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AABFF" w14:textId="77777777" w:rsidR="00F1266F" w:rsidRDefault="00F1266F" w:rsidP="008D4001">
      <w:pPr>
        <w:spacing w:line="360" w:lineRule="auto"/>
        <w:jc w:val="both"/>
        <w:rPr>
          <w:rFonts w:ascii="Cambria" w:hAnsi="Cambria" w:cs="Segoe UI"/>
          <w:b/>
          <w:bCs/>
          <w:color w:val="000000" w:themeColor="text1"/>
          <w:sz w:val="24"/>
          <w:szCs w:val="24"/>
          <w:shd w:val="clear" w:color="auto" w:fill="FFFFFF"/>
        </w:rPr>
      </w:pPr>
    </w:p>
    <w:p w14:paraId="510571E9" w14:textId="1CA4A56B" w:rsidR="007B11A9" w:rsidRPr="001A1C25" w:rsidRDefault="007B11A9" w:rsidP="001A1C25">
      <w:pPr>
        <w:spacing w:line="360" w:lineRule="auto"/>
        <w:ind w:left="1440" w:firstLine="720"/>
        <w:jc w:val="both"/>
        <w:rPr>
          <w:rFonts w:ascii="Cambria" w:hAnsi="Cambria" w:cs="Segoe UI"/>
          <w:b/>
          <w:bCs/>
          <w:color w:val="000000" w:themeColor="text1"/>
          <w:sz w:val="28"/>
          <w:szCs w:val="28"/>
          <w:shd w:val="clear" w:color="auto" w:fill="FFFFFF"/>
        </w:rPr>
      </w:pPr>
      <w:r w:rsidRPr="001A1C25">
        <w:rPr>
          <w:rFonts w:ascii="Cambria" w:hAnsi="Cambria" w:cs="Segoe UI"/>
          <w:b/>
          <w:bCs/>
          <w:color w:val="000000" w:themeColor="text1"/>
          <w:sz w:val="28"/>
          <w:szCs w:val="28"/>
          <w:shd w:val="clear" w:color="auto" w:fill="FFFFFF"/>
        </w:rPr>
        <w:t>Professional Ethics and Human Values</w:t>
      </w:r>
    </w:p>
    <w:p w14:paraId="7146A04E" w14:textId="77777777" w:rsidR="00DA0A45" w:rsidRPr="00446054" w:rsidRDefault="00DA0A45" w:rsidP="008D4001">
      <w:pPr>
        <w:spacing w:line="360" w:lineRule="auto"/>
        <w:jc w:val="both"/>
        <w:rPr>
          <w:rFonts w:ascii="Cambria" w:hAnsi="Cambria" w:cs="Segoe UI"/>
          <w:b/>
          <w:bCs/>
          <w:color w:val="080808"/>
          <w:sz w:val="24"/>
          <w:szCs w:val="24"/>
          <w:shd w:val="clear" w:color="auto" w:fill="FFFFFF"/>
        </w:rPr>
      </w:pPr>
    </w:p>
    <w:p w14:paraId="37C6912A" w14:textId="6FAE0F02" w:rsidR="00D44863" w:rsidRPr="00AB0F47" w:rsidRDefault="00D44863" w:rsidP="008D4001">
      <w:pPr>
        <w:spacing w:line="360" w:lineRule="auto"/>
        <w:ind w:left="2160" w:firstLine="720"/>
        <w:jc w:val="both"/>
        <w:rPr>
          <w:rFonts w:ascii="Cambria" w:hAnsi="Cambria" w:cs="Segoe UI"/>
          <w:sz w:val="24"/>
          <w:szCs w:val="24"/>
          <w:shd w:val="clear" w:color="auto" w:fill="FFFFFF"/>
        </w:rPr>
      </w:pPr>
      <w:r w:rsidRPr="00AB0F47">
        <w:rPr>
          <w:rFonts w:ascii="Cambria" w:hAnsi="Cambria" w:cs="Segoe UI"/>
          <w:b/>
          <w:bCs/>
          <w:sz w:val="24"/>
          <w:szCs w:val="24"/>
          <w:shd w:val="clear" w:color="auto" w:fill="FFFFFF"/>
        </w:rPr>
        <w:t>Unit-III- Social Experimentatio</w:t>
      </w:r>
      <w:r w:rsidR="00AB0F47">
        <w:rPr>
          <w:rFonts w:ascii="Cambria" w:hAnsi="Cambria" w:cs="Segoe UI"/>
          <w:b/>
          <w:bCs/>
          <w:sz w:val="24"/>
          <w:szCs w:val="24"/>
          <w:shd w:val="clear" w:color="auto" w:fill="FFFFFF"/>
        </w:rPr>
        <w:t>n</w:t>
      </w:r>
    </w:p>
    <w:p w14:paraId="1ED18D7F" w14:textId="034F2CC8" w:rsidR="00D44863" w:rsidRPr="00446054" w:rsidRDefault="00D44863" w:rsidP="008D4001">
      <w:pPr>
        <w:pStyle w:val="NormalWeb"/>
        <w:spacing w:line="360" w:lineRule="auto"/>
        <w:jc w:val="both"/>
        <w:rPr>
          <w:rFonts w:ascii="Cambria" w:hAnsi="Cambria"/>
          <w:b/>
          <w:bCs/>
        </w:rPr>
      </w:pPr>
      <w:r w:rsidRPr="00446054">
        <w:rPr>
          <w:rFonts w:ascii="Cambria" w:hAnsi="Cambria"/>
          <w:b/>
          <w:bCs/>
        </w:rPr>
        <w:t>Experimentation</w:t>
      </w:r>
    </w:p>
    <w:p w14:paraId="45C41CE9" w14:textId="77777777" w:rsidR="002121DA" w:rsidRDefault="00D44863" w:rsidP="008D4001">
      <w:pPr>
        <w:pStyle w:val="NormalWeb"/>
        <w:spacing w:line="360" w:lineRule="auto"/>
        <w:ind w:firstLine="720"/>
        <w:jc w:val="both"/>
        <w:rPr>
          <w:rFonts w:ascii="Cambria" w:hAnsi="Cambria"/>
        </w:rPr>
      </w:pPr>
      <w:r w:rsidRPr="00446054">
        <w:rPr>
          <w:rFonts w:ascii="Cambria" w:hAnsi="Cambria"/>
        </w:rPr>
        <w:t xml:space="preserve">Experimentation is a crucial component of any professional </w:t>
      </w:r>
      <w:r w:rsidR="00DA0A45" w:rsidRPr="00446054">
        <w:rPr>
          <w:rFonts w:ascii="Cambria" w:hAnsi="Cambria"/>
        </w:rPr>
        <w:t>endeavour</w:t>
      </w:r>
      <w:r w:rsidRPr="00446054">
        <w:rPr>
          <w:rFonts w:ascii="Cambria" w:hAnsi="Cambria"/>
        </w:rPr>
        <w:t xml:space="preserve">. It involves a systematic and methodical approach to testing hypotheses and pushing the boundaries of what is known. In a professional context, experimentation allows for the discovery of new insights, strategies, and solutions. </w:t>
      </w:r>
    </w:p>
    <w:p w14:paraId="03EA513C" w14:textId="77777777" w:rsidR="002121DA" w:rsidRDefault="00D44863" w:rsidP="008D4001">
      <w:pPr>
        <w:pStyle w:val="NormalWeb"/>
        <w:spacing w:line="360" w:lineRule="auto"/>
        <w:ind w:firstLine="720"/>
        <w:jc w:val="both"/>
        <w:rPr>
          <w:rFonts w:ascii="Cambria" w:hAnsi="Cambria"/>
        </w:rPr>
      </w:pPr>
      <w:r w:rsidRPr="00446054">
        <w:rPr>
          <w:rFonts w:ascii="Cambria" w:hAnsi="Cambria"/>
        </w:rPr>
        <w:t xml:space="preserve">Professionals who embrace experimentation understand the importance of stepping out of their comfort zones and taking calculated risks. By carefully planning and executing experiments, professionals can gain valuable knowledge and experience, which can lead to improved outcomes and advancements in their respective fields. Furthermore, experimentation encourages a culture of innovation and continuous improvement within an organization. </w:t>
      </w:r>
    </w:p>
    <w:p w14:paraId="767A3558" w14:textId="0F95E120" w:rsidR="00D44863" w:rsidRPr="00446054" w:rsidRDefault="00D44863" w:rsidP="008D4001">
      <w:pPr>
        <w:pStyle w:val="NormalWeb"/>
        <w:spacing w:line="360" w:lineRule="auto"/>
        <w:ind w:firstLine="720"/>
        <w:jc w:val="both"/>
        <w:rPr>
          <w:rFonts w:ascii="Cambria" w:hAnsi="Cambria"/>
        </w:rPr>
      </w:pPr>
      <w:r w:rsidRPr="00446054">
        <w:rPr>
          <w:rFonts w:ascii="Cambria" w:hAnsi="Cambria"/>
        </w:rPr>
        <w:t>It fosters creativity, encourages collaboration, and promotes a mindset of learning from both successes and failures. Embracing experimentation not only allows professionals to stay ahead of the curve, but it also provides them with a competitive edge in an ever-evolving landscape. By actively engaging in experimentation, professionals can stay relevant, adapt to changing circumstances, and ultimately drive positive change within their industries.</w:t>
      </w:r>
    </w:p>
    <w:p w14:paraId="62A181D4" w14:textId="5ADFAE3C" w:rsidR="001E1FD0" w:rsidRPr="00446054" w:rsidRDefault="00C932FB"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Similarities to Standard Experiments</w:t>
      </w:r>
    </w:p>
    <w:p w14:paraId="35AA64B1" w14:textId="77777777" w:rsidR="002121DA" w:rsidRDefault="002121DA" w:rsidP="008D4001">
      <w:pPr>
        <w:spacing w:line="360" w:lineRule="auto"/>
        <w:ind w:firstLine="720"/>
        <w:jc w:val="both"/>
        <w:rPr>
          <w:rFonts w:ascii="Cambria" w:hAnsi="Cambria" w:cs="Segoe UI"/>
          <w:color w:val="080808"/>
          <w:sz w:val="24"/>
          <w:szCs w:val="24"/>
          <w:shd w:val="clear" w:color="auto" w:fill="FFFFFF"/>
        </w:rPr>
      </w:pPr>
      <w:r>
        <w:rPr>
          <w:rFonts w:ascii="Cambria" w:hAnsi="Cambria" w:cs="Segoe UI"/>
          <w:color w:val="080808"/>
          <w:sz w:val="24"/>
          <w:szCs w:val="24"/>
          <w:shd w:val="clear" w:color="auto" w:fill="FFFFFF"/>
        </w:rPr>
        <w:t>S</w:t>
      </w:r>
      <w:r w:rsidR="00C932FB" w:rsidRPr="00446054">
        <w:rPr>
          <w:rFonts w:ascii="Cambria" w:hAnsi="Cambria" w:cs="Segoe UI"/>
          <w:color w:val="080808"/>
          <w:sz w:val="24"/>
          <w:szCs w:val="24"/>
          <w:shd w:val="clear" w:color="auto" w:fill="FFFFFF"/>
        </w:rPr>
        <w:t xml:space="preserve">tandard experiments, thorough planning is essential to ensure the validity and reliability of the results. This includes identifying and selecting appropriate variables, devising a robust methodology, and implementing careful data collection techniques. Rigorous documentation and adherence to ethical principles are also vital aspects shared by standard experiments and their counterparts. </w:t>
      </w:r>
    </w:p>
    <w:p w14:paraId="08915353" w14:textId="64E5B257" w:rsidR="001E1FD0" w:rsidRPr="00446054" w:rsidRDefault="00C932FB"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lastRenderedPageBreak/>
        <w:t xml:space="preserve">Furthermore, the principles of statistical analysis play a fundamental role in both types of experiments, allowing researchers to draw meaningful conclusions and infer generalizability from their findings. </w:t>
      </w:r>
    </w:p>
    <w:p w14:paraId="5FBB7022" w14:textId="77777777" w:rsidR="00DA0A45" w:rsidRPr="00446054" w:rsidRDefault="00DA0A45" w:rsidP="008D4001">
      <w:pPr>
        <w:spacing w:line="360" w:lineRule="auto"/>
        <w:jc w:val="both"/>
        <w:rPr>
          <w:rFonts w:ascii="Cambria" w:hAnsi="Cambria" w:cs="Segoe UI"/>
          <w:b/>
          <w:bCs/>
          <w:color w:val="080808"/>
          <w:sz w:val="24"/>
          <w:szCs w:val="24"/>
          <w:shd w:val="clear" w:color="auto" w:fill="FFFFFF"/>
        </w:rPr>
      </w:pPr>
    </w:p>
    <w:p w14:paraId="43ECF5EB" w14:textId="2B3307B5" w:rsidR="00C932FB" w:rsidRPr="00446054" w:rsidRDefault="00C932FB"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Learning from the Past and Knowledge Gained</w:t>
      </w:r>
    </w:p>
    <w:p w14:paraId="686FA3C3" w14:textId="77777777" w:rsidR="002121DA" w:rsidRDefault="00C932FB" w:rsidP="008D4001">
      <w:pPr>
        <w:pStyle w:val="NormalWeb"/>
        <w:spacing w:line="360" w:lineRule="auto"/>
        <w:ind w:firstLine="720"/>
        <w:jc w:val="both"/>
        <w:rPr>
          <w:rFonts w:ascii="Cambria" w:hAnsi="Cambria"/>
        </w:rPr>
      </w:pPr>
      <w:r w:rsidRPr="00446054">
        <w:rPr>
          <w:rFonts w:ascii="Cambria" w:hAnsi="Cambria"/>
        </w:rPr>
        <w:t xml:space="preserve">Learning from the past and the knowledge gained through it is the cornerstone of personal and professional growth. In a professional context, reflecting on past experiences allows individuals to identify patterns, mistakes, and successes, which in turn helps them make better-informed decisions in the present and future. </w:t>
      </w:r>
    </w:p>
    <w:p w14:paraId="42C2AB3C" w14:textId="77777777" w:rsidR="002121DA" w:rsidRDefault="00C932FB" w:rsidP="008D4001">
      <w:pPr>
        <w:pStyle w:val="NormalWeb"/>
        <w:spacing w:line="360" w:lineRule="auto"/>
        <w:ind w:firstLine="720"/>
        <w:jc w:val="both"/>
        <w:rPr>
          <w:rFonts w:ascii="Cambria" w:hAnsi="Cambria"/>
        </w:rPr>
      </w:pPr>
      <w:r w:rsidRPr="00446054">
        <w:rPr>
          <w:rFonts w:ascii="Cambria" w:hAnsi="Cambria"/>
        </w:rPr>
        <w:t xml:space="preserve">These lessons can be derived from both personal experiences and the wealth of knowledge available through books, research papers, and expert insights. Embracing a professional tone of voice means approaching this process with a sense of openness and curiosity. It entails acknowledging that mistakes and setbacks are not failures, but rather valuable opportunities for learning. By objectively examining both successes and failures, professionals can extract key insights that contribute to a more refined skill set and a more strategic mindset. </w:t>
      </w:r>
    </w:p>
    <w:p w14:paraId="3BD57B08" w14:textId="1DEA5B70" w:rsidR="00C932FB" w:rsidRPr="00446054" w:rsidRDefault="00C932FB" w:rsidP="008D4001">
      <w:pPr>
        <w:pStyle w:val="NormalWeb"/>
        <w:spacing w:line="360" w:lineRule="auto"/>
        <w:ind w:firstLine="720"/>
        <w:jc w:val="both"/>
        <w:rPr>
          <w:rFonts w:ascii="Cambria" w:hAnsi="Cambria"/>
        </w:rPr>
      </w:pPr>
      <w:r w:rsidRPr="00446054">
        <w:rPr>
          <w:rFonts w:ascii="Cambria" w:hAnsi="Cambria"/>
        </w:rPr>
        <w:t>It is essential to recognize the importance of continually expanding one's knowledge base to stay competitive in today's fast-paced and evolving world. Therefore, professionals should actively seek out opportunities for growth, whether through attending workshops, pursuing additional education, or engaging in thought-provoking conversations with colleagues. Ultimately, embracing a professional tone means adopting a growth mindset that values self-reflection, continuous learning, and the willingness to adapt based on past experiences and the knowledge gained from them.</w:t>
      </w:r>
    </w:p>
    <w:p w14:paraId="21A89F57" w14:textId="404B04D5" w:rsidR="001E1FD0" w:rsidRPr="00446054" w:rsidRDefault="00FB1A33"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Responsible Experimenters</w:t>
      </w:r>
    </w:p>
    <w:p w14:paraId="6560DC0D" w14:textId="77777777" w:rsidR="002121DA" w:rsidRDefault="00FB1A33" w:rsidP="008D4001">
      <w:pPr>
        <w:pStyle w:val="NormalWeb"/>
        <w:spacing w:line="360" w:lineRule="auto"/>
        <w:ind w:firstLine="720"/>
        <w:jc w:val="both"/>
        <w:rPr>
          <w:rFonts w:ascii="Cambria" w:hAnsi="Cambria"/>
        </w:rPr>
      </w:pPr>
      <w:r w:rsidRPr="00446054">
        <w:rPr>
          <w:rFonts w:ascii="Cambria" w:hAnsi="Cambria"/>
        </w:rPr>
        <w:t xml:space="preserve">Responsible experimenters are individuals who approach their scientific endeavours with a thoughtful and meticulous mindset, placing a strong emphasis on ethical conduct and methodological rigor. These professionals understand the importance of adhering to strict guidelines and protocols to ensure the validity and reliability of their findings. They are committed to designing experiments that are not </w:t>
      </w:r>
      <w:r w:rsidRPr="00446054">
        <w:rPr>
          <w:rFonts w:ascii="Cambria" w:hAnsi="Cambria"/>
        </w:rPr>
        <w:lastRenderedPageBreak/>
        <w:t xml:space="preserve">only scientifically sound but also considerate of the potential impact on human subjects, animals, and the environment. </w:t>
      </w:r>
    </w:p>
    <w:p w14:paraId="39C33667" w14:textId="412FE494" w:rsidR="00FB1A33" w:rsidRPr="00446054" w:rsidRDefault="00FB1A33" w:rsidP="008D4001">
      <w:pPr>
        <w:pStyle w:val="NormalWeb"/>
        <w:spacing w:line="360" w:lineRule="auto"/>
        <w:ind w:firstLine="720"/>
        <w:jc w:val="both"/>
        <w:rPr>
          <w:rFonts w:ascii="Cambria" w:hAnsi="Cambria"/>
        </w:rPr>
      </w:pPr>
      <w:r w:rsidRPr="00446054">
        <w:rPr>
          <w:rFonts w:ascii="Cambria" w:hAnsi="Cambria"/>
        </w:rPr>
        <w:t>With a professional tone of voice, it is evident that responsible experimenters prioritize the well-being and safety of all involved parties throughout the research process. They meticulously document their procedures, analyse data with unwavering objectivity, and draw conclusions that are supported by evidence. These individuals deeply respect the boundaries of their field and actively contribute to the growth of scientific knowledge through their ethical and precise experimentation.</w:t>
      </w:r>
    </w:p>
    <w:p w14:paraId="553BE964" w14:textId="42059E06" w:rsidR="001E1FD0" w:rsidRPr="00446054" w:rsidRDefault="006B7D18"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Conscientiousness</w:t>
      </w:r>
    </w:p>
    <w:p w14:paraId="664DE3EA" w14:textId="77777777" w:rsidR="002121DA" w:rsidRDefault="006B7D18" w:rsidP="008D4001">
      <w:pPr>
        <w:pStyle w:val="NormalWeb"/>
        <w:spacing w:line="360" w:lineRule="auto"/>
        <w:ind w:firstLine="720"/>
        <w:jc w:val="both"/>
        <w:rPr>
          <w:rFonts w:ascii="Cambria" w:hAnsi="Cambria"/>
        </w:rPr>
      </w:pPr>
      <w:r w:rsidRPr="00446054">
        <w:rPr>
          <w:rFonts w:ascii="Cambria" w:hAnsi="Cambria"/>
        </w:rPr>
        <w:t xml:space="preserve">Conscientiousness is a fundamental trait that is highly valued in the professional setting. Individuals who exhibit conscientiousness consistently demonstrate a strong work ethic, attention to detail, and a sense of responsibility towards their tasks and obligations. These individuals are not only reliable, but they go above and beyond to ensure that their work is of the highest quality possible. </w:t>
      </w:r>
    </w:p>
    <w:p w14:paraId="4D680174" w14:textId="77777777" w:rsidR="002121DA" w:rsidRDefault="006B7D18" w:rsidP="008D4001">
      <w:pPr>
        <w:pStyle w:val="NormalWeb"/>
        <w:spacing w:line="360" w:lineRule="auto"/>
        <w:ind w:firstLine="720"/>
        <w:jc w:val="both"/>
        <w:rPr>
          <w:rFonts w:ascii="Cambria" w:hAnsi="Cambria"/>
        </w:rPr>
      </w:pPr>
      <w:r w:rsidRPr="00446054">
        <w:rPr>
          <w:rFonts w:ascii="Cambria" w:hAnsi="Cambria"/>
        </w:rPr>
        <w:t xml:space="preserve">They take initiative, manage their time effectively, and prioritize their responsibilities. Moreover, conscientious individuals are known for their excellent organizational skills, which enable them to plan, execute, and complete projects in a timely manner. </w:t>
      </w:r>
    </w:p>
    <w:p w14:paraId="42B9EB4F" w14:textId="77777777" w:rsidR="002121DA" w:rsidRDefault="006B7D18" w:rsidP="008D4001">
      <w:pPr>
        <w:pStyle w:val="NormalWeb"/>
        <w:spacing w:line="360" w:lineRule="auto"/>
        <w:ind w:firstLine="720"/>
        <w:jc w:val="both"/>
        <w:rPr>
          <w:rFonts w:ascii="Cambria" w:hAnsi="Cambria"/>
        </w:rPr>
      </w:pPr>
      <w:r w:rsidRPr="00446054">
        <w:rPr>
          <w:rFonts w:ascii="Cambria" w:hAnsi="Cambria"/>
        </w:rPr>
        <w:t>Their meticulousness and thoroughness allow them to spot potential errors or issues before they can have a negative impact. Furthermore, conscientious professionals possess excellent decision-making abilities, primarily due to their careful consideration of all available options and their dedication to gathering all relevant information. They are not afraid to ask questions or seek guidance to ensure that their decisions are well-informed and aligned with the organizational goals.</w:t>
      </w:r>
    </w:p>
    <w:p w14:paraId="07D9C735" w14:textId="2A0CA8F1" w:rsidR="006B7D18" w:rsidRPr="00446054" w:rsidRDefault="006B7D18" w:rsidP="008D4001">
      <w:pPr>
        <w:pStyle w:val="NormalWeb"/>
        <w:spacing w:line="360" w:lineRule="auto"/>
        <w:ind w:firstLine="720"/>
        <w:jc w:val="both"/>
        <w:rPr>
          <w:rFonts w:ascii="Cambria" w:hAnsi="Cambria"/>
        </w:rPr>
      </w:pPr>
      <w:r w:rsidRPr="00446054">
        <w:rPr>
          <w:rFonts w:ascii="Cambria" w:hAnsi="Cambria"/>
        </w:rPr>
        <w:t xml:space="preserve"> Overall, conscientiousness serves as a cornerstone of professionalism, contributing to a productive and efficient work environment. Individuals who embody this trait consistently deliver exceptional results, exceed expectations, and inspire trust and confidence among their colleagues and supervisors.</w:t>
      </w:r>
    </w:p>
    <w:p w14:paraId="476FE37C" w14:textId="77777777" w:rsidR="00DE480F" w:rsidRDefault="00DE480F" w:rsidP="008D4001">
      <w:pPr>
        <w:pStyle w:val="NormalWeb"/>
        <w:spacing w:line="360" w:lineRule="auto"/>
        <w:jc w:val="both"/>
        <w:rPr>
          <w:rFonts w:ascii="Cambria" w:hAnsi="Cambria"/>
        </w:rPr>
      </w:pPr>
    </w:p>
    <w:p w14:paraId="19500BB2" w14:textId="77777777" w:rsidR="002121DA" w:rsidRPr="00446054" w:rsidRDefault="002121DA" w:rsidP="008D4001">
      <w:pPr>
        <w:pStyle w:val="NormalWeb"/>
        <w:spacing w:line="360" w:lineRule="auto"/>
        <w:jc w:val="both"/>
        <w:rPr>
          <w:rFonts w:ascii="Cambria" w:hAnsi="Cambria"/>
        </w:rPr>
      </w:pPr>
    </w:p>
    <w:p w14:paraId="13ADB8AE" w14:textId="55916F83" w:rsidR="00DE480F" w:rsidRPr="00446054" w:rsidRDefault="00DE480F" w:rsidP="008D4001">
      <w:pPr>
        <w:pStyle w:val="NormalWeb"/>
        <w:spacing w:line="360" w:lineRule="auto"/>
        <w:jc w:val="both"/>
        <w:rPr>
          <w:rFonts w:ascii="Cambria" w:hAnsi="Cambria"/>
          <w:b/>
          <w:bCs/>
        </w:rPr>
      </w:pPr>
      <w:r w:rsidRPr="00446054">
        <w:rPr>
          <w:rFonts w:ascii="Cambria" w:hAnsi="Cambria"/>
          <w:b/>
          <w:bCs/>
        </w:rPr>
        <w:t>Moral Autonomy and Accountability</w:t>
      </w:r>
    </w:p>
    <w:p w14:paraId="1BFDA4BB" w14:textId="77777777" w:rsidR="00533861" w:rsidRDefault="00DE480F" w:rsidP="008D4001">
      <w:pPr>
        <w:spacing w:line="360" w:lineRule="auto"/>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Moral autonomy is the capacity of individuals to make their own ethical decisions without external influence or coercion. It encompasses the idea that individuals have the freedom to act according to their own values and conscience. This principle predicates on the notion that personal autonomy extends beyond mere freedom of choice, but also includes the responsibility to bear the consequences of one's actions.</w:t>
      </w:r>
    </w:p>
    <w:p w14:paraId="63ACDF44" w14:textId="77777777" w:rsidR="00533861" w:rsidRDefault="00DE480F" w:rsidP="008D4001">
      <w:pPr>
        <w:spacing w:line="360" w:lineRule="auto"/>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 Accountability, therefore, becomes an integral component of moral autonomy. It involves being answerable for one's choices and actions and accepting the ethical and legal repercussions that follow. In a professional context, moral autonomy and accountability are crucial for upholding ethical standards and maintaining trust within organizations. </w:t>
      </w:r>
    </w:p>
    <w:p w14:paraId="56F07EB6" w14:textId="01CE5559" w:rsidR="006B7D18" w:rsidRPr="00446054" w:rsidRDefault="00DE480F"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Professionals who possess moral autonomy demonstrate an ability to assess and discern between right and wrong, allowing them to make decisions aligned with their personal values. Moreover, being accountable for these choices means acknowledging the impact they may have on others, taking responsibility for any harm caused, and taking appropriate measures to rectify the situation. By embracing moral autonomy and accountability, professionals foster a culture of transparency and integrity, promoting ethical </w:t>
      </w:r>
      <w:r w:rsidR="00DB6BC2" w:rsidRPr="00446054">
        <w:rPr>
          <w:rFonts w:ascii="Cambria" w:hAnsi="Cambria" w:cs="Segoe UI"/>
          <w:color w:val="080808"/>
          <w:sz w:val="24"/>
          <w:szCs w:val="24"/>
          <w:shd w:val="clear" w:color="auto" w:fill="FFFFFF"/>
        </w:rPr>
        <w:t>behaviour</w:t>
      </w:r>
      <w:r w:rsidRPr="00446054">
        <w:rPr>
          <w:rFonts w:ascii="Cambria" w:hAnsi="Cambria" w:cs="Segoe UI"/>
          <w:color w:val="080808"/>
          <w:sz w:val="24"/>
          <w:szCs w:val="24"/>
          <w:shd w:val="clear" w:color="auto" w:fill="FFFFFF"/>
        </w:rPr>
        <w:t xml:space="preserve"> as the cornerstone of their work.</w:t>
      </w:r>
    </w:p>
    <w:p w14:paraId="7F7D35B7" w14:textId="5FAE3768" w:rsidR="003C66DB" w:rsidRPr="00446054" w:rsidRDefault="003C66DB"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The Challenger Case</w:t>
      </w:r>
    </w:p>
    <w:p w14:paraId="2709203E" w14:textId="77777777" w:rsidR="00533861" w:rsidRDefault="003C66DB" w:rsidP="008D4001">
      <w:pPr>
        <w:spacing w:line="360" w:lineRule="auto"/>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t xml:space="preserve">The Challenger case remains one of the most poignant and tragic events in the history of space exploration. On January 28, 1986, the space shuttle Challenger disintegrated just 73 seconds after liftoff, claiming the lives of all seven crew members on board. This devastating incident highlighted the inherent risks inherent in pushing the boundaries of space exploration and catalysed significant changes within NASA's safety protocols. The investigation that followed revealed a crucial failure in the shuttle's O-rings, which were designed to seal the joints of the solid rocket boosters. Cold temperatures on the day of the launch significantly compromised the </w:t>
      </w:r>
    </w:p>
    <w:p w14:paraId="4B194324" w14:textId="79FE2CC9" w:rsidR="003C66DB" w:rsidRPr="00446054" w:rsidRDefault="003C66DB" w:rsidP="008D4001">
      <w:pPr>
        <w:spacing w:line="360" w:lineRule="auto"/>
        <w:ind w:firstLine="720"/>
        <w:jc w:val="both"/>
        <w:rPr>
          <w:rFonts w:ascii="Cambria" w:hAnsi="Cambria" w:cs="Segoe UI"/>
          <w:color w:val="080808"/>
          <w:sz w:val="24"/>
          <w:szCs w:val="24"/>
          <w:shd w:val="clear" w:color="auto" w:fill="FFFFFF"/>
        </w:rPr>
      </w:pPr>
      <w:r w:rsidRPr="00446054">
        <w:rPr>
          <w:rFonts w:ascii="Cambria" w:hAnsi="Cambria" w:cs="Segoe UI"/>
          <w:color w:val="080808"/>
          <w:sz w:val="24"/>
          <w:szCs w:val="24"/>
          <w:shd w:val="clear" w:color="auto" w:fill="FFFFFF"/>
        </w:rPr>
        <w:lastRenderedPageBreak/>
        <w:t>O-rings' ability to function properly, resulting in the catastrophic event. The Challenger case serves as a stark reminder of the importance of thorough and meticulous engineering practices, as well as the critical need for clear communication and transparency within complex scientific endeavours. Consequently, it led to extensive reforms aimed at enhancing safety procedures and ensuring that tragedies like this are never repeated in the future. The legacy of the Challenger case echoes a resounding call for unwavering commitment to the pursuit of knowledge and exploration while valuing human lives above all else.</w:t>
      </w:r>
    </w:p>
    <w:p w14:paraId="74CC492B" w14:textId="77777777" w:rsidR="00584187" w:rsidRPr="00446054" w:rsidRDefault="00584187" w:rsidP="008D4001">
      <w:pPr>
        <w:spacing w:line="360" w:lineRule="auto"/>
        <w:jc w:val="both"/>
        <w:rPr>
          <w:rFonts w:ascii="Cambria" w:hAnsi="Cambria" w:cs="Segoe UI"/>
          <w:b/>
          <w:bCs/>
          <w:color w:val="080808"/>
          <w:sz w:val="24"/>
          <w:szCs w:val="24"/>
          <w:shd w:val="clear" w:color="auto" w:fill="FFFFFF"/>
        </w:rPr>
      </w:pPr>
    </w:p>
    <w:p w14:paraId="140E4372" w14:textId="104CFE81" w:rsidR="00584187" w:rsidRPr="00446054" w:rsidRDefault="00584187"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Codes of Ethics and Limitations</w:t>
      </w:r>
    </w:p>
    <w:p w14:paraId="7E0E780A" w14:textId="77777777" w:rsidR="00533861" w:rsidRDefault="00584187" w:rsidP="008D4001">
      <w:pPr>
        <w:pStyle w:val="NormalWeb"/>
        <w:spacing w:line="360" w:lineRule="auto"/>
        <w:ind w:firstLine="720"/>
        <w:jc w:val="both"/>
        <w:rPr>
          <w:rFonts w:ascii="Cambria" w:hAnsi="Cambria"/>
        </w:rPr>
      </w:pPr>
      <w:r w:rsidRPr="00446054">
        <w:rPr>
          <w:rFonts w:ascii="Cambria" w:hAnsi="Cambria"/>
        </w:rPr>
        <w:t xml:space="preserve">Codes of ethics serve as integral guidelines for professionals in various fields, outlining the principles and standards that govern their practice. These codes ensure that professionals uphold the highest level of ethical conduct and maintain the public's trust. Whether it be medicine, law, or finance, a code of ethics helps professionals navigate complex ethical dilemmas and set boundaries for their behaviour. </w:t>
      </w:r>
    </w:p>
    <w:p w14:paraId="47087570" w14:textId="77777777" w:rsidR="00533861" w:rsidRDefault="00584187" w:rsidP="008D4001">
      <w:pPr>
        <w:pStyle w:val="NormalWeb"/>
        <w:spacing w:line="360" w:lineRule="auto"/>
        <w:ind w:firstLine="720"/>
        <w:jc w:val="both"/>
        <w:rPr>
          <w:rFonts w:ascii="Cambria" w:hAnsi="Cambria"/>
        </w:rPr>
      </w:pPr>
      <w:r w:rsidRPr="00446054">
        <w:rPr>
          <w:rFonts w:ascii="Cambria" w:hAnsi="Cambria"/>
        </w:rPr>
        <w:t xml:space="preserve">However, it is crucial to acknowledge that codes of ethics have limitations. While they provide a moral compass, they cannot account for every scenario or decision that professionals may encounter. The complexity and dynamic nature of real-life situations sometimes render codes of ethics insufficient. Additionally, codes of ethics do not guarantee ethical behaviour; they merely provide a framework. Professionals must possess personal integrity and moral courage to embody the principles outlined in these codes. </w:t>
      </w:r>
    </w:p>
    <w:p w14:paraId="181FA015" w14:textId="0C201D15" w:rsidR="00584187" w:rsidRDefault="00584187" w:rsidP="008D4001">
      <w:pPr>
        <w:pStyle w:val="NormalWeb"/>
        <w:spacing w:line="360" w:lineRule="auto"/>
        <w:ind w:firstLine="720"/>
        <w:jc w:val="both"/>
        <w:rPr>
          <w:rFonts w:ascii="Cambria" w:hAnsi="Cambria"/>
        </w:rPr>
      </w:pPr>
      <w:r w:rsidRPr="00446054">
        <w:rPr>
          <w:rFonts w:ascii="Cambria" w:hAnsi="Cambria"/>
        </w:rPr>
        <w:t>Moreover, codes of ethics may vary across professions and jurisdictions, adding another layer of complexity. Professionals must be mindful of these limitations and continuously seek to engage in ethical decision-making that goes beyond mere compliance with the codes. By recognizing that ethical conduct extends beyond the bounds of a written document, professionals can act with greater wisdom, empathy, and integrity in their chosen field.</w:t>
      </w:r>
    </w:p>
    <w:p w14:paraId="0551878B" w14:textId="77777777" w:rsidR="006C66F2" w:rsidRPr="00446054" w:rsidRDefault="006C66F2" w:rsidP="008D4001">
      <w:pPr>
        <w:pStyle w:val="NormalWeb"/>
        <w:spacing w:line="360" w:lineRule="auto"/>
        <w:ind w:firstLine="720"/>
        <w:jc w:val="both"/>
        <w:rPr>
          <w:rFonts w:ascii="Cambria" w:hAnsi="Cambria"/>
        </w:rPr>
      </w:pPr>
    </w:p>
    <w:p w14:paraId="699E4755" w14:textId="2545C554" w:rsidR="00584187" w:rsidRPr="00446054" w:rsidRDefault="00251A8D"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lastRenderedPageBreak/>
        <w:t>Industrial Standards and Problems with the Law of Engineering</w:t>
      </w:r>
    </w:p>
    <w:p w14:paraId="18A00659" w14:textId="77777777" w:rsidR="00041C9C" w:rsidRDefault="00251A8D" w:rsidP="008D4001">
      <w:pPr>
        <w:pStyle w:val="NormalWeb"/>
        <w:spacing w:line="360" w:lineRule="auto"/>
        <w:ind w:firstLine="720"/>
        <w:jc w:val="both"/>
        <w:rPr>
          <w:rFonts w:ascii="Cambria" w:hAnsi="Cambria"/>
        </w:rPr>
      </w:pPr>
      <w:r w:rsidRPr="00446054">
        <w:rPr>
          <w:rFonts w:ascii="Cambria" w:hAnsi="Cambria"/>
        </w:rPr>
        <w:t xml:space="preserve">Industrial standards play a crucial role in the field of engineering, providing guidelines, protocols, and benchmarks that help ensure the safety, reliability, and interoperability of technology and infrastructure. </w:t>
      </w:r>
    </w:p>
    <w:p w14:paraId="0FCFC4DC" w14:textId="77777777" w:rsidR="00041C9C" w:rsidRDefault="00251A8D" w:rsidP="008D4001">
      <w:pPr>
        <w:pStyle w:val="NormalWeb"/>
        <w:spacing w:line="360" w:lineRule="auto"/>
        <w:ind w:firstLine="720"/>
        <w:jc w:val="both"/>
        <w:rPr>
          <w:rFonts w:ascii="Cambria" w:hAnsi="Cambria"/>
        </w:rPr>
      </w:pPr>
      <w:r w:rsidRPr="00446054">
        <w:rPr>
          <w:rFonts w:ascii="Cambria" w:hAnsi="Cambria"/>
        </w:rPr>
        <w:t>These standards are designed to streamline processes, enhance efficiency, and minimize risks. However, despite their significance, there can be instances where the law of engineering falls short and presents challenges. These problems can arise from several sources, including outdated regulations, insufficient enforcement mechanisms, and the rapid pace of technological advancements.</w:t>
      </w:r>
    </w:p>
    <w:p w14:paraId="4E3D22F5" w14:textId="77777777" w:rsidR="00041C9C" w:rsidRDefault="00251A8D" w:rsidP="008D4001">
      <w:pPr>
        <w:pStyle w:val="NormalWeb"/>
        <w:spacing w:line="360" w:lineRule="auto"/>
        <w:ind w:firstLine="720"/>
        <w:jc w:val="both"/>
        <w:rPr>
          <w:rFonts w:ascii="Cambria" w:hAnsi="Cambria"/>
        </w:rPr>
      </w:pPr>
      <w:r w:rsidRPr="00446054">
        <w:rPr>
          <w:rFonts w:ascii="Cambria" w:hAnsi="Cambria"/>
        </w:rPr>
        <w:t xml:space="preserve"> Outdated regulations often fail to keep pace with the ever-evolving demands of industries, leading to inconsistencies and gaps in compliance requirements. Moreover, enforcement mechanisms may be inadequate, making it difficult to hold violators accountable and ensuring proper adherence to the law. Additionally, the rapid development of technology can outstrip the ability of legislation to address emerging issues effectively. As a result, engineers and industry professionals may encounter difficulties in navigating the legal landscape. </w:t>
      </w:r>
    </w:p>
    <w:p w14:paraId="3A3399E1" w14:textId="30BFEEE9" w:rsidR="00251A8D" w:rsidRPr="00446054" w:rsidRDefault="00251A8D" w:rsidP="008D4001">
      <w:pPr>
        <w:pStyle w:val="NormalWeb"/>
        <w:spacing w:line="360" w:lineRule="auto"/>
        <w:ind w:firstLine="720"/>
        <w:jc w:val="both"/>
        <w:rPr>
          <w:rFonts w:ascii="Cambria" w:hAnsi="Cambria"/>
        </w:rPr>
      </w:pPr>
      <w:r w:rsidRPr="00446054">
        <w:rPr>
          <w:rFonts w:ascii="Cambria" w:hAnsi="Cambria"/>
        </w:rPr>
        <w:t>It is crucial, therefore, that policymakers and regulatory bodies collaborate closely with industry experts to establish robust and comprehensive frameworks that reflect current realities and address potential challenges. By doing so, they can ensure that industrial standards are aligned with the law of engineering, fuelling innovation, and maintaining the highest levels of safety and efficacy in a rapidly evolving technological landscape.</w:t>
      </w:r>
    </w:p>
    <w:p w14:paraId="037C8A07" w14:textId="77777777" w:rsidR="00251A8D" w:rsidRPr="00446054" w:rsidRDefault="00251A8D" w:rsidP="008D4001">
      <w:pPr>
        <w:spacing w:line="360" w:lineRule="auto"/>
        <w:jc w:val="both"/>
        <w:rPr>
          <w:rFonts w:ascii="Cambria" w:hAnsi="Cambria" w:cs="Segoe UI"/>
          <w:b/>
          <w:bCs/>
          <w:color w:val="080808"/>
          <w:sz w:val="24"/>
          <w:szCs w:val="24"/>
          <w:shd w:val="clear" w:color="auto" w:fill="FFFFFF"/>
        </w:rPr>
      </w:pPr>
    </w:p>
    <w:p w14:paraId="4E12CA96" w14:textId="77777777" w:rsidR="0059419E" w:rsidRPr="00446054" w:rsidRDefault="0059419E" w:rsidP="008D4001">
      <w:pPr>
        <w:spacing w:line="360" w:lineRule="auto"/>
        <w:jc w:val="both"/>
        <w:rPr>
          <w:rFonts w:ascii="Cambria" w:hAnsi="Cambria" w:cs="Segoe UI"/>
          <w:b/>
          <w:bCs/>
          <w:color w:val="080808"/>
          <w:sz w:val="24"/>
          <w:szCs w:val="24"/>
          <w:shd w:val="clear" w:color="auto" w:fill="FFFFFF"/>
        </w:rPr>
      </w:pPr>
    </w:p>
    <w:p w14:paraId="1AC4C476" w14:textId="77777777" w:rsidR="0059419E" w:rsidRPr="00446054" w:rsidRDefault="0059419E" w:rsidP="008D4001">
      <w:pPr>
        <w:spacing w:line="360" w:lineRule="auto"/>
        <w:jc w:val="both"/>
        <w:rPr>
          <w:rFonts w:ascii="Cambria" w:hAnsi="Cambria" w:cs="Segoe UI"/>
          <w:b/>
          <w:bCs/>
          <w:color w:val="080808"/>
          <w:sz w:val="24"/>
          <w:szCs w:val="24"/>
          <w:shd w:val="clear" w:color="auto" w:fill="FFFFFF"/>
        </w:rPr>
      </w:pPr>
    </w:p>
    <w:p w14:paraId="00D5521F" w14:textId="77777777" w:rsidR="0059419E" w:rsidRPr="00446054" w:rsidRDefault="0059419E" w:rsidP="008D4001">
      <w:pPr>
        <w:spacing w:line="360" w:lineRule="auto"/>
        <w:jc w:val="both"/>
        <w:rPr>
          <w:rFonts w:ascii="Cambria" w:hAnsi="Cambria" w:cs="Segoe UI"/>
          <w:b/>
          <w:bCs/>
          <w:color w:val="080808"/>
          <w:sz w:val="24"/>
          <w:szCs w:val="24"/>
          <w:shd w:val="clear" w:color="auto" w:fill="FFFFFF"/>
        </w:rPr>
      </w:pPr>
    </w:p>
    <w:p w14:paraId="36600379" w14:textId="77777777" w:rsidR="00DA0A45" w:rsidRPr="00446054" w:rsidRDefault="00DA0A45" w:rsidP="008D4001">
      <w:pPr>
        <w:spacing w:line="360" w:lineRule="auto"/>
        <w:jc w:val="both"/>
        <w:rPr>
          <w:rFonts w:ascii="Cambria" w:hAnsi="Cambria" w:cs="Segoe UI"/>
          <w:b/>
          <w:bCs/>
          <w:color w:val="080808"/>
          <w:sz w:val="24"/>
          <w:szCs w:val="24"/>
          <w:shd w:val="clear" w:color="auto" w:fill="FFFFFF"/>
        </w:rPr>
      </w:pPr>
    </w:p>
    <w:p w14:paraId="5F36AE8E" w14:textId="77777777" w:rsidR="00DA0A45" w:rsidRPr="00446054" w:rsidRDefault="00DA0A45" w:rsidP="008D4001">
      <w:pPr>
        <w:spacing w:line="360" w:lineRule="auto"/>
        <w:jc w:val="both"/>
        <w:rPr>
          <w:rFonts w:ascii="Cambria" w:hAnsi="Cambria" w:cs="Segoe UI"/>
          <w:b/>
          <w:bCs/>
          <w:color w:val="080808"/>
          <w:sz w:val="24"/>
          <w:szCs w:val="24"/>
          <w:shd w:val="clear" w:color="auto" w:fill="FFFFFF"/>
        </w:rPr>
      </w:pPr>
    </w:p>
    <w:sectPr w:rsidR="00DA0A45" w:rsidRPr="004460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6D89DC" w14:textId="77777777" w:rsidR="000350EA" w:rsidRDefault="000350EA" w:rsidP="00280AD9">
      <w:pPr>
        <w:spacing w:after="0" w:line="240" w:lineRule="auto"/>
      </w:pPr>
      <w:r>
        <w:separator/>
      </w:r>
    </w:p>
  </w:endnote>
  <w:endnote w:type="continuationSeparator" w:id="0">
    <w:p w14:paraId="3D1104F3" w14:textId="77777777" w:rsidR="000350EA" w:rsidRDefault="000350EA" w:rsidP="00280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4AB693" w14:textId="77777777" w:rsidR="000350EA" w:rsidRDefault="000350EA" w:rsidP="00280AD9">
      <w:pPr>
        <w:spacing w:after="0" w:line="240" w:lineRule="auto"/>
      </w:pPr>
      <w:r>
        <w:separator/>
      </w:r>
    </w:p>
  </w:footnote>
  <w:footnote w:type="continuationSeparator" w:id="0">
    <w:p w14:paraId="6C2D8EC6" w14:textId="77777777" w:rsidR="000350EA" w:rsidRDefault="000350EA" w:rsidP="00280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34F"/>
    <w:multiLevelType w:val="multilevel"/>
    <w:tmpl w:val="CFAEC04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A5460F5"/>
    <w:multiLevelType w:val="multilevel"/>
    <w:tmpl w:val="A5206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C9D5ECC"/>
    <w:multiLevelType w:val="multilevel"/>
    <w:tmpl w:val="FD4ACD5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5D20554"/>
    <w:multiLevelType w:val="multilevel"/>
    <w:tmpl w:val="4B1E3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DCF7642"/>
    <w:multiLevelType w:val="multilevel"/>
    <w:tmpl w:val="45AC5E7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FD924C7"/>
    <w:multiLevelType w:val="multilevel"/>
    <w:tmpl w:val="5122F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D85323B"/>
    <w:multiLevelType w:val="multilevel"/>
    <w:tmpl w:val="8F24E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B6687A"/>
    <w:multiLevelType w:val="multilevel"/>
    <w:tmpl w:val="B0D0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21A25"/>
    <w:multiLevelType w:val="multilevel"/>
    <w:tmpl w:val="5A3070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1152AAD"/>
    <w:multiLevelType w:val="multilevel"/>
    <w:tmpl w:val="EC2E5DC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47B1D0B"/>
    <w:multiLevelType w:val="multilevel"/>
    <w:tmpl w:val="BD7E1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8361157"/>
    <w:multiLevelType w:val="multilevel"/>
    <w:tmpl w:val="E7CC38B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010794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864690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50168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939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4313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91426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7106870">
    <w:abstractNumId w:val="11"/>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82254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108319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8114375">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8512702">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1632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3D"/>
    <w:rsid w:val="00001CDC"/>
    <w:rsid w:val="000275B9"/>
    <w:rsid w:val="000350EA"/>
    <w:rsid w:val="00041C9C"/>
    <w:rsid w:val="000804CD"/>
    <w:rsid w:val="000B34E5"/>
    <w:rsid w:val="000B66F6"/>
    <w:rsid w:val="0011608D"/>
    <w:rsid w:val="0012212D"/>
    <w:rsid w:val="0015047D"/>
    <w:rsid w:val="001A1C25"/>
    <w:rsid w:val="001D6926"/>
    <w:rsid w:val="001D69E8"/>
    <w:rsid w:val="001E1FD0"/>
    <w:rsid w:val="001F2EC2"/>
    <w:rsid w:val="00210589"/>
    <w:rsid w:val="002121DA"/>
    <w:rsid w:val="00217730"/>
    <w:rsid w:val="00251A8D"/>
    <w:rsid w:val="00267996"/>
    <w:rsid w:val="00280AD9"/>
    <w:rsid w:val="0029423D"/>
    <w:rsid w:val="002C000B"/>
    <w:rsid w:val="002F0B36"/>
    <w:rsid w:val="002F4C48"/>
    <w:rsid w:val="003116A9"/>
    <w:rsid w:val="0036682B"/>
    <w:rsid w:val="003817A6"/>
    <w:rsid w:val="003C66DB"/>
    <w:rsid w:val="003C7A82"/>
    <w:rsid w:val="003E0BDE"/>
    <w:rsid w:val="003F35D1"/>
    <w:rsid w:val="00417D60"/>
    <w:rsid w:val="00444B5B"/>
    <w:rsid w:val="00446054"/>
    <w:rsid w:val="00496733"/>
    <w:rsid w:val="004E7719"/>
    <w:rsid w:val="00504DEF"/>
    <w:rsid w:val="00533861"/>
    <w:rsid w:val="00584187"/>
    <w:rsid w:val="0059419E"/>
    <w:rsid w:val="005D77E6"/>
    <w:rsid w:val="0064147B"/>
    <w:rsid w:val="006716A5"/>
    <w:rsid w:val="006813C5"/>
    <w:rsid w:val="006A18EF"/>
    <w:rsid w:val="006B2842"/>
    <w:rsid w:val="006B7D18"/>
    <w:rsid w:val="006C66F2"/>
    <w:rsid w:val="007900A0"/>
    <w:rsid w:val="007B11A9"/>
    <w:rsid w:val="007C7AC3"/>
    <w:rsid w:val="007D092A"/>
    <w:rsid w:val="008759BF"/>
    <w:rsid w:val="008D4001"/>
    <w:rsid w:val="0092639D"/>
    <w:rsid w:val="00973DB6"/>
    <w:rsid w:val="009932DD"/>
    <w:rsid w:val="009D2DF3"/>
    <w:rsid w:val="009F1339"/>
    <w:rsid w:val="00AB0F47"/>
    <w:rsid w:val="00AB324D"/>
    <w:rsid w:val="00AD2522"/>
    <w:rsid w:val="00AE5DB0"/>
    <w:rsid w:val="00B66A71"/>
    <w:rsid w:val="00B81554"/>
    <w:rsid w:val="00BD36EA"/>
    <w:rsid w:val="00BD47A5"/>
    <w:rsid w:val="00BD7165"/>
    <w:rsid w:val="00C33FBF"/>
    <w:rsid w:val="00C76B05"/>
    <w:rsid w:val="00C932FB"/>
    <w:rsid w:val="00CC2CF0"/>
    <w:rsid w:val="00CD6FC8"/>
    <w:rsid w:val="00D04B64"/>
    <w:rsid w:val="00D1606B"/>
    <w:rsid w:val="00D44863"/>
    <w:rsid w:val="00D85D11"/>
    <w:rsid w:val="00DA0A45"/>
    <w:rsid w:val="00DB6BC2"/>
    <w:rsid w:val="00DD2606"/>
    <w:rsid w:val="00DE480F"/>
    <w:rsid w:val="00E222BF"/>
    <w:rsid w:val="00E36EAF"/>
    <w:rsid w:val="00EA3393"/>
    <w:rsid w:val="00EA77D6"/>
    <w:rsid w:val="00ED2BD3"/>
    <w:rsid w:val="00EE0BAA"/>
    <w:rsid w:val="00EF477D"/>
    <w:rsid w:val="00F1266F"/>
    <w:rsid w:val="00F404D1"/>
    <w:rsid w:val="00F52CF6"/>
    <w:rsid w:val="00F707D6"/>
    <w:rsid w:val="00F816AB"/>
    <w:rsid w:val="00FB0159"/>
    <w:rsid w:val="00FB1A33"/>
    <w:rsid w:val="00FC11E7"/>
    <w:rsid w:val="00FF0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E5F7"/>
  <w15:chartTrackingRefBased/>
  <w15:docId w15:val="{AC1D4F30-89C8-41F4-8C97-FC9585B7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2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F816AB"/>
    <w:pPr>
      <w:spacing w:line="256" w:lineRule="auto"/>
      <w:ind w:left="720"/>
      <w:contextualSpacing/>
    </w:pPr>
  </w:style>
  <w:style w:type="character" w:styleId="Strong">
    <w:name w:val="Strong"/>
    <w:basedOn w:val="DefaultParagraphFont"/>
    <w:uiPriority w:val="22"/>
    <w:qFormat/>
    <w:rsid w:val="00F816AB"/>
    <w:rPr>
      <w:b/>
      <w:bCs/>
    </w:rPr>
  </w:style>
  <w:style w:type="paragraph" w:styleId="Header">
    <w:name w:val="header"/>
    <w:basedOn w:val="Normal"/>
    <w:link w:val="HeaderChar"/>
    <w:uiPriority w:val="99"/>
    <w:unhideWhenUsed/>
    <w:rsid w:val="00280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AD9"/>
  </w:style>
  <w:style w:type="paragraph" w:styleId="Footer">
    <w:name w:val="footer"/>
    <w:basedOn w:val="Normal"/>
    <w:link w:val="FooterChar"/>
    <w:uiPriority w:val="99"/>
    <w:unhideWhenUsed/>
    <w:rsid w:val="00280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41865">
      <w:bodyDiv w:val="1"/>
      <w:marLeft w:val="0"/>
      <w:marRight w:val="0"/>
      <w:marTop w:val="0"/>
      <w:marBottom w:val="0"/>
      <w:divBdr>
        <w:top w:val="none" w:sz="0" w:space="0" w:color="auto"/>
        <w:left w:val="none" w:sz="0" w:space="0" w:color="auto"/>
        <w:bottom w:val="none" w:sz="0" w:space="0" w:color="auto"/>
        <w:right w:val="none" w:sz="0" w:space="0" w:color="auto"/>
      </w:divBdr>
    </w:div>
    <w:div w:id="278337336">
      <w:bodyDiv w:val="1"/>
      <w:marLeft w:val="0"/>
      <w:marRight w:val="0"/>
      <w:marTop w:val="0"/>
      <w:marBottom w:val="0"/>
      <w:divBdr>
        <w:top w:val="none" w:sz="0" w:space="0" w:color="auto"/>
        <w:left w:val="none" w:sz="0" w:space="0" w:color="auto"/>
        <w:bottom w:val="none" w:sz="0" w:space="0" w:color="auto"/>
        <w:right w:val="none" w:sz="0" w:space="0" w:color="auto"/>
      </w:divBdr>
    </w:div>
    <w:div w:id="348028599">
      <w:bodyDiv w:val="1"/>
      <w:marLeft w:val="0"/>
      <w:marRight w:val="0"/>
      <w:marTop w:val="0"/>
      <w:marBottom w:val="0"/>
      <w:divBdr>
        <w:top w:val="none" w:sz="0" w:space="0" w:color="auto"/>
        <w:left w:val="none" w:sz="0" w:space="0" w:color="auto"/>
        <w:bottom w:val="none" w:sz="0" w:space="0" w:color="auto"/>
        <w:right w:val="none" w:sz="0" w:space="0" w:color="auto"/>
      </w:divBdr>
    </w:div>
    <w:div w:id="539362356">
      <w:bodyDiv w:val="1"/>
      <w:marLeft w:val="0"/>
      <w:marRight w:val="0"/>
      <w:marTop w:val="0"/>
      <w:marBottom w:val="0"/>
      <w:divBdr>
        <w:top w:val="none" w:sz="0" w:space="0" w:color="auto"/>
        <w:left w:val="none" w:sz="0" w:space="0" w:color="auto"/>
        <w:bottom w:val="none" w:sz="0" w:space="0" w:color="auto"/>
        <w:right w:val="none" w:sz="0" w:space="0" w:color="auto"/>
      </w:divBdr>
    </w:div>
    <w:div w:id="560213438">
      <w:bodyDiv w:val="1"/>
      <w:marLeft w:val="0"/>
      <w:marRight w:val="0"/>
      <w:marTop w:val="0"/>
      <w:marBottom w:val="0"/>
      <w:divBdr>
        <w:top w:val="none" w:sz="0" w:space="0" w:color="auto"/>
        <w:left w:val="none" w:sz="0" w:space="0" w:color="auto"/>
        <w:bottom w:val="none" w:sz="0" w:space="0" w:color="auto"/>
        <w:right w:val="none" w:sz="0" w:space="0" w:color="auto"/>
      </w:divBdr>
    </w:div>
    <w:div w:id="618269375">
      <w:bodyDiv w:val="1"/>
      <w:marLeft w:val="0"/>
      <w:marRight w:val="0"/>
      <w:marTop w:val="0"/>
      <w:marBottom w:val="0"/>
      <w:divBdr>
        <w:top w:val="none" w:sz="0" w:space="0" w:color="auto"/>
        <w:left w:val="none" w:sz="0" w:space="0" w:color="auto"/>
        <w:bottom w:val="none" w:sz="0" w:space="0" w:color="auto"/>
        <w:right w:val="none" w:sz="0" w:space="0" w:color="auto"/>
      </w:divBdr>
    </w:div>
    <w:div w:id="628971791">
      <w:bodyDiv w:val="1"/>
      <w:marLeft w:val="0"/>
      <w:marRight w:val="0"/>
      <w:marTop w:val="0"/>
      <w:marBottom w:val="0"/>
      <w:divBdr>
        <w:top w:val="none" w:sz="0" w:space="0" w:color="auto"/>
        <w:left w:val="none" w:sz="0" w:space="0" w:color="auto"/>
        <w:bottom w:val="none" w:sz="0" w:space="0" w:color="auto"/>
        <w:right w:val="none" w:sz="0" w:space="0" w:color="auto"/>
      </w:divBdr>
    </w:div>
    <w:div w:id="632373635">
      <w:bodyDiv w:val="1"/>
      <w:marLeft w:val="0"/>
      <w:marRight w:val="0"/>
      <w:marTop w:val="0"/>
      <w:marBottom w:val="0"/>
      <w:divBdr>
        <w:top w:val="none" w:sz="0" w:space="0" w:color="auto"/>
        <w:left w:val="none" w:sz="0" w:space="0" w:color="auto"/>
        <w:bottom w:val="none" w:sz="0" w:space="0" w:color="auto"/>
        <w:right w:val="none" w:sz="0" w:space="0" w:color="auto"/>
      </w:divBdr>
    </w:div>
    <w:div w:id="691496617">
      <w:bodyDiv w:val="1"/>
      <w:marLeft w:val="0"/>
      <w:marRight w:val="0"/>
      <w:marTop w:val="0"/>
      <w:marBottom w:val="0"/>
      <w:divBdr>
        <w:top w:val="none" w:sz="0" w:space="0" w:color="auto"/>
        <w:left w:val="none" w:sz="0" w:space="0" w:color="auto"/>
        <w:bottom w:val="none" w:sz="0" w:space="0" w:color="auto"/>
        <w:right w:val="none" w:sz="0" w:space="0" w:color="auto"/>
      </w:divBdr>
    </w:div>
    <w:div w:id="803888479">
      <w:bodyDiv w:val="1"/>
      <w:marLeft w:val="0"/>
      <w:marRight w:val="0"/>
      <w:marTop w:val="0"/>
      <w:marBottom w:val="0"/>
      <w:divBdr>
        <w:top w:val="none" w:sz="0" w:space="0" w:color="auto"/>
        <w:left w:val="none" w:sz="0" w:space="0" w:color="auto"/>
        <w:bottom w:val="none" w:sz="0" w:space="0" w:color="auto"/>
        <w:right w:val="none" w:sz="0" w:space="0" w:color="auto"/>
      </w:divBdr>
    </w:div>
    <w:div w:id="992872490">
      <w:bodyDiv w:val="1"/>
      <w:marLeft w:val="0"/>
      <w:marRight w:val="0"/>
      <w:marTop w:val="0"/>
      <w:marBottom w:val="0"/>
      <w:divBdr>
        <w:top w:val="none" w:sz="0" w:space="0" w:color="auto"/>
        <w:left w:val="none" w:sz="0" w:space="0" w:color="auto"/>
        <w:bottom w:val="none" w:sz="0" w:space="0" w:color="auto"/>
        <w:right w:val="none" w:sz="0" w:space="0" w:color="auto"/>
      </w:divBdr>
    </w:div>
    <w:div w:id="1076706405">
      <w:bodyDiv w:val="1"/>
      <w:marLeft w:val="0"/>
      <w:marRight w:val="0"/>
      <w:marTop w:val="0"/>
      <w:marBottom w:val="0"/>
      <w:divBdr>
        <w:top w:val="none" w:sz="0" w:space="0" w:color="auto"/>
        <w:left w:val="none" w:sz="0" w:space="0" w:color="auto"/>
        <w:bottom w:val="none" w:sz="0" w:space="0" w:color="auto"/>
        <w:right w:val="none" w:sz="0" w:space="0" w:color="auto"/>
      </w:divBdr>
    </w:div>
    <w:div w:id="1097947561">
      <w:bodyDiv w:val="1"/>
      <w:marLeft w:val="0"/>
      <w:marRight w:val="0"/>
      <w:marTop w:val="0"/>
      <w:marBottom w:val="0"/>
      <w:divBdr>
        <w:top w:val="none" w:sz="0" w:space="0" w:color="auto"/>
        <w:left w:val="none" w:sz="0" w:space="0" w:color="auto"/>
        <w:bottom w:val="none" w:sz="0" w:space="0" w:color="auto"/>
        <w:right w:val="none" w:sz="0" w:space="0" w:color="auto"/>
      </w:divBdr>
    </w:div>
    <w:div w:id="1148085239">
      <w:bodyDiv w:val="1"/>
      <w:marLeft w:val="0"/>
      <w:marRight w:val="0"/>
      <w:marTop w:val="0"/>
      <w:marBottom w:val="0"/>
      <w:divBdr>
        <w:top w:val="none" w:sz="0" w:space="0" w:color="auto"/>
        <w:left w:val="none" w:sz="0" w:space="0" w:color="auto"/>
        <w:bottom w:val="none" w:sz="0" w:space="0" w:color="auto"/>
        <w:right w:val="none" w:sz="0" w:space="0" w:color="auto"/>
      </w:divBdr>
    </w:div>
    <w:div w:id="1236012951">
      <w:bodyDiv w:val="1"/>
      <w:marLeft w:val="0"/>
      <w:marRight w:val="0"/>
      <w:marTop w:val="0"/>
      <w:marBottom w:val="0"/>
      <w:divBdr>
        <w:top w:val="none" w:sz="0" w:space="0" w:color="auto"/>
        <w:left w:val="none" w:sz="0" w:space="0" w:color="auto"/>
        <w:bottom w:val="none" w:sz="0" w:space="0" w:color="auto"/>
        <w:right w:val="none" w:sz="0" w:space="0" w:color="auto"/>
      </w:divBdr>
    </w:div>
    <w:div w:id="1256398390">
      <w:bodyDiv w:val="1"/>
      <w:marLeft w:val="0"/>
      <w:marRight w:val="0"/>
      <w:marTop w:val="0"/>
      <w:marBottom w:val="0"/>
      <w:divBdr>
        <w:top w:val="none" w:sz="0" w:space="0" w:color="auto"/>
        <w:left w:val="none" w:sz="0" w:space="0" w:color="auto"/>
        <w:bottom w:val="none" w:sz="0" w:space="0" w:color="auto"/>
        <w:right w:val="none" w:sz="0" w:space="0" w:color="auto"/>
      </w:divBdr>
    </w:div>
    <w:div w:id="1282568376">
      <w:bodyDiv w:val="1"/>
      <w:marLeft w:val="0"/>
      <w:marRight w:val="0"/>
      <w:marTop w:val="0"/>
      <w:marBottom w:val="0"/>
      <w:divBdr>
        <w:top w:val="none" w:sz="0" w:space="0" w:color="auto"/>
        <w:left w:val="none" w:sz="0" w:space="0" w:color="auto"/>
        <w:bottom w:val="none" w:sz="0" w:space="0" w:color="auto"/>
        <w:right w:val="none" w:sz="0" w:space="0" w:color="auto"/>
      </w:divBdr>
    </w:div>
    <w:div w:id="1290285087">
      <w:bodyDiv w:val="1"/>
      <w:marLeft w:val="0"/>
      <w:marRight w:val="0"/>
      <w:marTop w:val="0"/>
      <w:marBottom w:val="0"/>
      <w:divBdr>
        <w:top w:val="none" w:sz="0" w:space="0" w:color="auto"/>
        <w:left w:val="none" w:sz="0" w:space="0" w:color="auto"/>
        <w:bottom w:val="none" w:sz="0" w:space="0" w:color="auto"/>
        <w:right w:val="none" w:sz="0" w:space="0" w:color="auto"/>
      </w:divBdr>
    </w:div>
    <w:div w:id="1346983405">
      <w:bodyDiv w:val="1"/>
      <w:marLeft w:val="0"/>
      <w:marRight w:val="0"/>
      <w:marTop w:val="0"/>
      <w:marBottom w:val="0"/>
      <w:divBdr>
        <w:top w:val="none" w:sz="0" w:space="0" w:color="auto"/>
        <w:left w:val="none" w:sz="0" w:space="0" w:color="auto"/>
        <w:bottom w:val="none" w:sz="0" w:space="0" w:color="auto"/>
        <w:right w:val="none" w:sz="0" w:space="0" w:color="auto"/>
      </w:divBdr>
    </w:div>
    <w:div w:id="1414817954">
      <w:bodyDiv w:val="1"/>
      <w:marLeft w:val="0"/>
      <w:marRight w:val="0"/>
      <w:marTop w:val="0"/>
      <w:marBottom w:val="0"/>
      <w:divBdr>
        <w:top w:val="none" w:sz="0" w:space="0" w:color="auto"/>
        <w:left w:val="none" w:sz="0" w:space="0" w:color="auto"/>
        <w:bottom w:val="none" w:sz="0" w:space="0" w:color="auto"/>
        <w:right w:val="none" w:sz="0" w:space="0" w:color="auto"/>
      </w:divBdr>
    </w:div>
    <w:div w:id="1539506337">
      <w:bodyDiv w:val="1"/>
      <w:marLeft w:val="0"/>
      <w:marRight w:val="0"/>
      <w:marTop w:val="0"/>
      <w:marBottom w:val="0"/>
      <w:divBdr>
        <w:top w:val="none" w:sz="0" w:space="0" w:color="auto"/>
        <w:left w:val="none" w:sz="0" w:space="0" w:color="auto"/>
        <w:bottom w:val="none" w:sz="0" w:space="0" w:color="auto"/>
        <w:right w:val="none" w:sz="0" w:space="0" w:color="auto"/>
      </w:divBdr>
    </w:div>
    <w:div w:id="1551262295">
      <w:bodyDiv w:val="1"/>
      <w:marLeft w:val="0"/>
      <w:marRight w:val="0"/>
      <w:marTop w:val="0"/>
      <w:marBottom w:val="0"/>
      <w:divBdr>
        <w:top w:val="none" w:sz="0" w:space="0" w:color="auto"/>
        <w:left w:val="none" w:sz="0" w:space="0" w:color="auto"/>
        <w:bottom w:val="none" w:sz="0" w:space="0" w:color="auto"/>
        <w:right w:val="none" w:sz="0" w:space="0" w:color="auto"/>
      </w:divBdr>
    </w:div>
    <w:div w:id="1670282280">
      <w:bodyDiv w:val="1"/>
      <w:marLeft w:val="0"/>
      <w:marRight w:val="0"/>
      <w:marTop w:val="0"/>
      <w:marBottom w:val="0"/>
      <w:divBdr>
        <w:top w:val="none" w:sz="0" w:space="0" w:color="auto"/>
        <w:left w:val="none" w:sz="0" w:space="0" w:color="auto"/>
        <w:bottom w:val="none" w:sz="0" w:space="0" w:color="auto"/>
        <w:right w:val="none" w:sz="0" w:space="0" w:color="auto"/>
      </w:divBdr>
    </w:div>
    <w:div w:id="1802112249">
      <w:bodyDiv w:val="1"/>
      <w:marLeft w:val="0"/>
      <w:marRight w:val="0"/>
      <w:marTop w:val="0"/>
      <w:marBottom w:val="0"/>
      <w:divBdr>
        <w:top w:val="none" w:sz="0" w:space="0" w:color="auto"/>
        <w:left w:val="none" w:sz="0" w:space="0" w:color="auto"/>
        <w:bottom w:val="none" w:sz="0" w:space="0" w:color="auto"/>
        <w:right w:val="none" w:sz="0" w:space="0" w:color="auto"/>
      </w:divBdr>
    </w:div>
    <w:div w:id="1940285916">
      <w:bodyDiv w:val="1"/>
      <w:marLeft w:val="0"/>
      <w:marRight w:val="0"/>
      <w:marTop w:val="0"/>
      <w:marBottom w:val="0"/>
      <w:divBdr>
        <w:top w:val="none" w:sz="0" w:space="0" w:color="auto"/>
        <w:left w:val="none" w:sz="0" w:space="0" w:color="auto"/>
        <w:bottom w:val="none" w:sz="0" w:space="0" w:color="auto"/>
        <w:right w:val="none" w:sz="0" w:space="0" w:color="auto"/>
      </w:divBdr>
    </w:div>
    <w:div w:id="1945646207">
      <w:bodyDiv w:val="1"/>
      <w:marLeft w:val="0"/>
      <w:marRight w:val="0"/>
      <w:marTop w:val="0"/>
      <w:marBottom w:val="0"/>
      <w:divBdr>
        <w:top w:val="none" w:sz="0" w:space="0" w:color="auto"/>
        <w:left w:val="none" w:sz="0" w:space="0" w:color="auto"/>
        <w:bottom w:val="none" w:sz="0" w:space="0" w:color="auto"/>
        <w:right w:val="none" w:sz="0" w:space="0" w:color="auto"/>
      </w:divBdr>
    </w:div>
    <w:div w:id="203136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manikandanvenni@outlook.com</dc:creator>
  <cp:keywords/>
  <dc:description/>
  <cp:lastModifiedBy>Dr.Manigandan K</cp:lastModifiedBy>
  <cp:revision>4</cp:revision>
  <dcterms:created xsi:type="dcterms:W3CDTF">2023-12-23T08:34:00Z</dcterms:created>
  <dcterms:modified xsi:type="dcterms:W3CDTF">2024-08-13T08:41:00Z</dcterms:modified>
</cp:coreProperties>
</file>