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6AABFF" w14:textId="77777777" w:rsidR="00F1266F" w:rsidRDefault="00F1266F" w:rsidP="008D4001">
      <w:pPr>
        <w:spacing w:line="360" w:lineRule="auto"/>
        <w:jc w:val="both"/>
        <w:rPr>
          <w:rFonts w:ascii="Cambria" w:hAnsi="Cambria" w:cs="Segoe UI"/>
          <w:b/>
          <w:bCs/>
          <w:color w:val="000000" w:themeColor="text1"/>
          <w:sz w:val="24"/>
          <w:szCs w:val="24"/>
          <w:shd w:val="clear" w:color="auto" w:fill="FFFFFF"/>
        </w:rPr>
      </w:pPr>
    </w:p>
    <w:p w14:paraId="510571E9" w14:textId="1CA4A56B" w:rsidR="007B11A9" w:rsidRPr="001A1C25" w:rsidRDefault="007B11A9" w:rsidP="001A1C25">
      <w:pPr>
        <w:spacing w:line="360" w:lineRule="auto"/>
        <w:ind w:left="1440" w:firstLine="720"/>
        <w:jc w:val="both"/>
        <w:rPr>
          <w:rFonts w:ascii="Cambria" w:hAnsi="Cambria" w:cs="Segoe UI"/>
          <w:b/>
          <w:bCs/>
          <w:color w:val="000000" w:themeColor="text1"/>
          <w:sz w:val="28"/>
          <w:szCs w:val="28"/>
          <w:shd w:val="clear" w:color="auto" w:fill="FFFFFF"/>
        </w:rPr>
      </w:pPr>
      <w:r w:rsidRPr="001A1C25">
        <w:rPr>
          <w:rFonts w:ascii="Cambria" w:hAnsi="Cambria" w:cs="Segoe UI"/>
          <w:b/>
          <w:bCs/>
          <w:color w:val="000000" w:themeColor="text1"/>
          <w:sz w:val="28"/>
          <w:szCs w:val="28"/>
          <w:shd w:val="clear" w:color="auto" w:fill="FFFFFF"/>
        </w:rPr>
        <w:t>Professional Ethics and Human Values</w:t>
      </w:r>
    </w:p>
    <w:p w14:paraId="76781FD6" w14:textId="77777777" w:rsidR="004C3AB4" w:rsidRDefault="004C3AB4" w:rsidP="00417D60">
      <w:pPr>
        <w:spacing w:line="360" w:lineRule="auto"/>
        <w:ind w:left="2160" w:firstLine="720"/>
        <w:jc w:val="both"/>
        <w:rPr>
          <w:rFonts w:ascii="Cambria" w:hAnsi="Cambria" w:cs="Segoe UI"/>
          <w:b/>
          <w:bCs/>
          <w:color w:val="FF0000"/>
          <w:sz w:val="24"/>
          <w:szCs w:val="24"/>
          <w:shd w:val="clear" w:color="auto" w:fill="FFFFFF"/>
        </w:rPr>
      </w:pPr>
    </w:p>
    <w:p w14:paraId="5751FFBA" w14:textId="0F8B84F3" w:rsidR="0059419E" w:rsidRPr="00B64504" w:rsidRDefault="0059419E" w:rsidP="00417D60">
      <w:pPr>
        <w:spacing w:line="360" w:lineRule="auto"/>
        <w:ind w:left="2160" w:firstLine="720"/>
        <w:jc w:val="both"/>
        <w:rPr>
          <w:rFonts w:ascii="Cambria" w:hAnsi="Cambria" w:cs="Segoe UI"/>
          <w:b/>
          <w:bCs/>
          <w:sz w:val="24"/>
          <w:szCs w:val="24"/>
          <w:shd w:val="clear" w:color="auto" w:fill="FFFFFF"/>
        </w:rPr>
      </w:pPr>
      <w:r w:rsidRPr="00B64504">
        <w:rPr>
          <w:rFonts w:ascii="Cambria" w:hAnsi="Cambria" w:cs="Segoe UI"/>
          <w:b/>
          <w:bCs/>
          <w:sz w:val="24"/>
          <w:szCs w:val="24"/>
          <w:shd w:val="clear" w:color="auto" w:fill="FFFFFF"/>
        </w:rPr>
        <w:t>Unit-</w:t>
      </w:r>
      <w:r w:rsidR="009932DD" w:rsidRPr="00B64504">
        <w:rPr>
          <w:rFonts w:ascii="Cambria" w:hAnsi="Cambria" w:cs="Segoe UI"/>
          <w:b/>
          <w:bCs/>
          <w:sz w:val="24"/>
          <w:szCs w:val="24"/>
          <w:shd w:val="clear" w:color="auto" w:fill="FFFFFF"/>
        </w:rPr>
        <w:t xml:space="preserve"> </w:t>
      </w:r>
      <w:r w:rsidRPr="00B64504">
        <w:rPr>
          <w:rFonts w:ascii="Cambria" w:hAnsi="Cambria" w:cs="Segoe UI"/>
          <w:b/>
          <w:bCs/>
          <w:sz w:val="24"/>
          <w:szCs w:val="24"/>
          <w:shd w:val="clear" w:color="auto" w:fill="FFFFFF"/>
        </w:rPr>
        <w:t>IV-</w:t>
      </w:r>
      <w:r w:rsidR="009932DD" w:rsidRPr="00B64504">
        <w:rPr>
          <w:rFonts w:ascii="Cambria" w:hAnsi="Cambria" w:cs="Segoe UI"/>
          <w:b/>
          <w:bCs/>
          <w:sz w:val="24"/>
          <w:szCs w:val="24"/>
          <w:shd w:val="clear" w:color="auto" w:fill="FFFFFF"/>
        </w:rPr>
        <w:t xml:space="preserve"> </w:t>
      </w:r>
      <w:r w:rsidRPr="00B64504">
        <w:rPr>
          <w:rFonts w:ascii="Cambria" w:hAnsi="Cambria" w:cs="Segoe UI"/>
          <w:b/>
          <w:bCs/>
          <w:sz w:val="24"/>
          <w:szCs w:val="24"/>
          <w:shd w:val="clear" w:color="auto" w:fill="FFFFFF"/>
        </w:rPr>
        <w:t>Responsibilities and Rights</w:t>
      </w:r>
    </w:p>
    <w:p w14:paraId="2A07E0E5" w14:textId="701F9221" w:rsidR="0059419E" w:rsidRPr="00446054" w:rsidRDefault="0059419E" w:rsidP="008D4001">
      <w:pPr>
        <w:spacing w:line="360" w:lineRule="auto"/>
        <w:jc w:val="both"/>
        <w:rPr>
          <w:rFonts w:ascii="Cambria" w:hAnsi="Cambria" w:cs="Segoe UI"/>
          <w:b/>
          <w:bCs/>
          <w:color w:val="080808"/>
          <w:sz w:val="24"/>
          <w:szCs w:val="24"/>
          <w:shd w:val="clear" w:color="auto" w:fill="FFFFFF"/>
        </w:rPr>
      </w:pPr>
      <w:r w:rsidRPr="00446054">
        <w:rPr>
          <w:rFonts w:ascii="Cambria" w:hAnsi="Cambria" w:cs="Segoe UI"/>
          <w:b/>
          <w:bCs/>
          <w:color w:val="080808"/>
          <w:sz w:val="24"/>
          <w:szCs w:val="24"/>
          <w:shd w:val="clear" w:color="auto" w:fill="FFFFFF"/>
        </w:rPr>
        <w:t>Collegiality and Loyalty</w:t>
      </w:r>
    </w:p>
    <w:p w14:paraId="0E2867EA" w14:textId="77777777" w:rsidR="009932DD" w:rsidRDefault="0059419E" w:rsidP="008D4001">
      <w:pPr>
        <w:pStyle w:val="NormalWeb"/>
        <w:spacing w:line="360" w:lineRule="auto"/>
        <w:jc w:val="both"/>
        <w:rPr>
          <w:rFonts w:ascii="Cambria" w:hAnsi="Cambria"/>
        </w:rPr>
      </w:pPr>
      <w:r w:rsidRPr="00446054">
        <w:rPr>
          <w:rFonts w:ascii="Cambria" w:hAnsi="Cambria"/>
        </w:rPr>
        <w:t>Collegiality and loyalty are two essential qualities that contribute to a thriving and productive work environment. Collegiality refers to the cooperation, respect, and support displayed among colleagues. It encompasses fostering open communication, collaboration, and mutual understanding. When individuals exhibit collegiality, they create an atmosphere that encourages teamwork, idea exchange, and the growth of innovative solutions.</w:t>
      </w:r>
    </w:p>
    <w:p w14:paraId="343EC4F7" w14:textId="77777777" w:rsidR="001D69E8" w:rsidRDefault="0059419E" w:rsidP="008D4001">
      <w:pPr>
        <w:pStyle w:val="NormalWeb"/>
        <w:spacing w:line="360" w:lineRule="auto"/>
        <w:ind w:firstLine="720"/>
        <w:jc w:val="both"/>
        <w:rPr>
          <w:rFonts w:ascii="Cambria" w:hAnsi="Cambria"/>
        </w:rPr>
      </w:pPr>
      <w:r w:rsidRPr="00446054">
        <w:rPr>
          <w:rFonts w:ascii="Cambria" w:hAnsi="Cambria"/>
        </w:rPr>
        <w:t xml:space="preserve"> Building and maintaining collegial relationships not only enhances productivity but also fosters personal growth and satisfaction within the workplace. Loyalty, on the other hand, involves a sense of commitment, faithfulness, and dedication to an organization or team. </w:t>
      </w:r>
    </w:p>
    <w:p w14:paraId="1A3713F8" w14:textId="49CC0DEB" w:rsidR="0059419E" w:rsidRPr="00446054" w:rsidRDefault="0059419E" w:rsidP="008D4001">
      <w:pPr>
        <w:pStyle w:val="NormalWeb"/>
        <w:spacing w:line="360" w:lineRule="auto"/>
        <w:ind w:firstLine="720"/>
        <w:jc w:val="both"/>
        <w:rPr>
          <w:rFonts w:ascii="Cambria" w:hAnsi="Cambria"/>
        </w:rPr>
      </w:pPr>
      <w:r w:rsidRPr="00446054">
        <w:rPr>
          <w:rFonts w:ascii="Cambria" w:hAnsi="Cambria"/>
        </w:rPr>
        <w:t>Loyalty should be displayed not only in times of success but also during challenging situations. Demonstrating loyalty means standing by one's colleagues, working towards shared goals, and promoting a positive image of the organization. By cultivating collegiality and loyalty, professionals can strengthen their work relationships, boost morale, and create a supportive environment that fuels success and growth.</w:t>
      </w:r>
    </w:p>
    <w:p w14:paraId="4DC60D0C" w14:textId="4713DA26" w:rsidR="0059419E" w:rsidRPr="00446054" w:rsidRDefault="0059419E" w:rsidP="008D4001">
      <w:pPr>
        <w:pStyle w:val="NormalWeb"/>
        <w:spacing w:line="360" w:lineRule="auto"/>
        <w:jc w:val="both"/>
        <w:rPr>
          <w:rFonts w:ascii="Cambria" w:hAnsi="Cambria"/>
          <w:b/>
          <w:bCs/>
        </w:rPr>
      </w:pPr>
      <w:r w:rsidRPr="00446054">
        <w:rPr>
          <w:rFonts w:ascii="Cambria" w:hAnsi="Cambria"/>
          <w:b/>
          <w:bCs/>
        </w:rPr>
        <w:t>Respect for Authority</w:t>
      </w:r>
    </w:p>
    <w:p w14:paraId="76A59547" w14:textId="77777777" w:rsidR="000275B9" w:rsidRDefault="0059419E" w:rsidP="008D4001">
      <w:pPr>
        <w:pStyle w:val="NormalWeb"/>
        <w:spacing w:line="360" w:lineRule="auto"/>
        <w:ind w:firstLine="720"/>
        <w:jc w:val="both"/>
        <w:rPr>
          <w:rFonts w:ascii="Cambria" w:hAnsi="Cambria"/>
        </w:rPr>
      </w:pPr>
      <w:r w:rsidRPr="00446054">
        <w:rPr>
          <w:rFonts w:ascii="Cambria" w:hAnsi="Cambria"/>
        </w:rPr>
        <w:t xml:space="preserve">Respect for authority is an essential value that underpins the smooth functioning of any organization or society. In a professional setting, it becomes even more vital to cultivate respect for those in positions of authority. This respect goes beyond mere obedience; it stems from recognizing the knowledge, experience, and expertise that authority figures bring to the table. By acknowledging their position and displaying respect, we create an atmosphere of trust and cooperation, fostering a productive work environment. </w:t>
      </w:r>
    </w:p>
    <w:p w14:paraId="4D03421F" w14:textId="0A72F174" w:rsidR="0059419E" w:rsidRPr="00446054" w:rsidRDefault="0059419E" w:rsidP="008D4001">
      <w:pPr>
        <w:pStyle w:val="NormalWeb"/>
        <w:spacing w:line="360" w:lineRule="auto"/>
        <w:ind w:firstLine="720"/>
        <w:jc w:val="both"/>
        <w:rPr>
          <w:rFonts w:ascii="Cambria" w:hAnsi="Cambria"/>
        </w:rPr>
      </w:pPr>
      <w:r w:rsidRPr="00446054">
        <w:rPr>
          <w:rFonts w:ascii="Cambria" w:hAnsi="Cambria"/>
        </w:rPr>
        <w:lastRenderedPageBreak/>
        <w:t>Respect for authority also entails adhering to established protocols, following instructions promptly, and seeking guidance when needed. It involves acknowledging that authority figures have been entrusted with decision-making responsibilities, and their judgments should be considered, even when we may disagree. Demonstrating respect for authority not only highlights our professionalism but also reflects our commitment to the overall success of the organization. It contributes to a harmonious work culture, characterized by effective communication, open collaboration, and a shared sense of purpose. Ultimately, respect for authority is a fundamental aspect of professionalism that should guide our interactions and behaviour in the workplace.</w:t>
      </w:r>
    </w:p>
    <w:p w14:paraId="2AC0948A" w14:textId="5B515BFD" w:rsidR="00D04B64" w:rsidRPr="00446054" w:rsidRDefault="00D04B64" w:rsidP="008D4001">
      <w:pPr>
        <w:pStyle w:val="NormalWeb"/>
        <w:spacing w:line="360" w:lineRule="auto"/>
        <w:jc w:val="both"/>
        <w:rPr>
          <w:rFonts w:ascii="Cambria" w:hAnsi="Cambria"/>
          <w:b/>
          <w:bCs/>
        </w:rPr>
      </w:pPr>
      <w:r w:rsidRPr="00446054">
        <w:rPr>
          <w:rFonts w:ascii="Cambria" w:hAnsi="Cambria"/>
          <w:b/>
          <w:bCs/>
        </w:rPr>
        <w:t>Collective Bargaining</w:t>
      </w:r>
    </w:p>
    <w:p w14:paraId="03DC4065" w14:textId="77777777" w:rsidR="000275B9" w:rsidRDefault="00D04B64" w:rsidP="008D4001">
      <w:pPr>
        <w:pStyle w:val="NormalWeb"/>
        <w:spacing w:line="360" w:lineRule="auto"/>
        <w:ind w:firstLine="720"/>
        <w:jc w:val="both"/>
        <w:rPr>
          <w:rFonts w:ascii="Cambria" w:hAnsi="Cambria"/>
        </w:rPr>
      </w:pPr>
      <w:r w:rsidRPr="00446054">
        <w:rPr>
          <w:rFonts w:ascii="Cambria" w:hAnsi="Cambria"/>
        </w:rPr>
        <w:t xml:space="preserve">Collective bargaining is a fundamental aspect of </w:t>
      </w:r>
      <w:r w:rsidR="00DA0A45" w:rsidRPr="00446054">
        <w:rPr>
          <w:rFonts w:ascii="Cambria" w:hAnsi="Cambria"/>
        </w:rPr>
        <w:t>labour</w:t>
      </w:r>
      <w:r w:rsidRPr="00446054">
        <w:rPr>
          <w:rFonts w:ascii="Cambria" w:hAnsi="Cambria"/>
        </w:rPr>
        <w:t xml:space="preserve"> relations that plays a vital role in forging mutually beneficial agreements between employers and employees. With a professional tone of voice, it is crucial to recognize that collective bargaining is the process by which a group of workers, typically represented by a </w:t>
      </w:r>
      <w:r w:rsidR="00DA0A45" w:rsidRPr="00446054">
        <w:rPr>
          <w:rFonts w:ascii="Cambria" w:hAnsi="Cambria"/>
        </w:rPr>
        <w:t>labour</w:t>
      </w:r>
      <w:r w:rsidRPr="00446054">
        <w:rPr>
          <w:rFonts w:ascii="Cambria" w:hAnsi="Cambria"/>
        </w:rPr>
        <w:t xml:space="preserve"> union, negotiates with management to establish terms and conditions of employment. </w:t>
      </w:r>
    </w:p>
    <w:p w14:paraId="78E5E401" w14:textId="77777777" w:rsidR="000275B9" w:rsidRDefault="00D04B64" w:rsidP="008D4001">
      <w:pPr>
        <w:pStyle w:val="NormalWeb"/>
        <w:spacing w:line="360" w:lineRule="auto"/>
        <w:ind w:firstLine="720"/>
        <w:jc w:val="both"/>
        <w:rPr>
          <w:rFonts w:ascii="Cambria" w:hAnsi="Cambria"/>
        </w:rPr>
      </w:pPr>
      <w:r w:rsidRPr="00446054">
        <w:rPr>
          <w:rFonts w:ascii="Cambria" w:hAnsi="Cambria"/>
        </w:rPr>
        <w:t xml:space="preserve">Through this process, workers are empowered to voice their concerns and advocate for better wages, benefits, and working conditions. Employers, on the other hand, can address their operational needs while taking into account the welfare and satisfaction of their workforce. The essence of collective bargaining lies in the principle of fairness and the recognition of the value that both parties bring to the table. </w:t>
      </w:r>
    </w:p>
    <w:p w14:paraId="7E0B148B" w14:textId="77777777" w:rsidR="000275B9" w:rsidRDefault="00D04B64" w:rsidP="008D4001">
      <w:pPr>
        <w:pStyle w:val="NormalWeb"/>
        <w:spacing w:line="360" w:lineRule="auto"/>
        <w:ind w:firstLine="720"/>
        <w:jc w:val="both"/>
        <w:rPr>
          <w:rFonts w:ascii="Cambria" w:hAnsi="Cambria"/>
        </w:rPr>
      </w:pPr>
      <w:r w:rsidRPr="00446054">
        <w:rPr>
          <w:rFonts w:ascii="Cambria" w:hAnsi="Cambria"/>
        </w:rPr>
        <w:t xml:space="preserve">It serves as a mechanism for resolving conflicts, fostering productive dialogue, and building trust between </w:t>
      </w:r>
      <w:r w:rsidR="00267996" w:rsidRPr="00446054">
        <w:rPr>
          <w:rFonts w:ascii="Cambria" w:hAnsi="Cambria"/>
        </w:rPr>
        <w:t>labour</w:t>
      </w:r>
      <w:r w:rsidRPr="00446054">
        <w:rPr>
          <w:rFonts w:ascii="Cambria" w:hAnsi="Cambria"/>
        </w:rPr>
        <w:t xml:space="preserve"> and management. By participating in collective bargaining, organizations demonstrate their commitment to fostering a harmonious work environment that promotes collaboration and respects the rights and dignity of workers. Additionally, collective bargaining has been instrumental in driving social and economic advancements, contributing to the overall well-being of workers and communities alike. </w:t>
      </w:r>
    </w:p>
    <w:p w14:paraId="76E11337" w14:textId="28025F34" w:rsidR="00D04B64" w:rsidRPr="00446054" w:rsidRDefault="00D04B64" w:rsidP="008D4001">
      <w:pPr>
        <w:pStyle w:val="NormalWeb"/>
        <w:spacing w:line="360" w:lineRule="auto"/>
        <w:ind w:firstLine="720"/>
        <w:jc w:val="both"/>
        <w:rPr>
          <w:rFonts w:ascii="Cambria" w:hAnsi="Cambria"/>
        </w:rPr>
      </w:pPr>
      <w:r w:rsidRPr="00446054">
        <w:rPr>
          <w:rFonts w:ascii="Cambria" w:hAnsi="Cambria"/>
        </w:rPr>
        <w:t xml:space="preserve">It is through this mechanism that working conditions have improved, wages have been raised, and a more equitable distribution of resources has been achieved. However, it is important to navigate the process of collective bargaining with professionalism, respect, and a genuine desire for compromise. By doing so, both employers and </w:t>
      </w:r>
      <w:r w:rsidRPr="00446054">
        <w:rPr>
          <w:rFonts w:ascii="Cambria" w:hAnsi="Cambria"/>
        </w:rPr>
        <w:lastRenderedPageBreak/>
        <w:t>employees can reap the benefits, enhancing not only their working relationship but also the overall success and sustainability of the organization.</w:t>
      </w:r>
    </w:p>
    <w:p w14:paraId="0E06E9D7" w14:textId="77777777" w:rsidR="000275B9" w:rsidRDefault="000275B9" w:rsidP="008D4001">
      <w:pPr>
        <w:pStyle w:val="NormalWeb"/>
        <w:spacing w:line="360" w:lineRule="auto"/>
        <w:jc w:val="both"/>
        <w:rPr>
          <w:rFonts w:ascii="Cambria" w:hAnsi="Cambria"/>
          <w:b/>
          <w:bCs/>
        </w:rPr>
      </w:pPr>
    </w:p>
    <w:p w14:paraId="619965CC" w14:textId="0A2023B7" w:rsidR="00267996" w:rsidRPr="00446054" w:rsidRDefault="00267996" w:rsidP="008D4001">
      <w:pPr>
        <w:pStyle w:val="NormalWeb"/>
        <w:spacing w:line="360" w:lineRule="auto"/>
        <w:jc w:val="both"/>
        <w:rPr>
          <w:rFonts w:ascii="Cambria" w:hAnsi="Cambria"/>
          <w:b/>
          <w:bCs/>
        </w:rPr>
      </w:pPr>
      <w:r w:rsidRPr="00446054">
        <w:rPr>
          <w:rFonts w:ascii="Cambria" w:hAnsi="Cambria"/>
          <w:b/>
          <w:bCs/>
        </w:rPr>
        <w:t>Confidentiality</w:t>
      </w:r>
    </w:p>
    <w:p w14:paraId="1D0170B0" w14:textId="77777777" w:rsidR="000275B9" w:rsidRDefault="00267996" w:rsidP="008D4001">
      <w:pPr>
        <w:pStyle w:val="NormalWeb"/>
        <w:spacing w:line="360" w:lineRule="auto"/>
        <w:ind w:firstLine="720"/>
        <w:jc w:val="both"/>
        <w:rPr>
          <w:rFonts w:ascii="Cambria" w:hAnsi="Cambria"/>
        </w:rPr>
      </w:pPr>
      <w:r w:rsidRPr="00446054">
        <w:rPr>
          <w:rFonts w:ascii="Cambria" w:hAnsi="Cambria"/>
        </w:rPr>
        <w:t xml:space="preserve">Confidentiality is a foundational pillar of professionalism, serving as the bedrock of trust and security in various industries and relationships. In the realm of healthcare, for instance, maintaining the highest levels of confidentiality is not only an ethical duty but also a legal obligation. </w:t>
      </w:r>
    </w:p>
    <w:p w14:paraId="2BDA60B5" w14:textId="77777777" w:rsidR="000275B9" w:rsidRDefault="00267996" w:rsidP="008D4001">
      <w:pPr>
        <w:pStyle w:val="NormalWeb"/>
        <w:spacing w:line="360" w:lineRule="auto"/>
        <w:ind w:firstLine="720"/>
        <w:jc w:val="both"/>
        <w:rPr>
          <w:rFonts w:ascii="Cambria" w:hAnsi="Cambria"/>
        </w:rPr>
      </w:pPr>
      <w:r w:rsidRPr="00446054">
        <w:rPr>
          <w:rFonts w:ascii="Cambria" w:hAnsi="Cambria"/>
        </w:rPr>
        <w:t>It ensures that patients can freely share intimate details about their health without fear of judgment or unauthorized disclosure. Similarly, in legal and financial sectors, confidentiality safeguards sensitive information, including client data, trade secrets, and proprietary strategies. By upholding professional confidentiality, organizations demonstrate their commitment to client privacy and establish themselves as trustworthy partners.</w:t>
      </w:r>
    </w:p>
    <w:p w14:paraId="2ADB3D19" w14:textId="77777777" w:rsidR="000275B9" w:rsidRDefault="00267996" w:rsidP="008D4001">
      <w:pPr>
        <w:pStyle w:val="NormalWeb"/>
        <w:spacing w:line="360" w:lineRule="auto"/>
        <w:ind w:firstLine="720"/>
        <w:jc w:val="both"/>
        <w:rPr>
          <w:rFonts w:ascii="Cambria" w:hAnsi="Cambria"/>
        </w:rPr>
      </w:pPr>
      <w:r w:rsidRPr="00446054">
        <w:rPr>
          <w:rFonts w:ascii="Cambria" w:hAnsi="Cambria"/>
        </w:rPr>
        <w:t xml:space="preserve"> Furthermore, confidentiality extends beyond specific industries, shaping interpersonal relationships as well. In conversations with close friends or family members, the knowledge that our innermost thoughts and secrets will be held in confidence fosters deeper connections and a sense of security. In an age where electronic communication is omnipresent, confidentiality may face challenges. </w:t>
      </w:r>
    </w:p>
    <w:p w14:paraId="4E246424" w14:textId="73BCBE3E" w:rsidR="00267996" w:rsidRPr="00446054" w:rsidRDefault="00267996" w:rsidP="008D4001">
      <w:pPr>
        <w:pStyle w:val="NormalWeb"/>
        <w:spacing w:line="360" w:lineRule="auto"/>
        <w:ind w:firstLine="720"/>
        <w:jc w:val="both"/>
        <w:rPr>
          <w:rFonts w:ascii="Cambria" w:hAnsi="Cambria"/>
        </w:rPr>
      </w:pPr>
      <w:r w:rsidRPr="00446054">
        <w:rPr>
          <w:rFonts w:ascii="Cambria" w:hAnsi="Cambria"/>
        </w:rPr>
        <w:t>However, professionals must remain vigilant in upholding this principle, preserving the sanctity of personal information. By continuously educating themselves on best practices and implementing robust security measures, professionals can navigate the complex landscape of confidentiality with integrity and discretion, ensuring the privacy of those they serve.</w:t>
      </w:r>
    </w:p>
    <w:p w14:paraId="7D05F509" w14:textId="2DF8C530" w:rsidR="00267996" w:rsidRPr="00446054" w:rsidRDefault="00267996" w:rsidP="008D4001">
      <w:pPr>
        <w:pStyle w:val="NormalWeb"/>
        <w:spacing w:line="360" w:lineRule="auto"/>
        <w:jc w:val="both"/>
        <w:rPr>
          <w:rFonts w:ascii="Cambria" w:hAnsi="Cambria"/>
          <w:b/>
          <w:bCs/>
        </w:rPr>
      </w:pPr>
      <w:r w:rsidRPr="00446054">
        <w:rPr>
          <w:rFonts w:ascii="Cambria" w:hAnsi="Cambria"/>
          <w:b/>
          <w:bCs/>
        </w:rPr>
        <w:t>Conflict of Interests</w:t>
      </w:r>
    </w:p>
    <w:p w14:paraId="6D0403AC" w14:textId="77777777" w:rsidR="00B81554" w:rsidRDefault="00267996" w:rsidP="008D4001">
      <w:pPr>
        <w:pStyle w:val="NormalWeb"/>
        <w:spacing w:line="360" w:lineRule="auto"/>
        <w:ind w:firstLine="720"/>
        <w:jc w:val="both"/>
        <w:rPr>
          <w:rFonts w:ascii="Cambria" w:hAnsi="Cambria"/>
        </w:rPr>
      </w:pPr>
      <w:r w:rsidRPr="00446054">
        <w:rPr>
          <w:rFonts w:ascii="Cambria" w:hAnsi="Cambria"/>
        </w:rPr>
        <w:t xml:space="preserve">In the world of business and beyond, the concept of conflict of interests holds significant importance. A conflict of interests arises when an individual's personal, financial, or professional affiliations interfere with their ability to make impartial </w:t>
      </w:r>
      <w:r w:rsidRPr="00446054">
        <w:rPr>
          <w:rFonts w:ascii="Cambria" w:hAnsi="Cambria"/>
        </w:rPr>
        <w:lastRenderedPageBreak/>
        <w:t xml:space="preserve">decisions on behalf of an organization or client. This ethical quandary requires utmost attention and scrutiny, as it can erode trust, compromise integrity, and ultimately undermine the credibility of those involved. </w:t>
      </w:r>
    </w:p>
    <w:p w14:paraId="785689B6" w14:textId="77777777" w:rsidR="00B81554" w:rsidRDefault="00267996" w:rsidP="008D4001">
      <w:pPr>
        <w:pStyle w:val="NormalWeb"/>
        <w:spacing w:line="360" w:lineRule="auto"/>
        <w:ind w:firstLine="720"/>
        <w:jc w:val="both"/>
        <w:rPr>
          <w:rFonts w:ascii="Cambria" w:hAnsi="Cambria"/>
        </w:rPr>
      </w:pPr>
      <w:r w:rsidRPr="00446054">
        <w:rPr>
          <w:rFonts w:ascii="Cambria" w:hAnsi="Cambria"/>
        </w:rPr>
        <w:t xml:space="preserve">To maintain a professional tone, it is essential for individuals to remain vigilant and transparent about potential conflicts, thereby ensuring that their actions are guided by unbiased, ethical considerations. Moreover, organizations must establish robust frameworks and policies to prevent and address conflicts of interests swiftly and fairly. </w:t>
      </w:r>
    </w:p>
    <w:p w14:paraId="3B4CACED" w14:textId="6B1DFBEC" w:rsidR="00267996" w:rsidRPr="00446054" w:rsidRDefault="00267996" w:rsidP="008D4001">
      <w:pPr>
        <w:pStyle w:val="NormalWeb"/>
        <w:spacing w:line="360" w:lineRule="auto"/>
        <w:ind w:firstLine="720"/>
        <w:jc w:val="both"/>
        <w:rPr>
          <w:rFonts w:ascii="Cambria" w:hAnsi="Cambria"/>
        </w:rPr>
      </w:pPr>
      <w:r w:rsidRPr="00446054">
        <w:rPr>
          <w:rFonts w:ascii="Cambria" w:hAnsi="Cambria"/>
        </w:rPr>
        <w:t>By promoting transparency, ethical decision-making, and accountability, both individuals and organizations can mitigate the risks associated with conflicts of interests, safeguard their reputations, and foster an environment built upon trust and integrity. Consequently, as professionals navigating the complexities of our ever-evolving world, being mindful of potential conflicts of interests is not merely a requirement but an essential pillar in establishing and upholding professional standards.</w:t>
      </w:r>
    </w:p>
    <w:p w14:paraId="4F80E9C9" w14:textId="0DB27FC9" w:rsidR="00504DEF" w:rsidRPr="00446054" w:rsidRDefault="00504DEF" w:rsidP="008D4001">
      <w:pPr>
        <w:pStyle w:val="NormalWeb"/>
        <w:spacing w:line="360" w:lineRule="auto"/>
        <w:jc w:val="both"/>
        <w:rPr>
          <w:rFonts w:ascii="Cambria" w:hAnsi="Cambria"/>
          <w:b/>
          <w:bCs/>
        </w:rPr>
      </w:pPr>
      <w:r w:rsidRPr="00446054">
        <w:rPr>
          <w:rFonts w:ascii="Cambria" w:hAnsi="Cambria"/>
          <w:b/>
          <w:bCs/>
        </w:rPr>
        <w:t>Occupational Crime</w:t>
      </w:r>
    </w:p>
    <w:p w14:paraId="155037BF" w14:textId="77777777" w:rsidR="00B81554" w:rsidRDefault="00B81554" w:rsidP="008D4001">
      <w:pPr>
        <w:pStyle w:val="NormalWeb"/>
        <w:spacing w:line="360" w:lineRule="auto"/>
        <w:jc w:val="both"/>
        <w:rPr>
          <w:rFonts w:ascii="Cambria" w:hAnsi="Cambria"/>
        </w:rPr>
      </w:pPr>
      <w:r>
        <w:rPr>
          <w:rFonts w:ascii="Cambria" w:hAnsi="Cambria"/>
        </w:rPr>
        <w:t xml:space="preserve">                 </w:t>
      </w:r>
      <w:r w:rsidR="00504DEF" w:rsidRPr="00446054">
        <w:rPr>
          <w:rFonts w:ascii="Cambria" w:hAnsi="Cambria"/>
        </w:rPr>
        <w:t xml:space="preserve">Occupational crime, also known as white-collar crime, is a topic of great concern in today's business world. This type of crime refers to non-violent offenses committed by individuals in a professional or occupational setting, often involving businesses or organizations. </w:t>
      </w:r>
    </w:p>
    <w:p w14:paraId="19CA7F43" w14:textId="77777777" w:rsidR="00B81554" w:rsidRDefault="00504DEF" w:rsidP="008D4001">
      <w:pPr>
        <w:pStyle w:val="NormalWeb"/>
        <w:spacing w:line="360" w:lineRule="auto"/>
        <w:ind w:firstLine="720"/>
        <w:jc w:val="both"/>
        <w:rPr>
          <w:rFonts w:ascii="Cambria" w:hAnsi="Cambria"/>
        </w:rPr>
      </w:pPr>
      <w:r w:rsidRPr="00446054">
        <w:rPr>
          <w:rFonts w:ascii="Cambria" w:hAnsi="Cambria"/>
        </w:rPr>
        <w:t xml:space="preserve">Perpetrators of occupational crime are frequently in positions of trust and wield their authority or expertise to exploit the system for personal gain. Whether it involves embezzlement, fraud, or insider trading, occupational crime can have far-reaching consequences for both individuals and society as a whole. </w:t>
      </w:r>
    </w:p>
    <w:p w14:paraId="52681603" w14:textId="77777777" w:rsidR="00B81554" w:rsidRDefault="00504DEF" w:rsidP="008D4001">
      <w:pPr>
        <w:pStyle w:val="NormalWeb"/>
        <w:spacing w:line="360" w:lineRule="auto"/>
        <w:ind w:firstLine="720"/>
        <w:jc w:val="both"/>
        <w:rPr>
          <w:rFonts w:ascii="Cambria" w:hAnsi="Cambria"/>
        </w:rPr>
      </w:pPr>
      <w:r w:rsidRPr="00446054">
        <w:rPr>
          <w:rFonts w:ascii="Cambria" w:hAnsi="Cambria"/>
        </w:rPr>
        <w:t xml:space="preserve">It erodes public trust in our institutions, undermines economic stability, and hampers the progress of businesses striving for ethical practices. The ramifications of occupational crime extend beyond monetary losses, as it can also result in reputational damage, loss of jobs, and shattered confidence in the industry involved. In order to combat this pervasive issue, organizations must implement robust internal controls and ethical standards, while also fostering a culture of transparency and accountability. </w:t>
      </w:r>
      <w:r w:rsidR="00B81554">
        <w:rPr>
          <w:rFonts w:ascii="Cambria" w:hAnsi="Cambria"/>
        </w:rPr>
        <w:t xml:space="preserve">              </w:t>
      </w:r>
    </w:p>
    <w:p w14:paraId="608AE027" w14:textId="11F07FEB" w:rsidR="00504DEF" w:rsidRPr="00446054" w:rsidRDefault="00504DEF" w:rsidP="008D4001">
      <w:pPr>
        <w:pStyle w:val="NormalWeb"/>
        <w:spacing w:line="360" w:lineRule="auto"/>
        <w:ind w:firstLine="720"/>
        <w:jc w:val="both"/>
        <w:rPr>
          <w:rFonts w:ascii="Cambria" w:hAnsi="Cambria"/>
        </w:rPr>
      </w:pPr>
      <w:r w:rsidRPr="00446054">
        <w:rPr>
          <w:rFonts w:ascii="Cambria" w:hAnsi="Cambria"/>
        </w:rPr>
        <w:lastRenderedPageBreak/>
        <w:t>Additionally, governments and regulatory bodies play a crucial role in monitoring and prosecuting those who engage in occupational crime, ensuring that justice is served and deterrent measures are put in place. By addressing this issue head-on, we can pave the way for a more ethical and prosperous business environment that benefits all stakeholders and promotes trust in the system.</w:t>
      </w:r>
    </w:p>
    <w:p w14:paraId="7D894C5A" w14:textId="073CDA9D" w:rsidR="00CC2CF0" w:rsidRPr="00446054" w:rsidRDefault="00CC2CF0" w:rsidP="008D4001">
      <w:pPr>
        <w:pStyle w:val="NormalWeb"/>
        <w:spacing w:line="360" w:lineRule="auto"/>
        <w:jc w:val="both"/>
        <w:rPr>
          <w:rFonts w:ascii="Cambria" w:hAnsi="Cambria"/>
          <w:b/>
          <w:bCs/>
        </w:rPr>
      </w:pPr>
      <w:r w:rsidRPr="00446054">
        <w:rPr>
          <w:rFonts w:ascii="Cambria" w:hAnsi="Cambria"/>
          <w:b/>
          <w:bCs/>
        </w:rPr>
        <w:t>Rights of Engineers</w:t>
      </w:r>
    </w:p>
    <w:p w14:paraId="61A2B755" w14:textId="77777777" w:rsidR="00B81554" w:rsidRDefault="00CC2CF0" w:rsidP="008D4001">
      <w:pPr>
        <w:pStyle w:val="NormalWeb"/>
        <w:spacing w:line="360" w:lineRule="auto"/>
        <w:ind w:firstLine="720"/>
        <w:jc w:val="both"/>
        <w:rPr>
          <w:rFonts w:ascii="Cambria" w:hAnsi="Cambria"/>
        </w:rPr>
      </w:pPr>
      <w:r w:rsidRPr="00446054">
        <w:rPr>
          <w:rFonts w:ascii="Cambria" w:hAnsi="Cambria"/>
        </w:rPr>
        <w:t xml:space="preserve">The rights of engineers encompass a wide range of fundamental principles that are essential for the practice of this esteemed profession. As professionals dedicated to applying scientific knowledge and technological expertise for the betterment of society, engineers have the right to be treated with respect and dignity, regardless of their gender, race, or background. </w:t>
      </w:r>
    </w:p>
    <w:p w14:paraId="16FB5ED3" w14:textId="77777777" w:rsidR="00B81554" w:rsidRDefault="00CC2CF0" w:rsidP="008D4001">
      <w:pPr>
        <w:pStyle w:val="NormalWeb"/>
        <w:spacing w:line="360" w:lineRule="auto"/>
        <w:ind w:firstLine="720"/>
        <w:jc w:val="both"/>
        <w:rPr>
          <w:rFonts w:ascii="Cambria" w:hAnsi="Cambria"/>
        </w:rPr>
      </w:pPr>
      <w:r w:rsidRPr="00446054">
        <w:rPr>
          <w:rFonts w:ascii="Cambria" w:hAnsi="Cambria"/>
        </w:rPr>
        <w:t xml:space="preserve">They have the right to work in a safe and healthy environment, where their physical and mental well-being is prioritized. Moreover, engineers have the right to be compensated fairly for their contributions – their skills, time, and expertise should be recognized and adequately rewarded. It is also crucial for engineers to have the right to freedom of expression and creativity, as they are responsible for innovation and problem-solving in a constantly evolving world. </w:t>
      </w:r>
    </w:p>
    <w:p w14:paraId="4F6823AD" w14:textId="77777777" w:rsidR="00B81554" w:rsidRDefault="00CC2CF0" w:rsidP="008D4001">
      <w:pPr>
        <w:pStyle w:val="NormalWeb"/>
        <w:spacing w:line="360" w:lineRule="auto"/>
        <w:ind w:firstLine="720"/>
        <w:jc w:val="both"/>
        <w:rPr>
          <w:rFonts w:ascii="Cambria" w:hAnsi="Cambria"/>
        </w:rPr>
      </w:pPr>
      <w:r w:rsidRPr="00446054">
        <w:rPr>
          <w:rFonts w:ascii="Cambria" w:hAnsi="Cambria"/>
        </w:rPr>
        <w:t xml:space="preserve">Furthermore, engineers should have the right to engage in continuous professional development, with access to educational resources and opportunities for professional growth. They have the right to ethical guidelines and codes of conduct that ensure integrity and accountability in their work. </w:t>
      </w:r>
    </w:p>
    <w:p w14:paraId="3F105672" w14:textId="4471737C" w:rsidR="00CC2CF0" w:rsidRPr="00446054" w:rsidRDefault="00CC2CF0" w:rsidP="008D4001">
      <w:pPr>
        <w:pStyle w:val="NormalWeb"/>
        <w:spacing w:line="360" w:lineRule="auto"/>
        <w:ind w:firstLine="720"/>
        <w:jc w:val="both"/>
        <w:rPr>
          <w:rFonts w:ascii="Cambria" w:hAnsi="Cambria"/>
        </w:rPr>
      </w:pPr>
      <w:r w:rsidRPr="00446054">
        <w:rPr>
          <w:rFonts w:ascii="Cambria" w:hAnsi="Cambria"/>
        </w:rPr>
        <w:t>Lastly, engineers have the right to collaborate and network with their peers, fostering a sense of camaraderie and community that encourages knowledge sharing and mutual support. These rights not only uphold the dignity of the engineering profession but also contribute to the betterment of society at large, as engineers play a vital role in shaping the world, we live in.</w:t>
      </w:r>
    </w:p>
    <w:p w14:paraId="7EEABE00" w14:textId="77777777" w:rsidR="004C3AB4" w:rsidRDefault="004C3AB4" w:rsidP="008D4001">
      <w:pPr>
        <w:pStyle w:val="NormalWeb"/>
        <w:spacing w:line="360" w:lineRule="auto"/>
        <w:jc w:val="both"/>
        <w:rPr>
          <w:rFonts w:ascii="Cambria" w:hAnsi="Cambria"/>
          <w:b/>
          <w:bCs/>
        </w:rPr>
      </w:pPr>
    </w:p>
    <w:p w14:paraId="12CD515E" w14:textId="77777777" w:rsidR="004C3AB4" w:rsidRDefault="004C3AB4" w:rsidP="008D4001">
      <w:pPr>
        <w:pStyle w:val="NormalWeb"/>
        <w:spacing w:line="360" w:lineRule="auto"/>
        <w:jc w:val="both"/>
        <w:rPr>
          <w:rFonts w:ascii="Cambria" w:hAnsi="Cambria"/>
          <w:b/>
          <w:bCs/>
        </w:rPr>
      </w:pPr>
    </w:p>
    <w:p w14:paraId="22785D60" w14:textId="0E88024F" w:rsidR="00504DEF" w:rsidRPr="00446054" w:rsidRDefault="007900A0" w:rsidP="008D4001">
      <w:pPr>
        <w:pStyle w:val="NormalWeb"/>
        <w:spacing w:line="360" w:lineRule="auto"/>
        <w:jc w:val="both"/>
        <w:rPr>
          <w:rFonts w:ascii="Cambria" w:hAnsi="Cambria"/>
          <w:b/>
          <w:bCs/>
        </w:rPr>
      </w:pPr>
      <w:r w:rsidRPr="00446054">
        <w:rPr>
          <w:rFonts w:ascii="Cambria" w:hAnsi="Cambria"/>
          <w:b/>
          <w:bCs/>
        </w:rPr>
        <w:lastRenderedPageBreak/>
        <w:t>Professional Rights</w:t>
      </w:r>
    </w:p>
    <w:p w14:paraId="1AD34839" w14:textId="77777777" w:rsidR="007C7AC3" w:rsidRDefault="007900A0" w:rsidP="008D4001">
      <w:pPr>
        <w:pStyle w:val="NormalWeb"/>
        <w:spacing w:line="360" w:lineRule="auto"/>
        <w:ind w:firstLine="720"/>
        <w:jc w:val="both"/>
        <w:rPr>
          <w:rFonts w:ascii="Cambria" w:hAnsi="Cambria"/>
        </w:rPr>
      </w:pPr>
      <w:r w:rsidRPr="00446054">
        <w:rPr>
          <w:rFonts w:ascii="Cambria" w:hAnsi="Cambria"/>
        </w:rPr>
        <w:t>Professional rights refer to the fundamental entitlements that individuals have in the workplace. One of the most crucial professional rights is the right to fair treatment and equal opportunities, regardless of factors such as gender, race, or age. It encompasses the right to be evaluated based on merit and skills rather than personal biases.</w:t>
      </w:r>
    </w:p>
    <w:p w14:paraId="5CA36F66" w14:textId="77777777" w:rsidR="007C7AC3" w:rsidRDefault="007900A0" w:rsidP="008D4001">
      <w:pPr>
        <w:pStyle w:val="NormalWeb"/>
        <w:spacing w:line="360" w:lineRule="auto"/>
        <w:ind w:firstLine="720"/>
        <w:jc w:val="both"/>
        <w:rPr>
          <w:rFonts w:ascii="Cambria" w:hAnsi="Cambria"/>
        </w:rPr>
      </w:pPr>
      <w:r w:rsidRPr="00446054">
        <w:rPr>
          <w:rFonts w:ascii="Cambria" w:hAnsi="Cambria"/>
        </w:rPr>
        <w:t xml:space="preserve"> Another significant professional right is the right to a safe and healthy work environment. Employees have the right to be protected from hazards and to have appropriate resources and training to perform their tasks safely. </w:t>
      </w:r>
    </w:p>
    <w:p w14:paraId="5CA3AB38" w14:textId="77777777" w:rsidR="007C7AC3" w:rsidRDefault="007900A0" w:rsidP="008D4001">
      <w:pPr>
        <w:pStyle w:val="NormalWeb"/>
        <w:spacing w:line="360" w:lineRule="auto"/>
        <w:ind w:firstLine="720"/>
        <w:jc w:val="both"/>
        <w:rPr>
          <w:rFonts w:ascii="Cambria" w:hAnsi="Cambria"/>
        </w:rPr>
      </w:pPr>
      <w:r w:rsidRPr="00446054">
        <w:rPr>
          <w:rFonts w:ascii="Cambria" w:hAnsi="Cambria"/>
        </w:rPr>
        <w:t xml:space="preserve">Additionally, professionals possess the prerogative to be compensated fairly for their work, receiving wages that mirror their qualifications and contributions. This includes benefits such as healthcare coverage, retirement plans, and leave entitlements. Furthermore, the right to privacy and confidentiality is imperative in the professional setting. Employees have the right to keep their personal information secure and to have their privacy respected in the workplace. </w:t>
      </w:r>
    </w:p>
    <w:p w14:paraId="10ACD8E5" w14:textId="04F596B7" w:rsidR="007900A0" w:rsidRPr="00446054" w:rsidRDefault="007900A0" w:rsidP="008D4001">
      <w:pPr>
        <w:pStyle w:val="NormalWeb"/>
        <w:spacing w:line="360" w:lineRule="auto"/>
        <w:ind w:firstLine="720"/>
        <w:jc w:val="both"/>
        <w:rPr>
          <w:rFonts w:ascii="Cambria" w:hAnsi="Cambria"/>
        </w:rPr>
      </w:pPr>
      <w:r w:rsidRPr="00446054">
        <w:rPr>
          <w:rFonts w:ascii="Cambria" w:hAnsi="Cambria"/>
        </w:rPr>
        <w:t>Lastly, professionals have the right to voice their opinions and concerns without fear of repercussions. This involves the freedom to engage in collective bargaining, join labour unions, and engage in protected activities to improve working conditions. Upholding professional rights ensures a fair and conducive work environment, fostering productivity, diversity, and mutual respect. As professionals, it is crucial to not only be aware of our rights but also to advocate for them, thereby creating a workplace culture that upholds the values of professionalism and equity.</w:t>
      </w:r>
    </w:p>
    <w:p w14:paraId="1AB4628E" w14:textId="046F7551" w:rsidR="005D77E6" w:rsidRPr="00446054" w:rsidRDefault="005D77E6" w:rsidP="008D4001">
      <w:pPr>
        <w:pStyle w:val="NormalWeb"/>
        <w:spacing w:line="360" w:lineRule="auto"/>
        <w:jc w:val="both"/>
        <w:rPr>
          <w:rFonts w:ascii="Cambria" w:hAnsi="Cambria"/>
          <w:b/>
          <w:bCs/>
        </w:rPr>
      </w:pPr>
      <w:r w:rsidRPr="00446054">
        <w:rPr>
          <w:rFonts w:ascii="Cambria" w:hAnsi="Cambria"/>
          <w:b/>
          <w:bCs/>
        </w:rPr>
        <w:t>Whistle - Blowing</w:t>
      </w:r>
    </w:p>
    <w:p w14:paraId="3F63A9E3" w14:textId="77777777" w:rsidR="007C7AC3" w:rsidRDefault="005D77E6" w:rsidP="008D4001">
      <w:pPr>
        <w:pStyle w:val="NormalWeb"/>
        <w:spacing w:line="360" w:lineRule="auto"/>
        <w:ind w:firstLine="720"/>
        <w:jc w:val="both"/>
        <w:rPr>
          <w:rFonts w:ascii="Cambria" w:hAnsi="Cambria"/>
        </w:rPr>
      </w:pPr>
      <w:r w:rsidRPr="00446054">
        <w:rPr>
          <w:rFonts w:ascii="Cambria" w:hAnsi="Cambria"/>
        </w:rPr>
        <w:t xml:space="preserve">Whistle-blowing, often regarded as an act of ethical courage, plays a crucial role in ensuring transparency and accountability within organizations and society as a whole. This professional practice involves individuals coming forward to expose wrongdoing or illegal activities witnessed within their workplace or industry. When executed discreetly and responsibly, whistle-blowing can have a significant impact on public safety, corporate governance, and the overall integrity of an organization. </w:t>
      </w:r>
    </w:p>
    <w:p w14:paraId="0D2602AA" w14:textId="0DEC5ACA" w:rsidR="005D77E6" w:rsidRPr="00446054" w:rsidRDefault="005D77E6" w:rsidP="008D4001">
      <w:pPr>
        <w:pStyle w:val="NormalWeb"/>
        <w:spacing w:line="360" w:lineRule="auto"/>
        <w:ind w:firstLine="720"/>
        <w:jc w:val="both"/>
        <w:rPr>
          <w:rFonts w:ascii="Cambria" w:hAnsi="Cambria"/>
        </w:rPr>
      </w:pPr>
      <w:r w:rsidRPr="00446054">
        <w:rPr>
          <w:rFonts w:ascii="Cambria" w:hAnsi="Cambria"/>
        </w:rPr>
        <w:lastRenderedPageBreak/>
        <w:t>It allows individuals to shed light on misconduct, fraud, or other unethical behaviour, thereby protecting the interests of employees, customers, and stakeholders. However, whistle-blowing should be approached with care and caution, as it can have far-reaching consequences for both the whistle-blower and the organization involved. While it can result in positive outcomes such as legal justice, internal reforms, or increased awareness, the whistle-blower often faces personal and professional risks like retaliation, isolation, or career setbacks. Therefore, whistle-blowing should be supported by robust legal protection and effective mechanisms to encourage individuals to come forward without fear of reprisal. Ultimately, the act of whistle-blowing represents the unwavering commitment to maintaining integrity, fostering transparency, and upholding ethical standards in the pursuit of a just and accountable society.</w:t>
      </w:r>
    </w:p>
    <w:p w14:paraId="1470F9D9" w14:textId="2DDD4D43" w:rsidR="00F52CF6" w:rsidRPr="00446054" w:rsidRDefault="00F52CF6" w:rsidP="008D4001">
      <w:pPr>
        <w:pStyle w:val="NormalWeb"/>
        <w:spacing w:line="360" w:lineRule="auto"/>
        <w:jc w:val="both"/>
        <w:rPr>
          <w:rFonts w:ascii="Cambria" w:hAnsi="Cambria"/>
          <w:b/>
          <w:bCs/>
        </w:rPr>
      </w:pPr>
      <w:r w:rsidRPr="00446054">
        <w:rPr>
          <w:rFonts w:ascii="Cambria" w:hAnsi="Cambria"/>
          <w:b/>
          <w:bCs/>
        </w:rPr>
        <w:t>The BART Case</w:t>
      </w:r>
    </w:p>
    <w:p w14:paraId="5CCABF07" w14:textId="77777777" w:rsidR="007C7AC3" w:rsidRDefault="00F52CF6" w:rsidP="008D4001">
      <w:pPr>
        <w:pStyle w:val="NormalWeb"/>
        <w:spacing w:line="360" w:lineRule="auto"/>
        <w:jc w:val="both"/>
        <w:rPr>
          <w:rFonts w:ascii="Cambria" w:hAnsi="Cambria"/>
        </w:rPr>
      </w:pPr>
      <w:r w:rsidRPr="00446054">
        <w:rPr>
          <w:rFonts w:ascii="Cambria" w:hAnsi="Cambria"/>
        </w:rPr>
        <w:t xml:space="preserve">The BART case, also known as the </w:t>
      </w:r>
      <w:r w:rsidRPr="007C7AC3">
        <w:rPr>
          <w:rFonts w:ascii="Cambria" w:hAnsi="Cambria"/>
          <w:color w:val="FF0000"/>
        </w:rPr>
        <w:t xml:space="preserve">Bay Area Rapid Transit </w:t>
      </w:r>
      <w:r w:rsidRPr="00446054">
        <w:rPr>
          <w:rFonts w:ascii="Cambria" w:hAnsi="Cambria"/>
        </w:rPr>
        <w:t xml:space="preserve">case, is a prime example of how effective crisis management can mitigate the impact of a tragic incident. In July 2011, a fatal shooting occurred at the Fruitvale BART station, resulting in the death of Oscar Grant, an unarmed young man. The incident sparked outrage and protests throughout the Bay Area, necessitating a swift and systematic response from BART. </w:t>
      </w:r>
    </w:p>
    <w:p w14:paraId="4D51EFD3" w14:textId="77777777" w:rsidR="007C7AC3" w:rsidRDefault="00F52CF6" w:rsidP="008D4001">
      <w:pPr>
        <w:pStyle w:val="NormalWeb"/>
        <w:spacing w:line="360" w:lineRule="auto"/>
        <w:ind w:firstLine="720"/>
        <w:jc w:val="both"/>
        <w:rPr>
          <w:rFonts w:ascii="Cambria" w:hAnsi="Cambria"/>
        </w:rPr>
      </w:pPr>
      <w:r w:rsidRPr="00446054">
        <w:rPr>
          <w:rFonts w:ascii="Cambria" w:hAnsi="Cambria"/>
        </w:rPr>
        <w:t xml:space="preserve">The agency promptly involved law enforcement agencies and launched a comprehensive investigation to ensure transparency and accountability. To address community concerns, BART collaborated with community leaders, civil rights organizations, and stakeholders to establish a platform for dialogue and understanding. </w:t>
      </w:r>
      <w:r w:rsidR="007C7AC3">
        <w:rPr>
          <w:rFonts w:ascii="Cambria" w:hAnsi="Cambria"/>
        </w:rPr>
        <w:t xml:space="preserve"> </w:t>
      </w:r>
    </w:p>
    <w:p w14:paraId="397EAD7A" w14:textId="77929458" w:rsidR="00F52CF6" w:rsidRPr="00446054" w:rsidRDefault="00F52CF6" w:rsidP="008D4001">
      <w:pPr>
        <w:pStyle w:val="NormalWeb"/>
        <w:spacing w:line="360" w:lineRule="auto"/>
        <w:ind w:firstLine="720"/>
        <w:jc w:val="both"/>
        <w:rPr>
          <w:rFonts w:ascii="Cambria" w:hAnsi="Cambria"/>
        </w:rPr>
      </w:pPr>
      <w:r w:rsidRPr="00446054">
        <w:rPr>
          <w:rFonts w:ascii="Cambria" w:hAnsi="Cambria"/>
        </w:rPr>
        <w:t>They recognized the need for enhanced training and implemented significant changes in their policies, procedures, and officer oversight. Through this proactive and collaborative approach, BART demonstrated their dedication to learning from the tragedy and making meaningful improvements. The BART case serves as a valuable case study for organizations facing crisis situations, emphasizing the importance of swift communication, accountability, and a commitment to change.</w:t>
      </w:r>
    </w:p>
    <w:p w14:paraId="335019F7" w14:textId="77777777" w:rsidR="004C3AB4" w:rsidRDefault="004C3AB4" w:rsidP="008D4001">
      <w:pPr>
        <w:pStyle w:val="NormalWeb"/>
        <w:spacing w:line="360" w:lineRule="auto"/>
        <w:jc w:val="both"/>
        <w:rPr>
          <w:rFonts w:ascii="Cambria" w:hAnsi="Cambria"/>
          <w:b/>
          <w:bCs/>
        </w:rPr>
      </w:pPr>
    </w:p>
    <w:p w14:paraId="730B2360" w14:textId="77777777" w:rsidR="004C3AB4" w:rsidRDefault="004C3AB4" w:rsidP="008D4001">
      <w:pPr>
        <w:pStyle w:val="NormalWeb"/>
        <w:spacing w:line="360" w:lineRule="auto"/>
        <w:jc w:val="both"/>
        <w:rPr>
          <w:rFonts w:ascii="Cambria" w:hAnsi="Cambria"/>
          <w:b/>
          <w:bCs/>
        </w:rPr>
      </w:pPr>
    </w:p>
    <w:p w14:paraId="507DB280" w14:textId="2300DC2B" w:rsidR="00F52CF6" w:rsidRPr="00446054" w:rsidRDefault="00F52CF6" w:rsidP="008D4001">
      <w:pPr>
        <w:pStyle w:val="NormalWeb"/>
        <w:spacing w:line="360" w:lineRule="auto"/>
        <w:jc w:val="both"/>
        <w:rPr>
          <w:rFonts w:ascii="Cambria" w:hAnsi="Cambria"/>
          <w:b/>
          <w:bCs/>
        </w:rPr>
      </w:pPr>
      <w:r w:rsidRPr="00446054">
        <w:rPr>
          <w:rFonts w:ascii="Cambria" w:hAnsi="Cambria"/>
          <w:b/>
          <w:bCs/>
        </w:rPr>
        <w:lastRenderedPageBreak/>
        <w:t xml:space="preserve">Employee Rights and Discrimination </w:t>
      </w:r>
    </w:p>
    <w:p w14:paraId="31873E2E" w14:textId="31244122" w:rsidR="007C7AC3" w:rsidRDefault="00F52CF6" w:rsidP="008D4001">
      <w:pPr>
        <w:pStyle w:val="NormalWeb"/>
        <w:spacing w:line="360" w:lineRule="auto"/>
        <w:ind w:firstLine="720"/>
        <w:jc w:val="both"/>
        <w:rPr>
          <w:rFonts w:ascii="Cambria" w:hAnsi="Cambria"/>
        </w:rPr>
      </w:pPr>
      <w:r w:rsidRPr="00446054">
        <w:rPr>
          <w:rFonts w:ascii="Cambria" w:hAnsi="Cambria"/>
        </w:rPr>
        <w:t xml:space="preserve">In today's professional landscape, it is crucial to uphold the rights of every employee and combat workplace discrimination. Employee rights form the foundation of a fair and inclusive work environment, ensuring that every individual is treated with dignity and respect. These rights encompass various aspects, including protection against discrimination based on race, gender, age, disability, </w:t>
      </w:r>
      <w:r w:rsidR="007C7AC3" w:rsidRPr="00446054">
        <w:rPr>
          <w:rFonts w:ascii="Cambria" w:hAnsi="Cambria"/>
        </w:rPr>
        <w:t>religion,</w:t>
      </w:r>
      <w:r w:rsidR="007C7AC3">
        <w:rPr>
          <w:rFonts w:ascii="Cambria" w:hAnsi="Cambria"/>
        </w:rPr>
        <w:t xml:space="preserve"> etc,</w:t>
      </w:r>
    </w:p>
    <w:p w14:paraId="6EA0AE85" w14:textId="77777777" w:rsidR="007C7AC3" w:rsidRDefault="00F52CF6" w:rsidP="008D4001">
      <w:pPr>
        <w:pStyle w:val="NormalWeb"/>
        <w:spacing w:line="360" w:lineRule="auto"/>
        <w:ind w:firstLine="720"/>
        <w:jc w:val="both"/>
        <w:rPr>
          <w:rFonts w:ascii="Cambria" w:hAnsi="Cambria"/>
        </w:rPr>
      </w:pPr>
      <w:r w:rsidRPr="00446054">
        <w:rPr>
          <w:rFonts w:ascii="Cambria" w:hAnsi="Cambria"/>
        </w:rPr>
        <w:t xml:space="preserve"> Discrimination not only undermines the principles of equality and fairness but also hampers productivity and stifles creativity within an organization. Employers must have robust policies in place to address and prevent any form of discrimination, creating a culture that promotes diversity and inclusivity. This includes implementing stringent guidelines for hiring practices, providing equal opportunities for career advancement, and fostering a safe atmosphere where employees can voice their concerns without fear of retribution. </w:t>
      </w:r>
    </w:p>
    <w:p w14:paraId="23D6345F" w14:textId="56E37231" w:rsidR="00F52CF6" w:rsidRPr="00446054" w:rsidRDefault="00F52CF6" w:rsidP="008D4001">
      <w:pPr>
        <w:pStyle w:val="NormalWeb"/>
        <w:spacing w:line="360" w:lineRule="auto"/>
        <w:ind w:firstLine="720"/>
        <w:jc w:val="both"/>
        <w:rPr>
          <w:rFonts w:ascii="Cambria" w:hAnsi="Cambria"/>
        </w:rPr>
      </w:pPr>
      <w:r w:rsidRPr="00446054">
        <w:rPr>
          <w:rFonts w:ascii="Cambria" w:hAnsi="Cambria"/>
        </w:rPr>
        <w:t>Furthermore, it is essential for organizations to conduct regular training programs, raising awareness among employees about their rights and the consequences of discriminatory behaviour. By prioritizing employee rights and combating discrimination, companies can cultivate an environment that celebrates diversity, strengthens team cohesion, and ultimately drives success.</w:t>
      </w:r>
    </w:p>
    <w:p w14:paraId="3FF1BFC6" w14:textId="77777777" w:rsidR="00F52CF6" w:rsidRPr="00446054" w:rsidRDefault="00F52CF6" w:rsidP="008D4001">
      <w:pPr>
        <w:pStyle w:val="NormalWeb"/>
        <w:spacing w:line="360" w:lineRule="auto"/>
        <w:jc w:val="both"/>
        <w:rPr>
          <w:rFonts w:ascii="Cambria" w:hAnsi="Cambria"/>
          <w:b/>
          <w:bCs/>
        </w:rPr>
      </w:pPr>
    </w:p>
    <w:p w14:paraId="65EBFDC9" w14:textId="77777777" w:rsidR="006813C5" w:rsidRPr="00446054" w:rsidRDefault="006813C5" w:rsidP="008D4001">
      <w:pPr>
        <w:pStyle w:val="NormalWeb"/>
        <w:spacing w:line="360" w:lineRule="auto"/>
        <w:jc w:val="both"/>
        <w:rPr>
          <w:rFonts w:ascii="Cambria" w:hAnsi="Cambria"/>
          <w:b/>
          <w:bCs/>
        </w:rPr>
      </w:pPr>
    </w:p>
    <w:p w14:paraId="60082B6F" w14:textId="77777777" w:rsidR="006813C5" w:rsidRPr="00446054" w:rsidRDefault="006813C5" w:rsidP="008D4001">
      <w:pPr>
        <w:pStyle w:val="NormalWeb"/>
        <w:spacing w:line="360" w:lineRule="auto"/>
        <w:jc w:val="both"/>
        <w:rPr>
          <w:rFonts w:ascii="Cambria" w:hAnsi="Cambria"/>
          <w:b/>
          <w:bCs/>
        </w:rPr>
      </w:pPr>
    </w:p>
    <w:p w14:paraId="5AD24F7A" w14:textId="77777777" w:rsidR="006813C5" w:rsidRPr="00446054" w:rsidRDefault="006813C5" w:rsidP="008D4001">
      <w:pPr>
        <w:pStyle w:val="NormalWeb"/>
        <w:spacing w:line="360" w:lineRule="auto"/>
        <w:jc w:val="both"/>
        <w:rPr>
          <w:rFonts w:ascii="Cambria" w:hAnsi="Cambria"/>
          <w:b/>
          <w:bCs/>
        </w:rPr>
      </w:pPr>
    </w:p>
    <w:p w14:paraId="1AEC8008" w14:textId="77777777" w:rsidR="006813C5" w:rsidRPr="00446054" w:rsidRDefault="006813C5" w:rsidP="008D4001">
      <w:pPr>
        <w:pStyle w:val="NormalWeb"/>
        <w:spacing w:line="360" w:lineRule="auto"/>
        <w:jc w:val="both"/>
        <w:rPr>
          <w:rFonts w:ascii="Cambria" w:hAnsi="Cambria"/>
          <w:b/>
          <w:bCs/>
        </w:rPr>
      </w:pPr>
    </w:p>
    <w:p w14:paraId="4000724E" w14:textId="77777777" w:rsidR="006813C5" w:rsidRPr="00446054" w:rsidRDefault="006813C5" w:rsidP="008D4001">
      <w:pPr>
        <w:pStyle w:val="NormalWeb"/>
        <w:spacing w:line="360" w:lineRule="auto"/>
        <w:jc w:val="both"/>
        <w:rPr>
          <w:rFonts w:ascii="Cambria" w:hAnsi="Cambria"/>
          <w:b/>
          <w:bCs/>
        </w:rPr>
      </w:pPr>
    </w:p>
    <w:p w14:paraId="3995B8AD" w14:textId="77777777" w:rsidR="006813C5" w:rsidRPr="00446054" w:rsidRDefault="006813C5" w:rsidP="008D4001">
      <w:pPr>
        <w:pStyle w:val="NormalWeb"/>
        <w:spacing w:line="360" w:lineRule="auto"/>
        <w:jc w:val="both"/>
        <w:rPr>
          <w:rFonts w:ascii="Cambria" w:hAnsi="Cambria"/>
          <w:b/>
          <w:bCs/>
        </w:rPr>
      </w:pPr>
    </w:p>
    <w:p w14:paraId="4037A0EC" w14:textId="77777777" w:rsidR="006813C5" w:rsidRPr="00446054" w:rsidRDefault="006813C5" w:rsidP="008D4001">
      <w:pPr>
        <w:pStyle w:val="NormalWeb"/>
        <w:spacing w:line="360" w:lineRule="auto"/>
        <w:jc w:val="both"/>
        <w:rPr>
          <w:rFonts w:ascii="Cambria" w:hAnsi="Cambria"/>
          <w:b/>
          <w:bCs/>
        </w:rPr>
      </w:pPr>
    </w:p>
    <w:sectPr w:rsidR="006813C5" w:rsidRPr="0044605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8963A4" w14:textId="77777777" w:rsidR="00096519" w:rsidRDefault="00096519" w:rsidP="00280AD9">
      <w:pPr>
        <w:spacing w:after="0" w:line="240" w:lineRule="auto"/>
      </w:pPr>
      <w:r>
        <w:separator/>
      </w:r>
    </w:p>
  </w:endnote>
  <w:endnote w:type="continuationSeparator" w:id="0">
    <w:p w14:paraId="55104E9D" w14:textId="77777777" w:rsidR="00096519" w:rsidRDefault="00096519" w:rsidP="00280A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FB5752" w14:textId="77777777" w:rsidR="00096519" w:rsidRDefault="00096519" w:rsidP="00280AD9">
      <w:pPr>
        <w:spacing w:after="0" w:line="240" w:lineRule="auto"/>
      </w:pPr>
      <w:r>
        <w:separator/>
      </w:r>
    </w:p>
  </w:footnote>
  <w:footnote w:type="continuationSeparator" w:id="0">
    <w:p w14:paraId="2F6CB3C4" w14:textId="77777777" w:rsidR="00096519" w:rsidRDefault="00096519" w:rsidP="00280A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C434F"/>
    <w:multiLevelType w:val="multilevel"/>
    <w:tmpl w:val="CFAEC040"/>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A5460F5"/>
    <w:multiLevelType w:val="multilevel"/>
    <w:tmpl w:val="A5206A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C9D5ECC"/>
    <w:multiLevelType w:val="multilevel"/>
    <w:tmpl w:val="FD4ACD5E"/>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35D20554"/>
    <w:multiLevelType w:val="multilevel"/>
    <w:tmpl w:val="4B1E3D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3DCF7642"/>
    <w:multiLevelType w:val="multilevel"/>
    <w:tmpl w:val="45AC5E72"/>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3FD924C7"/>
    <w:multiLevelType w:val="multilevel"/>
    <w:tmpl w:val="5122FF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4D85323B"/>
    <w:multiLevelType w:val="multilevel"/>
    <w:tmpl w:val="8F24E8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51B6687A"/>
    <w:multiLevelType w:val="multilevel"/>
    <w:tmpl w:val="B0D0C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721A25"/>
    <w:multiLevelType w:val="multilevel"/>
    <w:tmpl w:val="5A3070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61152AAD"/>
    <w:multiLevelType w:val="multilevel"/>
    <w:tmpl w:val="EC2E5DCC"/>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647B1D0B"/>
    <w:multiLevelType w:val="multilevel"/>
    <w:tmpl w:val="BD7E15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78361157"/>
    <w:multiLevelType w:val="multilevel"/>
    <w:tmpl w:val="E7CC38B0"/>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00107945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68646905">
    <w:abstractNumId w:val="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4501686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29399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43137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0914268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97106870">
    <w:abstractNumId w:val="11"/>
    <w:lvlOverride w:ilvl="0">
      <w:startOverride w:val="4"/>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5822549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21083194">
    <w:abstractNumId w:val="9"/>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88114375">
    <w:abstractNumId w:val="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58512702">
    <w:abstractNumId w:val="4"/>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616325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23D"/>
    <w:rsid w:val="00001CDC"/>
    <w:rsid w:val="000275B9"/>
    <w:rsid w:val="00041C9C"/>
    <w:rsid w:val="000804CD"/>
    <w:rsid w:val="00096519"/>
    <w:rsid w:val="000B34E5"/>
    <w:rsid w:val="0011608D"/>
    <w:rsid w:val="0012212D"/>
    <w:rsid w:val="0015047D"/>
    <w:rsid w:val="001A1C25"/>
    <w:rsid w:val="001D6926"/>
    <w:rsid w:val="001D69E8"/>
    <w:rsid w:val="001E1FD0"/>
    <w:rsid w:val="001F2EC2"/>
    <w:rsid w:val="00210589"/>
    <w:rsid w:val="002121DA"/>
    <w:rsid w:val="00217730"/>
    <w:rsid w:val="00251A8D"/>
    <w:rsid w:val="00267996"/>
    <w:rsid w:val="00280AD9"/>
    <w:rsid w:val="0029423D"/>
    <w:rsid w:val="002C000B"/>
    <w:rsid w:val="002F0B36"/>
    <w:rsid w:val="002F4C48"/>
    <w:rsid w:val="003116A9"/>
    <w:rsid w:val="0036682B"/>
    <w:rsid w:val="003817A6"/>
    <w:rsid w:val="003C66DB"/>
    <w:rsid w:val="003C7A82"/>
    <w:rsid w:val="003E0BDE"/>
    <w:rsid w:val="003F35D1"/>
    <w:rsid w:val="00417D60"/>
    <w:rsid w:val="00444B5B"/>
    <w:rsid w:val="00446054"/>
    <w:rsid w:val="00496733"/>
    <w:rsid w:val="004C3AB4"/>
    <w:rsid w:val="004E7719"/>
    <w:rsid w:val="00504DEF"/>
    <w:rsid w:val="00533861"/>
    <w:rsid w:val="00584187"/>
    <w:rsid w:val="0059419E"/>
    <w:rsid w:val="005D77E6"/>
    <w:rsid w:val="0064147B"/>
    <w:rsid w:val="006716A5"/>
    <w:rsid w:val="006813C5"/>
    <w:rsid w:val="006A18EF"/>
    <w:rsid w:val="006B2842"/>
    <w:rsid w:val="006B7D18"/>
    <w:rsid w:val="007900A0"/>
    <w:rsid w:val="007B11A9"/>
    <w:rsid w:val="007C7AC3"/>
    <w:rsid w:val="007D092A"/>
    <w:rsid w:val="008759BF"/>
    <w:rsid w:val="008D4001"/>
    <w:rsid w:val="0092639D"/>
    <w:rsid w:val="00934501"/>
    <w:rsid w:val="00973DB6"/>
    <w:rsid w:val="009932DD"/>
    <w:rsid w:val="009D2DF3"/>
    <w:rsid w:val="009F1339"/>
    <w:rsid w:val="00AB324D"/>
    <w:rsid w:val="00AD2522"/>
    <w:rsid w:val="00AE5DB0"/>
    <w:rsid w:val="00B64504"/>
    <w:rsid w:val="00B66A71"/>
    <w:rsid w:val="00B81554"/>
    <w:rsid w:val="00BD36EA"/>
    <w:rsid w:val="00BD47A5"/>
    <w:rsid w:val="00BD7165"/>
    <w:rsid w:val="00C33FBF"/>
    <w:rsid w:val="00C76B05"/>
    <w:rsid w:val="00C932FB"/>
    <w:rsid w:val="00CA264A"/>
    <w:rsid w:val="00CC2CF0"/>
    <w:rsid w:val="00CD6FC8"/>
    <w:rsid w:val="00D04B64"/>
    <w:rsid w:val="00D1606B"/>
    <w:rsid w:val="00D44863"/>
    <w:rsid w:val="00D85D11"/>
    <w:rsid w:val="00D925E7"/>
    <w:rsid w:val="00DA0A45"/>
    <w:rsid w:val="00DB6BC2"/>
    <w:rsid w:val="00DD2606"/>
    <w:rsid w:val="00DE480F"/>
    <w:rsid w:val="00E222BF"/>
    <w:rsid w:val="00E36EAF"/>
    <w:rsid w:val="00EA3393"/>
    <w:rsid w:val="00EA77D6"/>
    <w:rsid w:val="00EE0BAA"/>
    <w:rsid w:val="00EF477D"/>
    <w:rsid w:val="00F1266F"/>
    <w:rsid w:val="00F404D1"/>
    <w:rsid w:val="00F52CF6"/>
    <w:rsid w:val="00F707D6"/>
    <w:rsid w:val="00F816AB"/>
    <w:rsid w:val="00FB0159"/>
    <w:rsid w:val="00FB1A33"/>
    <w:rsid w:val="00FC11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AE5F7"/>
  <w15:chartTrackingRefBased/>
  <w15:docId w15:val="{AC1D4F30-89C8-41F4-8C97-FC9585B7C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9423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F816AB"/>
    <w:pPr>
      <w:spacing w:line="256" w:lineRule="auto"/>
      <w:ind w:left="720"/>
      <w:contextualSpacing/>
    </w:pPr>
  </w:style>
  <w:style w:type="character" w:styleId="Strong">
    <w:name w:val="Strong"/>
    <w:basedOn w:val="DefaultParagraphFont"/>
    <w:uiPriority w:val="22"/>
    <w:qFormat/>
    <w:rsid w:val="00F816AB"/>
    <w:rPr>
      <w:b/>
      <w:bCs/>
    </w:rPr>
  </w:style>
  <w:style w:type="paragraph" w:styleId="Header">
    <w:name w:val="header"/>
    <w:basedOn w:val="Normal"/>
    <w:link w:val="HeaderChar"/>
    <w:uiPriority w:val="99"/>
    <w:unhideWhenUsed/>
    <w:rsid w:val="00280A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0AD9"/>
  </w:style>
  <w:style w:type="paragraph" w:styleId="Footer">
    <w:name w:val="footer"/>
    <w:basedOn w:val="Normal"/>
    <w:link w:val="FooterChar"/>
    <w:uiPriority w:val="99"/>
    <w:unhideWhenUsed/>
    <w:rsid w:val="00280A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0A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441865">
      <w:bodyDiv w:val="1"/>
      <w:marLeft w:val="0"/>
      <w:marRight w:val="0"/>
      <w:marTop w:val="0"/>
      <w:marBottom w:val="0"/>
      <w:divBdr>
        <w:top w:val="none" w:sz="0" w:space="0" w:color="auto"/>
        <w:left w:val="none" w:sz="0" w:space="0" w:color="auto"/>
        <w:bottom w:val="none" w:sz="0" w:space="0" w:color="auto"/>
        <w:right w:val="none" w:sz="0" w:space="0" w:color="auto"/>
      </w:divBdr>
    </w:div>
    <w:div w:id="278337336">
      <w:bodyDiv w:val="1"/>
      <w:marLeft w:val="0"/>
      <w:marRight w:val="0"/>
      <w:marTop w:val="0"/>
      <w:marBottom w:val="0"/>
      <w:divBdr>
        <w:top w:val="none" w:sz="0" w:space="0" w:color="auto"/>
        <w:left w:val="none" w:sz="0" w:space="0" w:color="auto"/>
        <w:bottom w:val="none" w:sz="0" w:space="0" w:color="auto"/>
        <w:right w:val="none" w:sz="0" w:space="0" w:color="auto"/>
      </w:divBdr>
    </w:div>
    <w:div w:id="348028599">
      <w:bodyDiv w:val="1"/>
      <w:marLeft w:val="0"/>
      <w:marRight w:val="0"/>
      <w:marTop w:val="0"/>
      <w:marBottom w:val="0"/>
      <w:divBdr>
        <w:top w:val="none" w:sz="0" w:space="0" w:color="auto"/>
        <w:left w:val="none" w:sz="0" w:space="0" w:color="auto"/>
        <w:bottom w:val="none" w:sz="0" w:space="0" w:color="auto"/>
        <w:right w:val="none" w:sz="0" w:space="0" w:color="auto"/>
      </w:divBdr>
    </w:div>
    <w:div w:id="539362356">
      <w:bodyDiv w:val="1"/>
      <w:marLeft w:val="0"/>
      <w:marRight w:val="0"/>
      <w:marTop w:val="0"/>
      <w:marBottom w:val="0"/>
      <w:divBdr>
        <w:top w:val="none" w:sz="0" w:space="0" w:color="auto"/>
        <w:left w:val="none" w:sz="0" w:space="0" w:color="auto"/>
        <w:bottom w:val="none" w:sz="0" w:space="0" w:color="auto"/>
        <w:right w:val="none" w:sz="0" w:space="0" w:color="auto"/>
      </w:divBdr>
    </w:div>
    <w:div w:id="560213438">
      <w:bodyDiv w:val="1"/>
      <w:marLeft w:val="0"/>
      <w:marRight w:val="0"/>
      <w:marTop w:val="0"/>
      <w:marBottom w:val="0"/>
      <w:divBdr>
        <w:top w:val="none" w:sz="0" w:space="0" w:color="auto"/>
        <w:left w:val="none" w:sz="0" w:space="0" w:color="auto"/>
        <w:bottom w:val="none" w:sz="0" w:space="0" w:color="auto"/>
        <w:right w:val="none" w:sz="0" w:space="0" w:color="auto"/>
      </w:divBdr>
    </w:div>
    <w:div w:id="618269375">
      <w:bodyDiv w:val="1"/>
      <w:marLeft w:val="0"/>
      <w:marRight w:val="0"/>
      <w:marTop w:val="0"/>
      <w:marBottom w:val="0"/>
      <w:divBdr>
        <w:top w:val="none" w:sz="0" w:space="0" w:color="auto"/>
        <w:left w:val="none" w:sz="0" w:space="0" w:color="auto"/>
        <w:bottom w:val="none" w:sz="0" w:space="0" w:color="auto"/>
        <w:right w:val="none" w:sz="0" w:space="0" w:color="auto"/>
      </w:divBdr>
    </w:div>
    <w:div w:id="628971791">
      <w:bodyDiv w:val="1"/>
      <w:marLeft w:val="0"/>
      <w:marRight w:val="0"/>
      <w:marTop w:val="0"/>
      <w:marBottom w:val="0"/>
      <w:divBdr>
        <w:top w:val="none" w:sz="0" w:space="0" w:color="auto"/>
        <w:left w:val="none" w:sz="0" w:space="0" w:color="auto"/>
        <w:bottom w:val="none" w:sz="0" w:space="0" w:color="auto"/>
        <w:right w:val="none" w:sz="0" w:space="0" w:color="auto"/>
      </w:divBdr>
    </w:div>
    <w:div w:id="632373635">
      <w:bodyDiv w:val="1"/>
      <w:marLeft w:val="0"/>
      <w:marRight w:val="0"/>
      <w:marTop w:val="0"/>
      <w:marBottom w:val="0"/>
      <w:divBdr>
        <w:top w:val="none" w:sz="0" w:space="0" w:color="auto"/>
        <w:left w:val="none" w:sz="0" w:space="0" w:color="auto"/>
        <w:bottom w:val="none" w:sz="0" w:space="0" w:color="auto"/>
        <w:right w:val="none" w:sz="0" w:space="0" w:color="auto"/>
      </w:divBdr>
    </w:div>
    <w:div w:id="691496617">
      <w:bodyDiv w:val="1"/>
      <w:marLeft w:val="0"/>
      <w:marRight w:val="0"/>
      <w:marTop w:val="0"/>
      <w:marBottom w:val="0"/>
      <w:divBdr>
        <w:top w:val="none" w:sz="0" w:space="0" w:color="auto"/>
        <w:left w:val="none" w:sz="0" w:space="0" w:color="auto"/>
        <w:bottom w:val="none" w:sz="0" w:space="0" w:color="auto"/>
        <w:right w:val="none" w:sz="0" w:space="0" w:color="auto"/>
      </w:divBdr>
    </w:div>
    <w:div w:id="803888479">
      <w:bodyDiv w:val="1"/>
      <w:marLeft w:val="0"/>
      <w:marRight w:val="0"/>
      <w:marTop w:val="0"/>
      <w:marBottom w:val="0"/>
      <w:divBdr>
        <w:top w:val="none" w:sz="0" w:space="0" w:color="auto"/>
        <w:left w:val="none" w:sz="0" w:space="0" w:color="auto"/>
        <w:bottom w:val="none" w:sz="0" w:space="0" w:color="auto"/>
        <w:right w:val="none" w:sz="0" w:space="0" w:color="auto"/>
      </w:divBdr>
    </w:div>
    <w:div w:id="992872490">
      <w:bodyDiv w:val="1"/>
      <w:marLeft w:val="0"/>
      <w:marRight w:val="0"/>
      <w:marTop w:val="0"/>
      <w:marBottom w:val="0"/>
      <w:divBdr>
        <w:top w:val="none" w:sz="0" w:space="0" w:color="auto"/>
        <w:left w:val="none" w:sz="0" w:space="0" w:color="auto"/>
        <w:bottom w:val="none" w:sz="0" w:space="0" w:color="auto"/>
        <w:right w:val="none" w:sz="0" w:space="0" w:color="auto"/>
      </w:divBdr>
    </w:div>
    <w:div w:id="1076706405">
      <w:bodyDiv w:val="1"/>
      <w:marLeft w:val="0"/>
      <w:marRight w:val="0"/>
      <w:marTop w:val="0"/>
      <w:marBottom w:val="0"/>
      <w:divBdr>
        <w:top w:val="none" w:sz="0" w:space="0" w:color="auto"/>
        <w:left w:val="none" w:sz="0" w:space="0" w:color="auto"/>
        <w:bottom w:val="none" w:sz="0" w:space="0" w:color="auto"/>
        <w:right w:val="none" w:sz="0" w:space="0" w:color="auto"/>
      </w:divBdr>
    </w:div>
    <w:div w:id="1097947561">
      <w:bodyDiv w:val="1"/>
      <w:marLeft w:val="0"/>
      <w:marRight w:val="0"/>
      <w:marTop w:val="0"/>
      <w:marBottom w:val="0"/>
      <w:divBdr>
        <w:top w:val="none" w:sz="0" w:space="0" w:color="auto"/>
        <w:left w:val="none" w:sz="0" w:space="0" w:color="auto"/>
        <w:bottom w:val="none" w:sz="0" w:space="0" w:color="auto"/>
        <w:right w:val="none" w:sz="0" w:space="0" w:color="auto"/>
      </w:divBdr>
    </w:div>
    <w:div w:id="1148085239">
      <w:bodyDiv w:val="1"/>
      <w:marLeft w:val="0"/>
      <w:marRight w:val="0"/>
      <w:marTop w:val="0"/>
      <w:marBottom w:val="0"/>
      <w:divBdr>
        <w:top w:val="none" w:sz="0" w:space="0" w:color="auto"/>
        <w:left w:val="none" w:sz="0" w:space="0" w:color="auto"/>
        <w:bottom w:val="none" w:sz="0" w:space="0" w:color="auto"/>
        <w:right w:val="none" w:sz="0" w:space="0" w:color="auto"/>
      </w:divBdr>
    </w:div>
    <w:div w:id="1236012951">
      <w:bodyDiv w:val="1"/>
      <w:marLeft w:val="0"/>
      <w:marRight w:val="0"/>
      <w:marTop w:val="0"/>
      <w:marBottom w:val="0"/>
      <w:divBdr>
        <w:top w:val="none" w:sz="0" w:space="0" w:color="auto"/>
        <w:left w:val="none" w:sz="0" w:space="0" w:color="auto"/>
        <w:bottom w:val="none" w:sz="0" w:space="0" w:color="auto"/>
        <w:right w:val="none" w:sz="0" w:space="0" w:color="auto"/>
      </w:divBdr>
    </w:div>
    <w:div w:id="1256398390">
      <w:bodyDiv w:val="1"/>
      <w:marLeft w:val="0"/>
      <w:marRight w:val="0"/>
      <w:marTop w:val="0"/>
      <w:marBottom w:val="0"/>
      <w:divBdr>
        <w:top w:val="none" w:sz="0" w:space="0" w:color="auto"/>
        <w:left w:val="none" w:sz="0" w:space="0" w:color="auto"/>
        <w:bottom w:val="none" w:sz="0" w:space="0" w:color="auto"/>
        <w:right w:val="none" w:sz="0" w:space="0" w:color="auto"/>
      </w:divBdr>
    </w:div>
    <w:div w:id="1282568376">
      <w:bodyDiv w:val="1"/>
      <w:marLeft w:val="0"/>
      <w:marRight w:val="0"/>
      <w:marTop w:val="0"/>
      <w:marBottom w:val="0"/>
      <w:divBdr>
        <w:top w:val="none" w:sz="0" w:space="0" w:color="auto"/>
        <w:left w:val="none" w:sz="0" w:space="0" w:color="auto"/>
        <w:bottom w:val="none" w:sz="0" w:space="0" w:color="auto"/>
        <w:right w:val="none" w:sz="0" w:space="0" w:color="auto"/>
      </w:divBdr>
    </w:div>
    <w:div w:id="1290285087">
      <w:bodyDiv w:val="1"/>
      <w:marLeft w:val="0"/>
      <w:marRight w:val="0"/>
      <w:marTop w:val="0"/>
      <w:marBottom w:val="0"/>
      <w:divBdr>
        <w:top w:val="none" w:sz="0" w:space="0" w:color="auto"/>
        <w:left w:val="none" w:sz="0" w:space="0" w:color="auto"/>
        <w:bottom w:val="none" w:sz="0" w:space="0" w:color="auto"/>
        <w:right w:val="none" w:sz="0" w:space="0" w:color="auto"/>
      </w:divBdr>
    </w:div>
    <w:div w:id="1346983405">
      <w:bodyDiv w:val="1"/>
      <w:marLeft w:val="0"/>
      <w:marRight w:val="0"/>
      <w:marTop w:val="0"/>
      <w:marBottom w:val="0"/>
      <w:divBdr>
        <w:top w:val="none" w:sz="0" w:space="0" w:color="auto"/>
        <w:left w:val="none" w:sz="0" w:space="0" w:color="auto"/>
        <w:bottom w:val="none" w:sz="0" w:space="0" w:color="auto"/>
        <w:right w:val="none" w:sz="0" w:space="0" w:color="auto"/>
      </w:divBdr>
    </w:div>
    <w:div w:id="1414817954">
      <w:bodyDiv w:val="1"/>
      <w:marLeft w:val="0"/>
      <w:marRight w:val="0"/>
      <w:marTop w:val="0"/>
      <w:marBottom w:val="0"/>
      <w:divBdr>
        <w:top w:val="none" w:sz="0" w:space="0" w:color="auto"/>
        <w:left w:val="none" w:sz="0" w:space="0" w:color="auto"/>
        <w:bottom w:val="none" w:sz="0" w:space="0" w:color="auto"/>
        <w:right w:val="none" w:sz="0" w:space="0" w:color="auto"/>
      </w:divBdr>
    </w:div>
    <w:div w:id="1539506337">
      <w:bodyDiv w:val="1"/>
      <w:marLeft w:val="0"/>
      <w:marRight w:val="0"/>
      <w:marTop w:val="0"/>
      <w:marBottom w:val="0"/>
      <w:divBdr>
        <w:top w:val="none" w:sz="0" w:space="0" w:color="auto"/>
        <w:left w:val="none" w:sz="0" w:space="0" w:color="auto"/>
        <w:bottom w:val="none" w:sz="0" w:space="0" w:color="auto"/>
        <w:right w:val="none" w:sz="0" w:space="0" w:color="auto"/>
      </w:divBdr>
    </w:div>
    <w:div w:id="1551262295">
      <w:bodyDiv w:val="1"/>
      <w:marLeft w:val="0"/>
      <w:marRight w:val="0"/>
      <w:marTop w:val="0"/>
      <w:marBottom w:val="0"/>
      <w:divBdr>
        <w:top w:val="none" w:sz="0" w:space="0" w:color="auto"/>
        <w:left w:val="none" w:sz="0" w:space="0" w:color="auto"/>
        <w:bottom w:val="none" w:sz="0" w:space="0" w:color="auto"/>
        <w:right w:val="none" w:sz="0" w:space="0" w:color="auto"/>
      </w:divBdr>
    </w:div>
    <w:div w:id="1670282280">
      <w:bodyDiv w:val="1"/>
      <w:marLeft w:val="0"/>
      <w:marRight w:val="0"/>
      <w:marTop w:val="0"/>
      <w:marBottom w:val="0"/>
      <w:divBdr>
        <w:top w:val="none" w:sz="0" w:space="0" w:color="auto"/>
        <w:left w:val="none" w:sz="0" w:space="0" w:color="auto"/>
        <w:bottom w:val="none" w:sz="0" w:space="0" w:color="auto"/>
        <w:right w:val="none" w:sz="0" w:space="0" w:color="auto"/>
      </w:divBdr>
    </w:div>
    <w:div w:id="1802112249">
      <w:bodyDiv w:val="1"/>
      <w:marLeft w:val="0"/>
      <w:marRight w:val="0"/>
      <w:marTop w:val="0"/>
      <w:marBottom w:val="0"/>
      <w:divBdr>
        <w:top w:val="none" w:sz="0" w:space="0" w:color="auto"/>
        <w:left w:val="none" w:sz="0" w:space="0" w:color="auto"/>
        <w:bottom w:val="none" w:sz="0" w:space="0" w:color="auto"/>
        <w:right w:val="none" w:sz="0" w:space="0" w:color="auto"/>
      </w:divBdr>
    </w:div>
    <w:div w:id="1940285916">
      <w:bodyDiv w:val="1"/>
      <w:marLeft w:val="0"/>
      <w:marRight w:val="0"/>
      <w:marTop w:val="0"/>
      <w:marBottom w:val="0"/>
      <w:divBdr>
        <w:top w:val="none" w:sz="0" w:space="0" w:color="auto"/>
        <w:left w:val="none" w:sz="0" w:space="0" w:color="auto"/>
        <w:bottom w:val="none" w:sz="0" w:space="0" w:color="auto"/>
        <w:right w:val="none" w:sz="0" w:space="0" w:color="auto"/>
      </w:divBdr>
    </w:div>
    <w:div w:id="1945646207">
      <w:bodyDiv w:val="1"/>
      <w:marLeft w:val="0"/>
      <w:marRight w:val="0"/>
      <w:marTop w:val="0"/>
      <w:marBottom w:val="0"/>
      <w:divBdr>
        <w:top w:val="none" w:sz="0" w:space="0" w:color="auto"/>
        <w:left w:val="none" w:sz="0" w:space="0" w:color="auto"/>
        <w:bottom w:val="none" w:sz="0" w:space="0" w:color="auto"/>
        <w:right w:val="none" w:sz="0" w:space="0" w:color="auto"/>
      </w:divBdr>
    </w:div>
    <w:div w:id="2031367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2382</Words>
  <Characters>13581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manikandanvenni@outlook.com</dc:creator>
  <cp:keywords/>
  <dc:description/>
  <cp:lastModifiedBy>Dr.Manigandan K</cp:lastModifiedBy>
  <cp:revision>4</cp:revision>
  <dcterms:created xsi:type="dcterms:W3CDTF">2023-12-23T08:36:00Z</dcterms:created>
  <dcterms:modified xsi:type="dcterms:W3CDTF">2024-08-13T08:42:00Z</dcterms:modified>
</cp:coreProperties>
</file>