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A0941" w14:textId="00D6C0E9" w:rsidR="00924118" w:rsidRPr="00595B74" w:rsidRDefault="00595B74" w:rsidP="00595B74">
      <w:pPr>
        <w:jc w:val="center"/>
        <w:rPr>
          <w:rFonts w:cstheme="minorHAnsi"/>
          <w:b/>
          <w:sz w:val="40"/>
          <w:szCs w:val="40"/>
          <w:u w:val="single"/>
        </w:rPr>
      </w:pPr>
      <w:r w:rsidRPr="00595B74">
        <w:rPr>
          <w:rFonts w:cstheme="minorHAnsi"/>
          <w:b/>
          <w:sz w:val="40"/>
          <w:szCs w:val="40"/>
          <w:u w:val="single"/>
        </w:rPr>
        <w:t>Module3</w:t>
      </w:r>
    </w:p>
    <w:p w14:paraId="49B35A00" w14:textId="216E1996" w:rsidR="00595B74" w:rsidRPr="00595B74" w:rsidRDefault="00595B74" w:rsidP="00595B74">
      <w:pPr>
        <w:jc w:val="center"/>
        <w:rPr>
          <w:rFonts w:cstheme="minorHAnsi"/>
          <w:b/>
          <w:sz w:val="40"/>
          <w:szCs w:val="40"/>
          <w:u w:val="single"/>
        </w:rPr>
      </w:pPr>
      <w:r w:rsidRPr="00595B74">
        <w:rPr>
          <w:rFonts w:cstheme="minorHAnsi"/>
          <w:b/>
          <w:sz w:val="40"/>
          <w:szCs w:val="40"/>
          <w:u w:val="single"/>
        </w:rPr>
        <w:t>Transitioning Typical Processes</w:t>
      </w:r>
    </w:p>
    <w:p w14:paraId="1528BB77"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1. Lightweight Processes</w:t>
      </w:r>
    </w:p>
    <w:p w14:paraId="56AC86C4"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Definition and Importance</w:t>
      </w:r>
      <w:bookmarkStart w:id="0" w:name="_GoBack"/>
      <w:bookmarkEnd w:id="0"/>
    </w:p>
    <w:p w14:paraId="33BAF26F" w14:textId="77777777" w:rsidR="00595B74" w:rsidRPr="00595B74" w:rsidRDefault="00595B74" w:rsidP="00595B74">
      <w:pPr>
        <w:numPr>
          <w:ilvl w:val="0"/>
          <w:numId w:val="1"/>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Lightweight processes</w:t>
      </w:r>
      <w:r w:rsidRPr="00595B74">
        <w:rPr>
          <w:rFonts w:eastAsia="Times New Roman" w:cstheme="minorHAnsi"/>
          <w:color w:val="2E2F30"/>
          <w:sz w:val="32"/>
          <w:szCs w:val="32"/>
        </w:rPr>
        <w:t> refer to agile methodologies that emphasize flexibility, efficiency, and minimal overhead in software development and testing. They are designed to adapt quickly to changes and focus on delivering value to the customer.</w:t>
      </w:r>
    </w:p>
    <w:p w14:paraId="25F34F03"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Key Characteristics</w:t>
      </w:r>
    </w:p>
    <w:p w14:paraId="022AF2E5" w14:textId="77777777" w:rsidR="00595B74" w:rsidRPr="00595B74" w:rsidRDefault="00595B74" w:rsidP="00595B74">
      <w:pPr>
        <w:numPr>
          <w:ilvl w:val="0"/>
          <w:numId w:val="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Iterative Development</w:t>
      </w:r>
      <w:r w:rsidRPr="00595B74">
        <w:rPr>
          <w:rFonts w:eastAsia="Times New Roman" w:cstheme="minorHAnsi"/>
          <w:color w:val="2E2F30"/>
          <w:sz w:val="32"/>
          <w:szCs w:val="32"/>
        </w:rPr>
        <w:t>: Frequent iterations allow for continuous feedback and improvement.</w:t>
      </w:r>
    </w:p>
    <w:p w14:paraId="44B4F5A3" w14:textId="77777777" w:rsidR="00595B74" w:rsidRPr="00595B74" w:rsidRDefault="00595B74" w:rsidP="00595B74">
      <w:pPr>
        <w:numPr>
          <w:ilvl w:val="0"/>
          <w:numId w:val="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Collaboration</w:t>
      </w:r>
      <w:r w:rsidRPr="00595B74">
        <w:rPr>
          <w:rFonts w:eastAsia="Times New Roman" w:cstheme="minorHAnsi"/>
          <w:color w:val="2E2F30"/>
          <w:sz w:val="32"/>
          <w:szCs w:val="32"/>
        </w:rPr>
        <w:t>: Encourages teamwork and communication among stakeholders.</w:t>
      </w:r>
    </w:p>
    <w:p w14:paraId="6D403BC4" w14:textId="77777777" w:rsidR="00595B74" w:rsidRPr="00595B74" w:rsidRDefault="00595B74" w:rsidP="00595B74">
      <w:pPr>
        <w:numPr>
          <w:ilvl w:val="0"/>
          <w:numId w:val="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Simplicity</w:t>
      </w:r>
      <w:r w:rsidRPr="00595B74">
        <w:rPr>
          <w:rFonts w:eastAsia="Times New Roman" w:cstheme="minorHAnsi"/>
          <w:color w:val="2E2F30"/>
          <w:sz w:val="32"/>
          <w:szCs w:val="32"/>
        </w:rPr>
        <w:t>: Focuses on essential processes and eliminates unnecessary documentation.</w:t>
      </w:r>
    </w:p>
    <w:p w14:paraId="5441BEF8"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Benefits</w:t>
      </w:r>
    </w:p>
    <w:p w14:paraId="7948182A" w14:textId="77777777" w:rsidR="00595B74" w:rsidRPr="00595B74" w:rsidRDefault="00595B74" w:rsidP="00595B74">
      <w:pPr>
        <w:numPr>
          <w:ilvl w:val="0"/>
          <w:numId w:val="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Faster delivery of software products.</w:t>
      </w:r>
    </w:p>
    <w:p w14:paraId="5DD40EEC" w14:textId="77777777" w:rsidR="00595B74" w:rsidRPr="00595B74" w:rsidRDefault="00595B74" w:rsidP="00595B74">
      <w:pPr>
        <w:numPr>
          <w:ilvl w:val="0"/>
          <w:numId w:val="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Improved responsiveness to changing requirements.</w:t>
      </w:r>
    </w:p>
    <w:p w14:paraId="2B4D63C1" w14:textId="77777777" w:rsidR="00595B74" w:rsidRPr="00595B74" w:rsidRDefault="00595B74" w:rsidP="00595B74">
      <w:pPr>
        <w:numPr>
          <w:ilvl w:val="0"/>
          <w:numId w:val="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Enhanced team morale due to reduced bureaucracy.</w:t>
      </w:r>
    </w:p>
    <w:p w14:paraId="52F8ABCB"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2. Metrics and Defect Tracking</w:t>
      </w:r>
    </w:p>
    <w:p w14:paraId="28E36BEE"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Importance of Metrics</w:t>
      </w:r>
    </w:p>
    <w:p w14:paraId="37B0537E" w14:textId="77777777" w:rsidR="00595B74" w:rsidRPr="00595B74" w:rsidRDefault="00595B74" w:rsidP="00595B74">
      <w:pPr>
        <w:numPr>
          <w:ilvl w:val="0"/>
          <w:numId w:val="4"/>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Metrics in software testing provide quantitative measures to assess the quality of the software and the effectiveness of the testing process. They help in decision-making and process improvement.</w:t>
      </w:r>
    </w:p>
    <w:p w14:paraId="027FCDF0"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Common Metrics</w:t>
      </w:r>
    </w:p>
    <w:p w14:paraId="7C0C1666" w14:textId="77777777" w:rsidR="00595B74" w:rsidRPr="00595B74" w:rsidRDefault="00595B74" w:rsidP="00595B74">
      <w:pPr>
        <w:numPr>
          <w:ilvl w:val="0"/>
          <w:numId w:val="5"/>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lastRenderedPageBreak/>
        <w:t>Defect Density</w:t>
      </w:r>
      <w:r w:rsidRPr="00595B74">
        <w:rPr>
          <w:rFonts w:eastAsia="Times New Roman" w:cstheme="minorHAnsi"/>
          <w:color w:val="2E2F30"/>
          <w:sz w:val="32"/>
          <w:szCs w:val="32"/>
        </w:rPr>
        <w:t>: Number of defects per unit of size (e.g., per 1,000 lines of code).</w:t>
      </w:r>
    </w:p>
    <w:p w14:paraId="76C43952" w14:textId="77777777" w:rsidR="00595B74" w:rsidRPr="00595B74" w:rsidRDefault="00595B74" w:rsidP="00595B74">
      <w:pPr>
        <w:numPr>
          <w:ilvl w:val="0"/>
          <w:numId w:val="5"/>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Test Coverage</w:t>
      </w:r>
      <w:r w:rsidRPr="00595B74">
        <w:rPr>
          <w:rFonts w:eastAsia="Times New Roman" w:cstheme="minorHAnsi"/>
          <w:color w:val="2E2F30"/>
          <w:sz w:val="32"/>
          <w:szCs w:val="32"/>
        </w:rPr>
        <w:t>: Percentage of requirements or code covered by tests.</w:t>
      </w:r>
    </w:p>
    <w:p w14:paraId="60D7EFB4" w14:textId="77777777" w:rsidR="00595B74" w:rsidRPr="00595B74" w:rsidRDefault="00595B74" w:rsidP="00595B74">
      <w:pPr>
        <w:numPr>
          <w:ilvl w:val="0"/>
          <w:numId w:val="5"/>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Defect Resolution Time</w:t>
      </w:r>
      <w:r w:rsidRPr="00595B74">
        <w:rPr>
          <w:rFonts w:eastAsia="Times New Roman" w:cstheme="minorHAnsi"/>
          <w:color w:val="2E2F30"/>
          <w:sz w:val="32"/>
          <w:szCs w:val="32"/>
        </w:rPr>
        <w:t>: Average time taken to resolve defects.</w:t>
      </w:r>
    </w:p>
    <w:p w14:paraId="5713C267"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Defect Tracking</w:t>
      </w:r>
    </w:p>
    <w:p w14:paraId="2C15C67B" w14:textId="77777777" w:rsidR="00595B74" w:rsidRPr="00595B74" w:rsidRDefault="00595B74" w:rsidP="00595B74">
      <w:pPr>
        <w:numPr>
          <w:ilvl w:val="0"/>
          <w:numId w:val="6"/>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Definition</w:t>
      </w:r>
      <w:r w:rsidRPr="00595B74">
        <w:rPr>
          <w:rFonts w:eastAsia="Times New Roman" w:cstheme="minorHAnsi"/>
          <w:color w:val="2E2F30"/>
          <w:sz w:val="32"/>
          <w:szCs w:val="32"/>
        </w:rPr>
        <w:t>: The process of identifying, recording, and managing defects throughout the software development lifecycle.</w:t>
      </w:r>
    </w:p>
    <w:p w14:paraId="5A6C2716" w14:textId="77777777" w:rsidR="00595B74" w:rsidRPr="00595B74" w:rsidRDefault="00595B74" w:rsidP="00595B74">
      <w:pPr>
        <w:numPr>
          <w:ilvl w:val="0"/>
          <w:numId w:val="6"/>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Tools</w:t>
      </w:r>
      <w:r w:rsidRPr="00595B74">
        <w:rPr>
          <w:rFonts w:eastAsia="Times New Roman" w:cstheme="minorHAnsi"/>
          <w:color w:val="2E2F30"/>
          <w:sz w:val="32"/>
          <w:szCs w:val="32"/>
        </w:rPr>
        <w:t>: Various tools are available for defect tracking, which automate the process and improve accuracy. Examples include JIRA, Bugzilla, and Trello </w:t>
      </w:r>
    </w:p>
    <w:p w14:paraId="02245EFF" w14:textId="77777777" w:rsidR="00595B74" w:rsidRPr="00595B74" w:rsidRDefault="00595B74" w:rsidP="00595B74">
      <w:pPr>
        <w:shd w:val="clear" w:color="auto" w:fill="FFFFFF"/>
        <w:spacing w:before="100" w:beforeAutospacing="1" w:after="100" w:afterAutospacing="1" w:line="240" w:lineRule="auto"/>
        <w:jc w:val="both"/>
        <w:textAlignment w:val="top"/>
        <w:rPr>
          <w:rFonts w:eastAsia="Times New Roman" w:cstheme="minorHAnsi"/>
          <w:color w:val="2E2F30"/>
          <w:sz w:val="32"/>
          <w:szCs w:val="32"/>
        </w:rPr>
      </w:pPr>
      <w:hyperlink r:id="rId5" w:history="1">
        <w:r w:rsidRPr="00595B74">
          <w:rPr>
            <w:rFonts w:eastAsia="Times New Roman" w:cstheme="minorHAnsi"/>
            <w:color w:val="006CE3"/>
            <w:sz w:val="32"/>
            <w:szCs w:val="32"/>
          </w:rPr>
          <w:t>1</w:t>
        </w:r>
      </w:hyperlink>
    </w:p>
    <w:p w14:paraId="485D149C" w14:textId="77777777" w:rsidR="00595B74" w:rsidRPr="00595B74" w:rsidRDefault="00595B74" w:rsidP="00595B74">
      <w:pPr>
        <w:shd w:val="clear" w:color="auto" w:fill="FFFFFF"/>
        <w:spacing w:before="100" w:beforeAutospacing="1" w:after="100" w:afterAutospacing="1" w:line="240" w:lineRule="auto"/>
        <w:jc w:val="both"/>
        <w:rPr>
          <w:rFonts w:eastAsia="Times New Roman" w:cstheme="minorHAnsi"/>
          <w:color w:val="2E2F30"/>
          <w:sz w:val="32"/>
          <w:szCs w:val="32"/>
        </w:rPr>
      </w:pPr>
      <w:r w:rsidRPr="00595B74">
        <w:rPr>
          <w:rFonts w:eastAsia="Times New Roman" w:cstheme="minorHAnsi"/>
          <w:color w:val="2E2F30"/>
          <w:sz w:val="32"/>
          <w:szCs w:val="32"/>
        </w:rPr>
        <w:t>.</w:t>
      </w:r>
    </w:p>
    <w:p w14:paraId="35EC7273"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3. Tracking Tools</w:t>
      </w:r>
    </w:p>
    <w:p w14:paraId="4AEF8516"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Types of Tracking Tools</w:t>
      </w:r>
    </w:p>
    <w:p w14:paraId="61D178A1" w14:textId="77777777" w:rsidR="00595B74" w:rsidRPr="00595B74" w:rsidRDefault="00595B74" w:rsidP="00595B74">
      <w:pPr>
        <w:numPr>
          <w:ilvl w:val="0"/>
          <w:numId w:val="7"/>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Defect Tracking Tools</w:t>
      </w:r>
      <w:r w:rsidRPr="00595B74">
        <w:rPr>
          <w:rFonts w:eastAsia="Times New Roman" w:cstheme="minorHAnsi"/>
          <w:color w:val="2E2F30"/>
          <w:sz w:val="32"/>
          <w:szCs w:val="32"/>
        </w:rPr>
        <w:t>: Specifically designed to log and manage defects. They often include features for reporting, prioritization, and status tracking.</w:t>
      </w:r>
    </w:p>
    <w:p w14:paraId="3C0D97F3" w14:textId="77777777" w:rsidR="00595B74" w:rsidRPr="00595B74" w:rsidRDefault="00595B74" w:rsidP="00595B74">
      <w:pPr>
        <w:numPr>
          <w:ilvl w:val="0"/>
          <w:numId w:val="7"/>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Test Management Tools</w:t>
      </w:r>
      <w:r w:rsidRPr="00595B74">
        <w:rPr>
          <w:rFonts w:eastAsia="Times New Roman" w:cstheme="minorHAnsi"/>
          <w:color w:val="2E2F30"/>
          <w:sz w:val="32"/>
          <w:szCs w:val="32"/>
        </w:rPr>
        <w:t>: These tools help in planning, executing, and tracking testing activities. They often integrate with defect tracking tools for seamless workflow.</w:t>
      </w:r>
    </w:p>
    <w:p w14:paraId="708B087C"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Popular Tools</w:t>
      </w:r>
    </w:p>
    <w:p w14:paraId="20D17AA1" w14:textId="77777777" w:rsidR="00595B74" w:rsidRPr="00595B74" w:rsidRDefault="00595B74" w:rsidP="00595B74">
      <w:pPr>
        <w:numPr>
          <w:ilvl w:val="0"/>
          <w:numId w:val="8"/>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JIRA</w:t>
      </w:r>
      <w:r w:rsidRPr="00595B74">
        <w:rPr>
          <w:rFonts w:eastAsia="Times New Roman" w:cstheme="minorHAnsi"/>
          <w:color w:val="2E2F30"/>
          <w:sz w:val="32"/>
          <w:szCs w:val="32"/>
        </w:rPr>
        <w:t>: Widely used for issue tracking and project management.</w:t>
      </w:r>
    </w:p>
    <w:p w14:paraId="1F5A3673" w14:textId="77777777" w:rsidR="00595B74" w:rsidRPr="00595B74" w:rsidRDefault="00595B74" w:rsidP="00595B74">
      <w:pPr>
        <w:numPr>
          <w:ilvl w:val="0"/>
          <w:numId w:val="8"/>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TestRail</w:t>
      </w:r>
      <w:r w:rsidRPr="00595B74">
        <w:rPr>
          <w:rFonts w:eastAsia="Times New Roman" w:cstheme="minorHAnsi"/>
          <w:color w:val="2E2F30"/>
          <w:sz w:val="32"/>
          <w:szCs w:val="32"/>
        </w:rPr>
        <w:t>: A test case management tool that integrates with various defect tracking systems.</w:t>
      </w:r>
    </w:p>
    <w:p w14:paraId="62E7A9F3" w14:textId="77777777" w:rsidR="00595B74" w:rsidRPr="00595B74" w:rsidRDefault="00595B74" w:rsidP="00595B74">
      <w:pPr>
        <w:numPr>
          <w:ilvl w:val="0"/>
          <w:numId w:val="8"/>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Azure DevOps</w:t>
      </w:r>
      <w:r w:rsidRPr="00595B74">
        <w:rPr>
          <w:rFonts w:eastAsia="Times New Roman" w:cstheme="minorHAnsi"/>
          <w:color w:val="2E2F30"/>
          <w:sz w:val="32"/>
          <w:szCs w:val="32"/>
        </w:rPr>
        <w:t>: Offers comprehensive tools for managing the entire development lifecycle, including defect tracking.</w:t>
      </w:r>
    </w:p>
    <w:p w14:paraId="6C6FB6C0"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lastRenderedPageBreak/>
        <w:t>4. Test Planning</w:t>
      </w:r>
    </w:p>
    <w:p w14:paraId="14C2DE09"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Definition</w:t>
      </w:r>
    </w:p>
    <w:p w14:paraId="12CCC388" w14:textId="77777777" w:rsidR="00595B74" w:rsidRPr="00595B74" w:rsidRDefault="00595B74" w:rsidP="00595B74">
      <w:pPr>
        <w:numPr>
          <w:ilvl w:val="0"/>
          <w:numId w:val="9"/>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Test planning is the process of defining the scope, approach, resources, and schedule of intended testing activities. It serves as a roadmap for the testing process.</w:t>
      </w:r>
    </w:p>
    <w:p w14:paraId="5475FE17"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Components of Test Planning</w:t>
      </w:r>
    </w:p>
    <w:p w14:paraId="4DA18F59" w14:textId="77777777" w:rsidR="00595B74" w:rsidRPr="00595B74" w:rsidRDefault="00595B74" w:rsidP="00595B74">
      <w:pPr>
        <w:numPr>
          <w:ilvl w:val="0"/>
          <w:numId w:val="1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Objectives</w:t>
      </w:r>
      <w:r w:rsidRPr="00595B74">
        <w:rPr>
          <w:rFonts w:eastAsia="Times New Roman" w:cstheme="minorHAnsi"/>
          <w:color w:val="2E2F30"/>
          <w:sz w:val="32"/>
          <w:szCs w:val="32"/>
        </w:rPr>
        <w:t>: Clear goals for what the testing aims to achieve.</w:t>
      </w:r>
    </w:p>
    <w:p w14:paraId="4A051EC0" w14:textId="77777777" w:rsidR="00595B74" w:rsidRPr="00595B74" w:rsidRDefault="00595B74" w:rsidP="00595B74">
      <w:pPr>
        <w:numPr>
          <w:ilvl w:val="0"/>
          <w:numId w:val="1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Scope</w:t>
      </w:r>
      <w:r w:rsidRPr="00595B74">
        <w:rPr>
          <w:rFonts w:eastAsia="Times New Roman" w:cstheme="minorHAnsi"/>
          <w:color w:val="2E2F30"/>
          <w:sz w:val="32"/>
          <w:szCs w:val="32"/>
        </w:rPr>
        <w:t>: Defines what will and will not be tested.</w:t>
      </w:r>
    </w:p>
    <w:p w14:paraId="41798849" w14:textId="77777777" w:rsidR="00595B74" w:rsidRPr="00595B74" w:rsidRDefault="00595B74" w:rsidP="00595B74">
      <w:pPr>
        <w:numPr>
          <w:ilvl w:val="0"/>
          <w:numId w:val="1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Resources</w:t>
      </w:r>
      <w:r w:rsidRPr="00595B74">
        <w:rPr>
          <w:rFonts w:eastAsia="Times New Roman" w:cstheme="minorHAnsi"/>
          <w:color w:val="2E2F30"/>
          <w:sz w:val="32"/>
          <w:szCs w:val="32"/>
        </w:rPr>
        <w:t>: Identification of team members, tools, and environments needed for testing.</w:t>
      </w:r>
    </w:p>
    <w:p w14:paraId="6E6E3EDE" w14:textId="77777777" w:rsidR="00595B74" w:rsidRPr="00595B74" w:rsidRDefault="00595B74" w:rsidP="00595B74">
      <w:pPr>
        <w:numPr>
          <w:ilvl w:val="0"/>
          <w:numId w:val="1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Schedule</w:t>
      </w:r>
      <w:r w:rsidRPr="00595B74">
        <w:rPr>
          <w:rFonts w:eastAsia="Times New Roman" w:cstheme="minorHAnsi"/>
          <w:color w:val="2E2F30"/>
          <w:sz w:val="32"/>
          <w:szCs w:val="32"/>
        </w:rPr>
        <w:t>: Timeline for testing activities and milestones.</w:t>
      </w:r>
    </w:p>
    <w:p w14:paraId="166ECF80"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5. Test Strategy vs. Test Planning</w:t>
      </w:r>
    </w:p>
    <w:p w14:paraId="341B16ED"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Test Strategy</w:t>
      </w:r>
    </w:p>
    <w:p w14:paraId="0E4B4922" w14:textId="77777777" w:rsidR="00595B74" w:rsidRPr="00595B74" w:rsidRDefault="00595B74" w:rsidP="00595B74">
      <w:pPr>
        <w:numPr>
          <w:ilvl w:val="0"/>
          <w:numId w:val="11"/>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A high-level document that outlines the testing approach for the entire project. It includes the testing objectives, resources, and overall testing methodology.</w:t>
      </w:r>
    </w:p>
    <w:p w14:paraId="79415851"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Test Planning</w:t>
      </w:r>
    </w:p>
    <w:p w14:paraId="5AE619C1" w14:textId="77777777" w:rsidR="00595B74" w:rsidRPr="00595B74" w:rsidRDefault="00595B74" w:rsidP="00595B74">
      <w:pPr>
        <w:numPr>
          <w:ilvl w:val="0"/>
          <w:numId w:val="1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More detailed and tactical than the test strategy. It focuses on the specifics of how testing will be conducted, including schedules and resource allocation.</w:t>
      </w:r>
    </w:p>
    <w:p w14:paraId="4876E48B"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Key Differences</w:t>
      </w:r>
    </w:p>
    <w:p w14:paraId="142A83C3" w14:textId="77777777" w:rsidR="00595B74" w:rsidRPr="00595B74" w:rsidRDefault="00595B74" w:rsidP="00595B74">
      <w:pPr>
        <w:numPr>
          <w:ilvl w:val="0"/>
          <w:numId w:val="1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Scope</w:t>
      </w:r>
      <w:r w:rsidRPr="00595B74">
        <w:rPr>
          <w:rFonts w:eastAsia="Times New Roman" w:cstheme="minorHAnsi"/>
          <w:color w:val="2E2F30"/>
          <w:sz w:val="32"/>
          <w:szCs w:val="32"/>
        </w:rPr>
        <w:t>: Test strategy is broader, while test planning is more detailed.</w:t>
      </w:r>
    </w:p>
    <w:p w14:paraId="3E0D8C75" w14:textId="77777777" w:rsidR="00595B74" w:rsidRPr="00595B74" w:rsidRDefault="00595B74" w:rsidP="00595B74">
      <w:pPr>
        <w:numPr>
          <w:ilvl w:val="0"/>
          <w:numId w:val="1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Focus</w:t>
      </w:r>
      <w:r w:rsidRPr="00595B74">
        <w:rPr>
          <w:rFonts w:eastAsia="Times New Roman" w:cstheme="minorHAnsi"/>
          <w:color w:val="2E2F30"/>
          <w:sz w:val="32"/>
          <w:szCs w:val="32"/>
        </w:rPr>
        <w:t>: Test strategy focuses on the "what" and "why," whereas test planning focuses on the "how" and "when."</w:t>
      </w:r>
    </w:p>
    <w:p w14:paraId="28D23C52"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6. Traceability</w:t>
      </w:r>
    </w:p>
    <w:p w14:paraId="2460EB22"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Definition</w:t>
      </w:r>
    </w:p>
    <w:p w14:paraId="35294CEC" w14:textId="77777777" w:rsidR="00595B74" w:rsidRPr="00595B74" w:rsidRDefault="00595B74" w:rsidP="00595B74">
      <w:pPr>
        <w:numPr>
          <w:ilvl w:val="0"/>
          <w:numId w:val="14"/>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lastRenderedPageBreak/>
        <w:t>Traceability refers to the ability to link requirements to their corresponding tests and defects. It ensures that all requirements are covered by tests and helps in tracking changes.</w:t>
      </w:r>
    </w:p>
    <w:p w14:paraId="0C78BDD9"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Importance of Traceability</w:t>
      </w:r>
    </w:p>
    <w:p w14:paraId="0F17E595" w14:textId="77777777" w:rsidR="00595B74" w:rsidRPr="00595B74" w:rsidRDefault="00595B74" w:rsidP="00595B74">
      <w:pPr>
        <w:numPr>
          <w:ilvl w:val="0"/>
          <w:numId w:val="15"/>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Risk Management</w:t>
      </w:r>
      <w:r w:rsidRPr="00595B74">
        <w:rPr>
          <w:rFonts w:eastAsia="Times New Roman" w:cstheme="minorHAnsi"/>
          <w:color w:val="2E2F30"/>
          <w:sz w:val="32"/>
          <w:szCs w:val="32"/>
        </w:rPr>
        <w:t>: Identifies gaps in testing and ensures that critical requirements are not overlooked.</w:t>
      </w:r>
    </w:p>
    <w:p w14:paraId="22CF3E00" w14:textId="77777777" w:rsidR="00595B74" w:rsidRPr="00595B74" w:rsidRDefault="00595B74" w:rsidP="00595B74">
      <w:pPr>
        <w:numPr>
          <w:ilvl w:val="0"/>
          <w:numId w:val="15"/>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Compliance</w:t>
      </w:r>
      <w:r w:rsidRPr="00595B74">
        <w:rPr>
          <w:rFonts w:eastAsia="Times New Roman" w:cstheme="minorHAnsi"/>
          <w:color w:val="2E2F30"/>
          <w:sz w:val="32"/>
          <w:szCs w:val="32"/>
        </w:rPr>
        <w:t>: Essential for industries with regulatory requirements, ensuring that all specifications are met.</w:t>
      </w:r>
    </w:p>
    <w:p w14:paraId="038A5AAC"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Tools for Traceability</w:t>
      </w:r>
    </w:p>
    <w:p w14:paraId="6DC535B3" w14:textId="77777777" w:rsidR="00595B74" w:rsidRPr="00595B74" w:rsidRDefault="00595B74" w:rsidP="00595B74">
      <w:pPr>
        <w:numPr>
          <w:ilvl w:val="0"/>
          <w:numId w:val="16"/>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Requirements Traceability Matrix (RTM)</w:t>
      </w:r>
      <w:r w:rsidRPr="00595B74">
        <w:rPr>
          <w:rFonts w:eastAsia="Times New Roman" w:cstheme="minorHAnsi"/>
          <w:color w:val="2E2F30"/>
          <w:sz w:val="32"/>
          <w:szCs w:val="32"/>
        </w:rPr>
        <w:t>: A document that maps requirements to test cases, ensuring coverage and facilitating impact analysis.</w:t>
      </w:r>
    </w:p>
    <w:p w14:paraId="41A9FD3A" w14:textId="77777777" w:rsidR="00595B74" w:rsidRPr="00595B74" w:rsidRDefault="00595B74" w:rsidP="00595B74">
      <w:pPr>
        <w:numPr>
          <w:ilvl w:val="0"/>
          <w:numId w:val="16"/>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Traceability Software</w:t>
      </w:r>
      <w:r w:rsidRPr="00595B74">
        <w:rPr>
          <w:rFonts w:eastAsia="Times New Roman" w:cstheme="minorHAnsi"/>
          <w:color w:val="2E2F30"/>
          <w:sz w:val="32"/>
          <w:szCs w:val="32"/>
        </w:rPr>
        <w:t>: Tools that automate the traceability process, making it easier to manage and visualize relationships between requirements, tests, and defects.</w:t>
      </w:r>
    </w:p>
    <w:p w14:paraId="316474CF"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7. Existing Processes and Models</w:t>
      </w:r>
    </w:p>
    <w:p w14:paraId="75E201C3"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Common Testing Models</w:t>
      </w:r>
    </w:p>
    <w:p w14:paraId="7A6A8A80" w14:textId="77777777" w:rsidR="00595B74" w:rsidRPr="00595B74" w:rsidRDefault="00595B74" w:rsidP="00595B74">
      <w:pPr>
        <w:numPr>
          <w:ilvl w:val="0"/>
          <w:numId w:val="17"/>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Waterfall Model</w:t>
      </w:r>
      <w:r w:rsidRPr="00595B74">
        <w:rPr>
          <w:rFonts w:eastAsia="Times New Roman" w:cstheme="minorHAnsi"/>
          <w:color w:val="2E2F30"/>
          <w:sz w:val="32"/>
          <w:szCs w:val="32"/>
        </w:rPr>
        <w:t>: A linear approach where each phase must be completed before the next begins. It is less flexible but straightforward.</w:t>
      </w:r>
    </w:p>
    <w:p w14:paraId="645049A8" w14:textId="77777777" w:rsidR="00595B74" w:rsidRPr="00595B74" w:rsidRDefault="00595B74" w:rsidP="00595B74">
      <w:pPr>
        <w:numPr>
          <w:ilvl w:val="0"/>
          <w:numId w:val="17"/>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Agile Model</w:t>
      </w:r>
      <w:r w:rsidRPr="00595B74">
        <w:rPr>
          <w:rFonts w:eastAsia="Times New Roman" w:cstheme="minorHAnsi"/>
          <w:color w:val="2E2F30"/>
          <w:sz w:val="32"/>
          <w:szCs w:val="32"/>
        </w:rPr>
        <w:t>: Emphasizes iterative development and continuous feedback, allowing for more adaptability.</w:t>
      </w:r>
    </w:p>
    <w:p w14:paraId="7726A74A" w14:textId="77777777" w:rsidR="00595B74" w:rsidRPr="00595B74" w:rsidRDefault="00595B74" w:rsidP="00595B74">
      <w:pPr>
        <w:numPr>
          <w:ilvl w:val="0"/>
          <w:numId w:val="17"/>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V-Model</w:t>
      </w:r>
      <w:r w:rsidRPr="00595B74">
        <w:rPr>
          <w:rFonts w:eastAsia="Times New Roman" w:cstheme="minorHAnsi"/>
          <w:color w:val="2E2F30"/>
          <w:sz w:val="32"/>
          <w:szCs w:val="32"/>
        </w:rPr>
        <w:t>: An extension of the waterfall model that emphasizes verification and validation at each stage.</w:t>
      </w:r>
    </w:p>
    <w:p w14:paraId="20ECCC5A"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Process Improvement Models</w:t>
      </w:r>
    </w:p>
    <w:p w14:paraId="376865F2" w14:textId="77777777" w:rsidR="00595B74" w:rsidRPr="00595B74" w:rsidRDefault="00595B74" w:rsidP="00595B74">
      <w:pPr>
        <w:numPr>
          <w:ilvl w:val="0"/>
          <w:numId w:val="18"/>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CMMI (Capability Maturity Model Integration)</w:t>
      </w:r>
      <w:r w:rsidRPr="00595B74">
        <w:rPr>
          <w:rFonts w:eastAsia="Times New Roman" w:cstheme="minorHAnsi"/>
          <w:color w:val="2E2F30"/>
          <w:sz w:val="32"/>
          <w:szCs w:val="32"/>
        </w:rPr>
        <w:t>: A framework for process improvement that helps organizations improve their processes and performance.</w:t>
      </w:r>
    </w:p>
    <w:p w14:paraId="3B1BD92B" w14:textId="77777777" w:rsidR="00595B74" w:rsidRPr="00595B74" w:rsidRDefault="00595B74" w:rsidP="00595B74">
      <w:pPr>
        <w:numPr>
          <w:ilvl w:val="0"/>
          <w:numId w:val="18"/>
        </w:numPr>
        <w:shd w:val="clear" w:color="auto" w:fill="FFFFFF"/>
        <w:spacing w:before="100" w:beforeAutospacing="1" w:after="100" w:afterAutospacing="1" w:line="240" w:lineRule="auto"/>
        <w:ind w:left="0"/>
        <w:jc w:val="both"/>
        <w:rPr>
          <w:rFonts w:eastAsia="Times New Roman" w:cstheme="minorHAnsi"/>
          <w:color w:val="2E2F30"/>
          <w:sz w:val="32"/>
          <w:szCs w:val="32"/>
        </w:rPr>
      </w:pPr>
      <w:proofErr w:type="spellStart"/>
      <w:r w:rsidRPr="00595B74">
        <w:rPr>
          <w:rFonts w:eastAsia="Times New Roman" w:cstheme="minorHAnsi"/>
          <w:b/>
          <w:bCs/>
          <w:color w:val="2E2F30"/>
          <w:sz w:val="32"/>
          <w:szCs w:val="32"/>
        </w:rPr>
        <w:lastRenderedPageBreak/>
        <w:t>TMMi</w:t>
      </w:r>
      <w:proofErr w:type="spellEnd"/>
      <w:r w:rsidRPr="00595B74">
        <w:rPr>
          <w:rFonts w:eastAsia="Times New Roman" w:cstheme="minorHAnsi"/>
          <w:b/>
          <w:bCs/>
          <w:color w:val="2E2F30"/>
          <w:sz w:val="32"/>
          <w:szCs w:val="32"/>
        </w:rPr>
        <w:t xml:space="preserve"> (Test Maturity Model integration)</w:t>
      </w:r>
      <w:r w:rsidRPr="00595B74">
        <w:rPr>
          <w:rFonts w:eastAsia="Times New Roman" w:cstheme="minorHAnsi"/>
          <w:color w:val="2E2F30"/>
          <w:sz w:val="32"/>
          <w:szCs w:val="32"/>
        </w:rPr>
        <w:t>: Focuses specifically on improving testing processes.</w:t>
      </w:r>
    </w:p>
    <w:p w14:paraId="366721CF"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8. Audits</w:t>
      </w:r>
    </w:p>
    <w:p w14:paraId="2D88DE36"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Definition</w:t>
      </w:r>
    </w:p>
    <w:p w14:paraId="76C1998D" w14:textId="77777777" w:rsidR="00595B74" w:rsidRPr="00595B74" w:rsidRDefault="00595B74" w:rsidP="00595B74">
      <w:pPr>
        <w:numPr>
          <w:ilvl w:val="0"/>
          <w:numId w:val="19"/>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Audits in software testing involve reviewing and evaluating the testing processes and outcomes to ensure compliance with standards and best practices.</w:t>
      </w:r>
    </w:p>
    <w:p w14:paraId="7C2CB18D"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Types of Audits</w:t>
      </w:r>
    </w:p>
    <w:p w14:paraId="59A46DD3" w14:textId="77777777" w:rsidR="00595B74" w:rsidRPr="00595B74" w:rsidRDefault="00595B74" w:rsidP="00595B74">
      <w:pPr>
        <w:numPr>
          <w:ilvl w:val="0"/>
          <w:numId w:val="2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Process Audits</w:t>
      </w:r>
      <w:r w:rsidRPr="00595B74">
        <w:rPr>
          <w:rFonts w:eastAsia="Times New Roman" w:cstheme="minorHAnsi"/>
          <w:color w:val="2E2F30"/>
          <w:sz w:val="32"/>
          <w:szCs w:val="32"/>
        </w:rPr>
        <w:t>: Assess the effectiveness of the testing processes.</w:t>
      </w:r>
    </w:p>
    <w:p w14:paraId="14161E62" w14:textId="77777777" w:rsidR="00595B74" w:rsidRPr="00595B74" w:rsidRDefault="00595B74" w:rsidP="00595B74">
      <w:pPr>
        <w:numPr>
          <w:ilvl w:val="0"/>
          <w:numId w:val="20"/>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Product Audits</w:t>
      </w:r>
      <w:r w:rsidRPr="00595B74">
        <w:rPr>
          <w:rFonts w:eastAsia="Times New Roman" w:cstheme="minorHAnsi"/>
          <w:color w:val="2E2F30"/>
          <w:sz w:val="32"/>
          <w:szCs w:val="32"/>
        </w:rPr>
        <w:t>: Evaluate the quality of the software product against defined standards.</w:t>
      </w:r>
    </w:p>
    <w:p w14:paraId="2F984A34"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Benefits of Audits</w:t>
      </w:r>
    </w:p>
    <w:p w14:paraId="00637400" w14:textId="77777777" w:rsidR="00595B74" w:rsidRPr="00595B74" w:rsidRDefault="00595B74" w:rsidP="00595B74">
      <w:pPr>
        <w:numPr>
          <w:ilvl w:val="0"/>
          <w:numId w:val="21"/>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Identify areas for improvement.</w:t>
      </w:r>
    </w:p>
    <w:p w14:paraId="0265E5F1" w14:textId="77777777" w:rsidR="00595B74" w:rsidRPr="00595B74" w:rsidRDefault="00595B74" w:rsidP="00595B74">
      <w:pPr>
        <w:numPr>
          <w:ilvl w:val="0"/>
          <w:numId w:val="21"/>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Ensure compliance with industry standards and regulations.</w:t>
      </w:r>
    </w:p>
    <w:p w14:paraId="1A32FC09" w14:textId="77777777" w:rsidR="00595B74" w:rsidRPr="00595B74" w:rsidRDefault="00595B74" w:rsidP="00595B74">
      <w:pPr>
        <w:numPr>
          <w:ilvl w:val="0"/>
          <w:numId w:val="21"/>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color w:val="2E2F30"/>
          <w:sz w:val="32"/>
          <w:szCs w:val="32"/>
        </w:rPr>
        <w:t>Enhance stakeholder confidence in the testing process.</w:t>
      </w:r>
    </w:p>
    <w:p w14:paraId="30FBB0F0" w14:textId="77777777" w:rsidR="00595B74" w:rsidRPr="00595B74" w:rsidRDefault="00595B74" w:rsidP="00595B74">
      <w:pPr>
        <w:shd w:val="clear" w:color="auto" w:fill="FFFFFF"/>
        <w:spacing w:after="0" w:line="240" w:lineRule="auto"/>
        <w:jc w:val="both"/>
        <w:outlineLvl w:val="2"/>
        <w:rPr>
          <w:rFonts w:eastAsia="Times New Roman" w:cstheme="minorHAnsi"/>
          <w:b/>
          <w:bCs/>
          <w:color w:val="2E2F30"/>
          <w:sz w:val="32"/>
          <w:szCs w:val="32"/>
        </w:rPr>
      </w:pPr>
      <w:r w:rsidRPr="00595B74">
        <w:rPr>
          <w:rFonts w:eastAsia="Times New Roman" w:cstheme="minorHAnsi"/>
          <w:b/>
          <w:bCs/>
          <w:color w:val="2E2F30"/>
          <w:sz w:val="32"/>
          <w:szCs w:val="32"/>
        </w:rPr>
        <w:t>9. Frameworks, Models, and Standards</w:t>
      </w:r>
    </w:p>
    <w:p w14:paraId="42BFAC4F"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Testing Frameworks</w:t>
      </w:r>
    </w:p>
    <w:p w14:paraId="4E422EF9" w14:textId="77777777" w:rsidR="00595B74" w:rsidRPr="00595B74" w:rsidRDefault="00595B74" w:rsidP="00595B74">
      <w:pPr>
        <w:numPr>
          <w:ilvl w:val="0"/>
          <w:numId w:val="2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Keyword-Driven Testing</w:t>
      </w:r>
      <w:r w:rsidRPr="00595B74">
        <w:rPr>
          <w:rFonts w:eastAsia="Times New Roman" w:cstheme="minorHAnsi"/>
          <w:color w:val="2E2F30"/>
          <w:sz w:val="32"/>
          <w:szCs w:val="32"/>
        </w:rPr>
        <w:t>: A framework that uses keywords to represent actions in test cases, making it easier to understand and maintain.</w:t>
      </w:r>
    </w:p>
    <w:p w14:paraId="5C10E790" w14:textId="77777777" w:rsidR="00595B74" w:rsidRPr="00595B74" w:rsidRDefault="00595B74" w:rsidP="00595B74">
      <w:pPr>
        <w:numPr>
          <w:ilvl w:val="0"/>
          <w:numId w:val="22"/>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Behavior-Driven Development (BDD)</w:t>
      </w:r>
      <w:r w:rsidRPr="00595B74">
        <w:rPr>
          <w:rFonts w:eastAsia="Times New Roman" w:cstheme="minorHAnsi"/>
          <w:color w:val="2E2F30"/>
          <w:sz w:val="32"/>
          <w:szCs w:val="32"/>
        </w:rPr>
        <w:t>: Encourages collaboration between developers, testers, and business stakeholders to define test cases in natural language.</w:t>
      </w:r>
    </w:p>
    <w:p w14:paraId="0F9068BD" w14:textId="77777777" w:rsidR="00595B74" w:rsidRPr="00595B74" w:rsidRDefault="00595B74" w:rsidP="00595B74">
      <w:pPr>
        <w:spacing w:after="0" w:line="240" w:lineRule="auto"/>
        <w:jc w:val="both"/>
        <w:rPr>
          <w:rFonts w:eastAsia="Times New Roman" w:cstheme="minorHAnsi"/>
          <w:sz w:val="32"/>
          <w:szCs w:val="32"/>
        </w:rPr>
      </w:pPr>
      <w:r w:rsidRPr="00595B74">
        <w:rPr>
          <w:rFonts w:eastAsia="Times New Roman" w:cstheme="minorHAnsi"/>
          <w:b/>
          <w:bCs/>
          <w:color w:val="2E2F30"/>
          <w:sz w:val="32"/>
          <w:szCs w:val="32"/>
          <w:shd w:val="clear" w:color="auto" w:fill="FFFFFF"/>
        </w:rPr>
        <w:t>Standards</w:t>
      </w:r>
    </w:p>
    <w:p w14:paraId="320EE3F1" w14:textId="77777777" w:rsidR="00595B74" w:rsidRPr="00595B74" w:rsidRDefault="00595B74" w:rsidP="00595B74">
      <w:pPr>
        <w:numPr>
          <w:ilvl w:val="0"/>
          <w:numId w:val="2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t>ISO/IEC 25010</w:t>
      </w:r>
      <w:r w:rsidRPr="00595B74">
        <w:rPr>
          <w:rFonts w:eastAsia="Times New Roman" w:cstheme="minorHAnsi"/>
          <w:color w:val="2E2F30"/>
          <w:sz w:val="32"/>
          <w:szCs w:val="32"/>
        </w:rPr>
        <w:t>: Defines software quality characteristics and sub-characteristics.</w:t>
      </w:r>
    </w:p>
    <w:p w14:paraId="004B60C2" w14:textId="77777777" w:rsidR="00595B74" w:rsidRPr="00595B74" w:rsidRDefault="00595B74" w:rsidP="00595B74">
      <w:pPr>
        <w:numPr>
          <w:ilvl w:val="0"/>
          <w:numId w:val="23"/>
        </w:numPr>
        <w:shd w:val="clear" w:color="auto" w:fill="FFFFFF"/>
        <w:spacing w:before="100" w:beforeAutospacing="1" w:after="100" w:afterAutospacing="1" w:line="240" w:lineRule="auto"/>
        <w:ind w:left="0"/>
        <w:jc w:val="both"/>
        <w:rPr>
          <w:rFonts w:eastAsia="Times New Roman" w:cstheme="minorHAnsi"/>
          <w:color w:val="2E2F30"/>
          <w:sz w:val="32"/>
          <w:szCs w:val="32"/>
        </w:rPr>
      </w:pPr>
      <w:r w:rsidRPr="00595B74">
        <w:rPr>
          <w:rFonts w:eastAsia="Times New Roman" w:cstheme="minorHAnsi"/>
          <w:b/>
          <w:bCs/>
          <w:color w:val="2E2F30"/>
          <w:sz w:val="32"/>
          <w:szCs w:val="32"/>
        </w:rPr>
        <w:lastRenderedPageBreak/>
        <w:t>IEEE 829</w:t>
      </w:r>
      <w:r w:rsidRPr="00595B74">
        <w:rPr>
          <w:rFonts w:eastAsia="Times New Roman" w:cstheme="minorHAnsi"/>
          <w:color w:val="2E2F30"/>
          <w:sz w:val="32"/>
          <w:szCs w:val="32"/>
        </w:rPr>
        <w:t>: Standard for software test documentation, providing guidelines for test plans, test designs, and test reports.</w:t>
      </w:r>
    </w:p>
    <w:p w14:paraId="17D861EB" w14:textId="77777777" w:rsidR="00595B74" w:rsidRPr="00595B74" w:rsidRDefault="00595B74" w:rsidP="00595B74">
      <w:pPr>
        <w:jc w:val="both"/>
        <w:rPr>
          <w:rFonts w:cstheme="minorHAnsi"/>
          <w:b/>
          <w:sz w:val="32"/>
          <w:szCs w:val="32"/>
          <w:u w:val="single"/>
        </w:rPr>
      </w:pPr>
    </w:p>
    <w:sectPr w:rsidR="00595B74" w:rsidRPr="00595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979C8"/>
    <w:multiLevelType w:val="multilevel"/>
    <w:tmpl w:val="7DE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BD6"/>
    <w:multiLevelType w:val="multilevel"/>
    <w:tmpl w:val="4D9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EFF"/>
    <w:multiLevelType w:val="multilevel"/>
    <w:tmpl w:val="A77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373B"/>
    <w:multiLevelType w:val="multilevel"/>
    <w:tmpl w:val="2BD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A4350"/>
    <w:multiLevelType w:val="multilevel"/>
    <w:tmpl w:val="1734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84733"/>
    <w:multiLevelType w:val="multilevel"/>
    <w:tmpl w:val="88E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D0ADF"/>
    <w:multiLevelType w:val="multilevel"/>
    <w:tmpl w:val="646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6019"/>
    <w:multiLevelType w:val="multilevel"/>
    <w:tmpl w:val="C0A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87B61"/>
    <w:multiLevelType w:val="multilevel"/>
    <w:tmpl w:val="FAB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83FE2"/>
    <w:multiLevelType w:val="multilevel"/>
    <w:tmpl w:val="01D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12550"/>
    <w:multiLevelType w:val="multilevel"/>
    <w:tmpl w:val="597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261FC"/>
    <w:multiLevelType w:val="multilevel"/>
    <w:tmpl w:val="9D3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625BF"/>
    <w:multiLevelType w:val="multilevel"/>
    <w:tmpl w:val="A3F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D333C"/>
    <w:multiLevelType w:val="multilevel"/>
    <w:tmpl w:val="983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8347F"/>
    <w:multiLevelType w:val="multilevel"/>
    <w:tmpl w:val="741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52C67"/>
    <w:multiLevelType w:val="multilevel"/>
    <w:tmpl w:val="417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01F5F"/>
    <w:multiLevelType w:val="multilevel"/>
    <w:tmpl w:val="50D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D0A45"/>
    <w:multiLevelType w:val="multilevel"/>
    <w:tmpl w:val="5E4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D7CED"/>
    <w:multiLevelType w:val="multilevel"/>
    <w:tmpl w:val="C054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F60B8"/>
    <w:multiLevelType w:val="multilevel"/>
    <w:tmpl w:val="805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C674F"/>
    <w:multiLevelType w:val="multilevel"/>
    <w:tmpl w:val="169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765BE"/>
    <w:multiLevelType w:val="multilevel"/>
    <w:tmpl w:val="EAE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44CB6"/>
    <w:multiLevelType w:val="multilevel"/>
    <w:tmpl w:val="307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21"/>
  </w:num>
  <w:num w:numId="4">
    <w:abstractNumId w:val="22"/>
  </w:num>
  <w:num w:numId="5">
    <w:abstractNumId w:val="3"/>
  </w:num>
  <w:num w:numId="6">
    <w:abstractNumId w:val="8"/>
  </w:num>
  <w:num w:numId="7">
    <w:abstractNumId w:val="14"/>
  </w:num>
  <w:num w:numId="8">
    <w:abstractNumId w:val="7"/>
  </w:num>
  <w:num w:numId="9">
    <w:abstractNumId w:val="11"/>
  </w:num>
  <w:num w:numId="10">
    <w:abstractNumId w:val="2"/>
  </w:num>
  <w:num w:numId="11">
    <w:abstractNumId w:val="0"/>
  </w:num>
  <w:num w:numId="12">
    <w:abstractNumId w:val="10"/>
  </w:num>
  <w:num w:numId="13">
    <w:abstractNumId w:val="1"/>
  </w:num>
  <w:num w:numId="14">
    <w:abstractNumId w:val="4"/>
  </w:num>
  <w:num w:numId="15">
    <w:abstractNumId w:val="13"/>
  </w:num>
  <w:num w:numId="16">
    <w:abstractNumId w:val="9"/>
  </w:num>
  <w:num w:numId="17">
    <w:abstractNumId w:val="19"/>
  </w:num>
  <w:num w:numId="18">
    <w:abstractNumId w:val="12"/>
  </w:num>
  <w:num w:numId="19">
    <w:abstractNumId w:val="5"/>
  </w:num>
  <w:num w:numId="20">
    <w:abstractNumId w:val="15"/>
  </w:num>
  <w:num w:numId="21">
    <w:abstractNumId w:val="6"/>
  </w:num>
  <w:num w:numId="22">
    <w:abstractNumId w:val="1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74"/>
    <w:rsid w:val="00595B74"/>
    <w:rsid w:val="0092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A2AE"/>
  <w15:chartTrackingRefBased/>
  <w15:docId w15:val="{63931EC7-A7F9-423C-9CF8-28DF995F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95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5B74"/>
    <w:rPr>
      <w:rFonts w:ascii="Times New Roman" w:eastAsia="Times New Roman" w:hAnsi="Times New Roman" w:cs="Times New Roman"/>
      <w:b/>
      <w:bCs/>
      <w:sz w:val="27"/>
      <w:szCs w:val="27"/>
    </w:rPr>
  </w:style>
  <w:style w:type="character" w:styleId="Strong">
    <w:name w:val="Strong"/>
    <w:basedOn w:val="DefaultParagraphFont"/>
    <w:uiPriority w:val="22"/>
    <w:qFormat/>
    <w:rsid w:val="00595B74"/>
    <w:rPr>
      <w:b/>
      <w:bCs/>
    </w:rPr>
  </w:style>
  <w:style w:type="paragraph" w:customStyle="1" w:styleId="answerparserlistitemxqlov">
    <w:name w:val="answerparser_listitem__xqlov"/>
    <w:basedOn w:val="Normal"/>
    <w:rsid w:val="00595B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styledcitationmjkfg">
    <w:name w:val="citation_styledcitation__mjkfg"/>
    <w:basedOn w:val="DefaultParagraphFont"/>
    <w:rsid w:val="00595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898000">
      <w:bodyDiv w:val="1"/>
      <w:marLeft w:val="0"/>
      <w:marRight w:val="0"/>
      <w:marTop w:val="0"/>
      <w:marBottom w:val="0"/>
      <w:divBdr>
        <w:top w:val="none" w:sz="0" w:space="0" w:color="auto"/>
        <w:left w:val="none" w:sz="0" w:space="0" w:color="auto"/>
        <w:bottom w:val="none" w:sz="0" w:space="0" w:color="auto"/>
        <w:right w:val="none" w:sz="0" w:space="0" w:color="auto"/>
      </w:divBdr>
      <w:divsChild>
        <w:div w:id="411586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owserstack.com/guide/defect-management-in-software-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2024-12-23T06:45:00Z</dcterms:created>
  <dcterms:modified xsi:type="dcterms:W3CDTF">2024-12-23T06:52:00Z</dcterms:modified>
</cp:coreProperties>
</file>