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66AE" w14:textId="5A03803C" w:rsidR="00000000" w:rsidRPr="001F2B7C" w:rsidRDefault="001F2B7C" w:rsidP="001F2B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A Review on Harnessing Large Language Models to Transform Conversational Information Retrieval</w:t>
      </w:r>
    </w:p>
    <w:p w14:paraId="72AD4D1A" w14:textId="33FDD926" w:rsidR="001F2B7C" w:rsidRPr="001F2B7C" w:rsidRDefault="001F2B7C" w:rsidP="001F2B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2B7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 w:rsidRPr="001F2B7C">
        <w:rPr>
          <w:rFonts w:ascii="Times New Roman" w:eastAsia="Times New Roman" w:hAnsi="Times New Roman" w:cs="Times New Roman"/>
          <w:bCs/>
          <w:sz w:val="24"/>
          <w:szCs w:val="24"/>
        </w:rPr>
        <w:t xml:space="preserve">Amit Raj, </w:t>
      </w:r>
      <w:r w:rsidRPr="001F2B7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1F2B7C">
        <w:rPr>
          <w:rFonts w:ascii="Times New Roman" w:eastAsia="Times New Roman" w:hAnsi="Times New Roman" w:cs="Times New Roman"/>
          <w:bCs/>
          <w:sz w:val="24"/>
          <w:szCs w:val="24"/>
        </w:rPr>
        <w:t xml:space="preserve">Kusum Sharma, </w:t>
      </w:r>
      <w:r w:rsidRPr="001F2B7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3</w:t>
      </w:r>
      <w:r w:rsidRPr="001F2B7C">
        <w:rPr>
          <w:rFonts w:ascii="Times New Roman" w:eastAsia="Times New Roman" w:hAnsi="Times New Roman" w:cs="Times New Roman"/>
          <w:bCs/>
          <w:sz w:val="24"/>
          <w:szCs w:val="24"/>
        </w:rPr>
        <w:t>Parineeta Jha</w:t>
      </w:r>
    </w:p>
    <w:p w14:paraId="12181E79" w14:textId="64A09990" w:rsidR="001F2B7C" w:rsidRPr="001F2B7C" w:rsidRDefault="001F2B7C" w:rsidP="001F2B7C">
      <w:pPr>
        <w:pStyle w:val="Heading2"/>
        <w:numPr>
          <w:ilvl w:val="0"/>
          <w:numId w:val="1"/>
        </w:numPr>
        <w:spacing w:before="84"/>
        <w:ind w:right="59"/>
        <w:jc w:val="left"/>
        <w:rPr>
          <w:bCs w:val="0"/>
        </w:rPr>
      </w:pPr>
      <w:r w:rsidRPr="001F2B7C">
        <w:rPr>
          <w:bCs w:val="0"/>
        </w:rPr>
        <w:t xml:space="preserve">Assessment of Antioxidant Activity and Phytochemical </w:t>
      </w:r>
      <w:proofErr w:type="spellStart"/>
      <w:r w:rsidRPr="001F2B7C">
        <w:rPr>
          <w:bCs w:val="0"/>
        </w:rPr>
        <w:t>Compositionin</w:t>
      </w:r>
      <w:proofErr w:type="spellEnd"/>
      <w:r w:rsidRPr="001F2B7C">
        <w:rPr>
          <w:bCs w:val="0"/>
        </w:rPr>
        <w:t xml:space="preserve"> Brassica nigra </w:t>
      </w:r>
      <w:r w:rsidRPr="001F2B7C">
        <w:rPr>
          <w:bCs w:val="0"/>
          <w:spacing w:val="-5"/>
        </w:rPr>
        <w:t>L.</w:t>
      </w:r>
      <w:r>
        <w:rPr>
          <w:bCs w:val="0"/>
          <w:spacing w:val="-5"/>
        </w:rPr>
        <w:t xml:space="preserve"> </w:t>
      </w:r>
      <w:r w:rsidRPr="001F2B7C">
        <w:rPr>
          <w:bCs w:val="0"/>
        </w:rPr>
        <w:t xml:space="preserve">And Brassica oleracea var. Botrytis </w:t>
      </w:r>
      <w:r w:rsidRPr="001F2B7C">
        <w:rPr>
          <w:bCs w:val="0"/>
          <w:spacing w:val="-2"/>
        </w:rPr>
        <w:t>Microgreens</w:t>
      </w:r>
    </w:p>
    <w:p w14:paraId="4255C71F" w14:textId="77777777" w:rsidR="001F2B7C" w:rsidRPr="001F2B7C" w:rsidRDefault="001F2B7C" w:rsidP="001F2B7C">
      <w:pPr>
        <w:pStyle w:val="Heading2"/>
        <w:spacing w:before="84"/>
        <w:ind w:left="160" w:right="59"/>
        <w:jc w:val="left"/>
        <w:rPr>
          <w:b w:val="0"/>
        </w:rPr>
      </w:pPr>
    </w:p>
    <w:p w14:paraId="6FC4CED2" w14:textId="77777777" w:rsidR="001F2B7C" w:rsidRPr="001F2B7C" w:rsidRDefault="001F2B7C" w:rsidP="001F2B7C">
      <w:pPr>
        <w:pStyle w:val="NoSpacing"/>
        <w:spacing w:after="120" w:line="276" w:lineRule="auto"/>
        <w:rPr>
          <w:rFonts w:ascii="Times New Roman" w:hAnsi="Times New Roman"/>
          <w:bCs/>
          <w:sz w:val="24"/>
          <w:szCs w:val="24"/>
        </w:rPr>
      </w:pPr>
      <w:r w:rsidRPr="001F2B7C">
        <w:rPr>
          <w:rFonts w:ascii="Times New Roman" w:hAnsi="Times New Roman"/>
          <w:bCs/>
          <w:sz w:val="24"/>
          <w:szCs w:val="24"/>
        </w:rPr>
        <w:t>Arpan Dey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1</w:t>
      </w:r>
      <w:r w:rsidRPr="001F2B7C">
        <w:rPr>
          <w:rFonts w:ascii="Times New Roman" w:hAnsi="Times New Roman"/>
          <w:bCs/>
          <w:sz w:val="24"/>
          <w:szCs w:val="24"/>
        </w:rPr>
        <w:t xml:space="preserve"> Geetanjali Sahu 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1F2B7C">
        <w:rPr>
          <w:rFonts w:ascii="Times New Roman" w:hAnsi="Times New Roman"/>
          <w:bCs/>
          <w:sz w:val="24"/>
          <w:szCs w:val="24"/>
        </w:rPr>
        <w:t xml:space="preserve">, Tripti Agrawal Jain 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>3</w:t>
      </w:r>
    </w:p>
    <w:p w14:paraId="5B7A03FB" w14:textId="5D039298" w:rsidR="001F2B7C" w:rsidRPr="001F2B7C" w:rsidRDefault="001F2B7C" w:rsidP="001F2B7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2B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Review paper of Comparative analysis of a T shaped structure considering viscous dampers with general framed structure under seismic load using analysis tool</w:t>
      </w:r>
    </w:p>
    <w:p w14:paraId="72F7A420" w14:textId="77777777" w:rsidR="001F2B7C" w:rsidRPr="001F2B7C" w:rsidRDefault="001F2B7C" w:rsidP="001F2B7C">
      <w:pPr>
        <w:pStyle w:val="NoSpacing"/>
        <w:spacing w:after="120" w:line="276" w:lineRule="auto"/>
        <w:rPr>
          <w:rFonts w:ascii="Times New Roman" w:hAnsi="Times New Roman"/>
          <w:bCs/>
          <w:sz w:val="24"/>
          <w:szCs w:val="24"/>
        </w:rPr>
      </w:pPr>
      <w:r w:rsidRPr="001F2B7C">
        <w:rPr>
          <w:rFonts w:ascii="Times New Roman" w:hAnsi="Times New Roman"/>
          <w:bCs/>
          <w:color w:val="000000" w:themeColor="text1"/>
          <w:sz w:val="24"/>
          <w:szCs w:val="24"/>
        </w:rPr>
        <w:t>Deepak Kumar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1</w:t>
      </w:r>
      <w:r w:rsidRPr="001F2B7C">
        <w:rPr>
          <w:rFonts w:ascii="Times New Roman" w:hAnsi="Times New Roman"/>
          <w:bCs/>
          <w:sz w:val="24"/>
          <w:szCs w:val="24"/>
        </w:rPr>
        <w:t xml:space="preserve">, </w:t>
      </w:r>
      <w:proofErr w:type="gramStart"/>
      <w:r w:rsidRPr="001F2B7C">
        <w:rPr>
          <w:rFonts w:ascii="Times New Roman" w:hAnsi="Times New Roman"/>
          <w:bCs/>
          <w:color w:val="000000" w:themeColor="text1"/>
          <w:sz w:val="24"/>
          <w:szCs w:val="24"/>
        </w:rPr>
        <w:t>Pradeep  Nirmal</w:t>
      </w:r>
      <w:proofErr w:type="gramEnd"/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2</w:t>
      </w:r>
      <w:r w:rsidRPr="001F2B7C">
        <w:rPr>
          <w:rFonts w:ascii="Times New Roman" w:hAnsi="Times New Roman"/>
          <w:bCs/>
          <w:sz w:val="24"/>
          <w:szCs w:val="24"/>
        </w:rPr>
        <w:t xml:space="preserve">, </w:t>
      </w:r>
      <w:r w:rsidRPr="001F2B7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Anita Chaturvedi 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>3</w:t>
      </w:r>
    </w:p>
    <w:p w14:paraId="64F046F5" w14:textId="3795F327" w:rsidR="001F2B7C" w:rsidRPr="001F2B7C" w:rsidRDefault="001F2B7C" w:rsidP="001F2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</w:pPr>
      <w:r w:rsidRPr="001F2B7C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>Staphylococcus Epidermidis: Friend Or FOE: A Commensal Bacterium but Highly Opportunistic Pathogen: A Review</w:t>
      </w:r>
    </w:p>
    <w:p w14:paraId="38C35509" w14:textId="38A200A1" w:rsidR="001F2B7C" w:rsidRPr="001F2B7C" w:rsidRDefault="001F2B7C" w:rsidP="001F2B7C">
      <w:pPr>
        <w:pStyle w:val="NoSpacing"/>
        <w:spacing w:after="120" w:line="276" w:lineRule="auto"/>
        <w:rPr>
          <w:rFonts w:ascii="Times New Roman" w:hAnsi="Times New Roman"/>
          <w:bCs/>
          <w:sz w:val="24"/>
          <w:szCs w:val="24"/>
          <w:vertAlign w:val="superscript"/>
        </w:rPr>
      </w:pPr>
      <w:r w:rsidRPr="001F2B7C">
        <w:rPr>
          <w:rFonts w:ascii="Times New Roman" w:hAnsi="Times New Roman"/>
          <w:bCs/>
          <w:color w:val="231F20"/>
          <w:spacing w:val="-6"/>
          <w:sz w:val="24"/>
          <w:szCs w:val="24"/>
        </w:rPr>
        <w:t>Dr. Reena Kulshrestha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1</w:t>
      </w:r>
      <w:r w:rsidRPr="001F2B7C">
        <w:rPr>
          <w:rFonts w:ascii="Times New Roman" w:hAnsi="Times New Roman"/>
          <w:bCs/>
          <w:sz w:val="24"/>
          <w:szCs w:val="24"/>
        </w:rPr>
        <w:t xml:space="preserve">, </w:t>
      </w:r>
      <w:r w:rsidRPr="001F2B7C">
        <w:rPr>
          <w:rFonts w:ascii="Times New Roman" w:hAnsi="Times New Roman"/>
          <w:bCs/>
          <w:color w:val="231F20"/>
          <w:spacing w:val="-6"/>
          <w:sz w:val="24"/>
          <w:szCs w:val="24"/>
        </w:rPr>
        <w:t xml:space="preserve">Mrs. Pooja </w:t>
      </w:r>
      <w:proofErr w:type="spellStart"/>
      <w:r w:rsidRPr="001F2B7C">
        <w:rPr>
          <w:rFonts w:ascii="Times New Roman" w:hAnsi="Times New Roman"/>
          <w:bCs/>
          <w:color w:val="231F20"/>
          <w:spacing w:val="-6"/>
          <w:sz w:val="24"/>
          <w:szCs w:val="24"/>
        </w:rPr>
        <w:t>Sitholay</w:t>
      </w:r>
      <w:proofErr w:type="spellEnd"/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2</w:t>
      </w:r>
      <w:r w:rsidRPr="001F2B7C">
        <w:rPr>
          <w:rFonts w:ascii="Times New Roman" w:hAnsi="Times New Roman"/>
          <w:bCs/>
          <w:sz w:val="24"/>
          <w:szCs w:val="24"/>
        </w:rPr>
        <w:t xml:space="preserve">, </w:t>
      </w:r>
      <w:r w:rsidRPr="001F2B7C">
        <w:rPr>
          <w:rFonts w:ascii="Times New Roman" w:hAnsi="Times New Roman"/>
          <w:bCs/>
          <w:color w:val="231F20"/>
          <w:spacing w:val="-6"/>
          <w:sz w:val="24"/>
          <w:szCs w:val="24"/>
        </w:rPr>
        <w:t>Ms. Sangita Roy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3</w:t>
      </w:r>
    </w:p>
    <w:p w14:paraId="73C0F0C6" w14:textId="3E3C1EF5" w:rsidR="001F2B7C" w:rsidRPr="001F2B7C" w:rsidRDefault="001F2B7C" w:rsidP="001F2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Analysis of a Circular Water Tank Considering Lateral Load Using Analysis Tool</w:t>
      </w:r>
    </w:p>
    <w:p w14:paraId="4BE1DAB5" w14:textId="77777777" w:rsidR="001F2B7C" w:rsidRPr="001F2B7C" w:rsidRDefault="001F2B7C" w:rsidP="001F2B7C">
      <w:pPr>
        <w:pStyle w:val="NoSpacing"/>
        <w:spacing w:after="120" w:line="276" w:lineRule="auto"/>
        <w:rPr>
          <w:rFonts w:ascii="Times New Roman" w:hAnsi="Times New Roman"/>
          <w:bCs/>
          <w:sz w:val="24"/>
          <w:szCs w:val="24"/>
        </w:rPr>
      </w:pPr>
      <w:r w:rsidRPr="001F2B7C">
        <w:rPr>
          <w:rFonts w:ascii="Times New Roman" w:hAnsi="Times New Roman"/>
          <w:bCs/>
          <w:sz w:val="24"/>
          <w:szCs w:val="24"/>
        </w:rPr>
        <w:t>Kusum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1</w:t>
      </w:r>
      <w:r w:rsidRPr="001F2B7C">
        <w:rPr>
          <w:rFonts w:ascii="Times New Roman" w:hAnsi="Times New Roman"/>
          <w:bCs/>
          <w:sz w:val="24"/>
          <w:szCs w:val="24"/>
        </w:rPr>
        <w:t xml:space="preserve"> Pradeep Nirmal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 xml:space="preserve"> 2</w:t>
      </w:r>
      <w:r w:rsidRPr="001F2B7C">
        <w:rPr>
          <w:rFonts w:ascii="Times New Roman" w:hAnsi="Times New Roman"/>
          <w:bCs/>
          <w:sz w:val="24"/>
          <w:szCs w:val="24"/>
        </w:rPr>
        <w:t xml:space="preserve">, Pratik </w:t>
      </w:r>
      <w:proofErr w:type="spellStart"/>
      <w:r w:rsidRPr="001F2B7C">
        <w:rPr>
          <w:rFonts w:ascii="Times New Roman" w:hAnsi="Times New Roman"/>
          <w:bCs/>
          <w:sz w:val="24"/>
          <w:szCs w:val="24"/>
        </w:rPr>
        <w:t>Kathale</w:t>
      </w:r>
      <w:proofErr w:type="spellEnd"/>
      <w:r w:rsidRPr="001F2B7C">
        <w:rPr>
          <w:rFonts w:ascii="Times New Roman" w:hAnsi="Times New Roman"/>
          <w:bCs/>
          <w:sz w:val="24"/>
          <w:szCs w:val="24"/>
        </w:rPr>
        <w:t xml:space="preserve"> </w:t>
      </w:r>
      <w:r w:rsidRPr="001F2B7C">
        <w:rPr>
          <w:rFonts w:ascii="Times New Roman" w:hAnsi="Times New Roman"/>
          <w:bCs/>
          <w:sz w:val="24"/>
          <w:szCs w:val="24"/>
          <w:vertAlign w:val="superscript"/>
        </w:rPr>
        <w:t>3</w:t>
      </w:r>
    </w:p>
    <w:p w14:paraId="57375E7F" w14:textId="6261E4B3" w:rsidR="001F2B7C" w:rsidRPr="001F2B7C" w:rsidRDefault="001F2B7C" w:rsidP="001F2B7C">
      <w:pPr>
        <w:pStyle w:val="BodyText"/>
        <w:numPr>
          <w:ilvl w:val="0"/>
          <w:numId w:val="1"/>
        </w:numPr>
        <w:spacing w:line="360" w:lineRule="auto"/>
        <w:ind w:right="501"/>
        <w:rPr>
          <w:b/>
        </w:rPr>
      </w:pPr>
      <w:r w:rsidRPr="001F2B7C">
        <w:rPr>
          <w:b/>
        </w:rPr>
        <w:t>Formulation and Evaluation of Herbal Extract Sublingual tablet for Peanut allergy</w:t>
      </w:r>
    </w:p>
    <w:p w14:paraId="2EDACA2F" w14:textId="77777777" w:rsidR="001F2B7C" w:rsidRPr="001F2B7C" w:rsidRDefault="001F2B7C" w:rsidP="001F2B7C">
      <w:pPr>
        <w:pStyle w:val="BodyText"/>
        <w:spacing w:line="360" w:lineRule="auto"/>
        <w:ind w:right="501"/>
        <w:rPr>
          <w:bCs/>
          <w:vertAlign w:val="superscript"/>
        </w:rPr>
      </w:pPr>
      <w:r w:rsidRPr="001F2B7C">
        <w:rPr>
          <w:bCs/>
        </w:rPr>
        <w:t>Bhumika chandrakar</w:t>
      </w:r>
      <w:r w:rsidRPr="001F2B7C">
        <w:rPr>
          <w:bCs/>
          <w:vertAlign w:val="superscript"/>
        </w:rPr>
        <w:t>1</w:t>
      </w:r>
      <w:r w:rsidRPr="001F2B7C">
        <w:rPr>
          <w:bCs/>
        </w:rPr>
        <w:t>, Nishu Aditya</w:t>
      </w:r>
      <w:proofErr w:type="gramStart"/>
      <w:r w:rsidRPr="001F2B7C">
        <w:rPr>
          <w:bCs/>
          <w:vertAlign w:val="superscript"/>
        </w:rPr>
        <w:t>1</w:t>
      </w:r>
      <w:r w:rsidRPr="001F2B7C">
        <w:rPr>
          <w:bCs/>
        </w:rPr>
        <w:t xml:space="preserve"> ,</w:t>
      </w:r>
      <w:proofErr w:type="gramEnd"/>
      <w:r w:rsidRPr="001F2B7C">
        <w:rPr>
          <w:bCs/>
        </w:rPr>
        <w:t xml:space="preserve"> Preetam Sinha</w:t>
      </w:r>
      <w:r w:rsidRPr="001F2B7C">
        <w:rPr>
          <w:bCs/>
          <w:vertAlign w:val="superscript"/>
        </w:rPr>
        <w:t>`2</w:t>
      </w:r>
    </w:p>
    <w:p w14:paraId="7B0E9506" w14:textId="1CD62A48" w:rsidR="001F2B7C" w:rsidRPr="001F2B7C" w:rsidRDefault="001F2B7C" w:rsidP="001F2B7C">
      <w:pPr>
        <w:pStyle w:val="Titl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The Role of Innovative Financial Inclusion Technologies in Economic Development of India</w:t>
      </w:r>
    </w:p>
    <w:p w14:paraId="7978056E" w14:textId="77777777" w:rsidR="001F2B7C" w:rsidRPr="001F2B7C" w:rsidRDefault="001F2B7C" w:rsidP="001F2B7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B7C">
        <w:rPr>
          <w:rFonts w:ascii="Times New Roman" w:hAnsi="Times New Roman" w:cs="Times New Roman"/>
          <w:bCs/>
          <w:sz w:val="24"/>
          <w:szCs w:val="24"/>
        </w:rPr>
        <w:t>Dr.</w:t>
      </w:r>
      <w:proofErr w:type="spellEnd"/>
      <w:r w:rsidRPr="001F2B7C">
        <w:rPr>
          <w:rFonts w:ascii="Times New Roman" w:hAnsi="Times New Roman" w:cs="Times New Roman"/>
          <w:bCs/>
          <w:sz w:val="24"/>
          <w:szCs w:val="24"/>
        </w:rPr>
        <w:t xml:space="preserve"> Anjaneya Sharma</w:t>
      </w:r>
      <w:r w:rsidRPr="001F2B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Pr="001F2B7C">
        <w:rPr>
          <w:rFonts w:ascii="Times New Roman" w:hAnsi="Times New Roman" w:cs="Times New Roman"/>
          <w:bCs/>
          <w:sz w:val="24"/>
          <w:szCs w:val="24"/>
        </w:rPr>
        <w:t xml:space="preserve"> and Mr. Narender Singh</w:t>
      </w:r>
      <w:r w:rsidRPr="001F2B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"/>
      </w:r>
    </w:p>
    <w:p w14:paraId="7940BA1C" w14:textId="7F99B4B1" w:rsidR="001F2B7C" w:rsidRPr="001F2B7C" w:rsidRDefault="001F2B7C" w:rsidP="001F2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Role of Capital Budgeting in Long Term Investment</w:t>
      </w:r>
    </w:p>
    <w:p w14:paraId="5486C8C3" w14:textId="754AADE4" w:rsidR="001F2B7C" w:rsidRPr="001F2B7C" w:rsidRDefault="001F2B7C" w:rsidP="001F2B7C">
      <w:pPr>
        <w:rPr>
          <w:rFonts w:ascii="Times New Roman" w:hAnsi="Times New Roman" w:cs="Times New Roman"/>
          <w:bCs/>
          <w:sz w:val="24"/>
          <w:szCs w:val="24"/>
        </w:rPr>
      </w:pPr>
      <w:r w:rsidRPr="001F2B7C">
        <w:rPr>
          <w:rFonts w:ascii="Times New Roman" w:hAnsi="Times New Roman" w:cs="Times New Roman"/>
          <w:bCs/>
          <w:sz w:val="24"/>
          <w:szCs w:val="24"/>
        </w:rPr>
        <w:t>Narender Singh</w:t>
      </w:r>
    </w:p>
    <w:p w14:paraId="0E1D780C" w14:textId="1ADB3AE2" w:rsidR="001F2B7C" w:rsidRPr="001F2B7C" w:rsidRDefault="001F2B7C" w:rsidP="001F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Performance Appraisal of Faculty Members in Higher Educational Institutions: A Study</w:t>
      </w:r>
    </w:p>
    <w:p w14:paraId="1B93155D" w14:textId="77777777" w:rsidR="001F2B7C" w:rsidRPr="001F2B7C" w:rsidRDefault="001F2B7C" w:rsidP="001F2B7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B7C">
        <w:rPr>
          <w:rFonts w:ascii="Times New Roman" w:hAnsi="Times New Roman" w:cs="Times New Roman"/>
          <w:bCs/>
          <w:sz w:val="24"/>
          <w:szCs w:val="24"/>
        </w:rPr>
        <w:t>Dr.</w:t>
      </w:r>
      <w:proofErr w:type="spellEnd"/>
      <w:r w:rsidRPr="001F2B7C">
        <w:rPr>
          <w:rFonts w:ascii="Times New Roman" w:hAnsi="Times New Roman" w:cs="Times New Roman"/>
          <w:bCs/>
          <w:sz w:val="24"/>
          <w:szCs w:val="24"/>
        </w:rPr>
        <w:t xml:space="preserve"> Anjaneya Sharma</w:t>
      </w:r>
      <w:r w:rsidRPr="001F2B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"/>
      </w:r>
      <w:r w:rsidRPr="001F2B7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F2B7C">
        <w:rPr>
          <w:rFonts w:ascii="Times New Roman" w:hAnsi="Times New Roman" w:cs="Times New Roman"/>
          <w:bCs/>
          <w:sz w:val="24"/>
          <w:szCs w:val="24"/>
        </w:rPr>
        <w:t>Dr.</w:t>
      </w:r>
      <w:proofErr w:type="spellEnd"/>
      <w:r w:rsidRPr="001F2B7C">
        <w:rPr>
          <w:rFonts w:ascii="Times New Roman" w:hAnsi="Times New Roman" w:cs="Times New Roman"/>
          <w:bCs/>
          <w:sz w:val="24"/>
          <w:szCs w:val="24"/>
        </w:rPr>
        <w:t xml:space="preserve"> Tripti Agrawal Jain</w:t>
      </w:r>
      <w:r w:rsidRPr="001F2B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"/>
      </w:r>
    </w:p>
    <w:p w14:paraId="6789C763" w14:textId="354795DD" w:rsidR="001F2B7C" w:rsidRPr="001F2B7C" w:rsidRDefault="001F2B7C" w:rsidP="001F2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F2B7C">
        <w:rPr>
          <w:rFonts w:ascii="Times New Roman" w:hAnsi="Times New Roman" w:cs="Times New Roman"/>
          <w:b/>
          <w:sz w:val="24"/>
          <w:szCs w:val="24"/>
        </w:rPr>
        <w:t>In-vitro release study of Diacerein loaded Microemulsion based hydrogels in the treatment of Osteoarthritic</w:t>
      </w:r>
    </w:p>
    <w:p w14:paraId="0E96E821" w14:textId="6A4D6702" w:rsidR="001F2B7C" w:rsidRDefault="001F2B7C" w:rsidP="001F2B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1F2B7C">
        <w:rPr>
          <w:rFonts w:ascii="Times New Roman" w:hAnsi="Times New Roman" w:cs="Times New Roman"/>
          <w:bCs/>
          <w:sz w:val="24"/>
          <w:szCs w:val="24"/>
        </w:rPr>
        <w:t>Suchita Wamankar</w:t>
      </w:r>
      <w:r w:rsidRPr="001F2B7C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1F2B7C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="00B8058A">
        <w:rPr>
          <w:rFonts w:ascii="Times New Roman" w:hAnsi="Times New Roman" w:cs="Times New Roman"/>
          <w:bCs/>
          <w:sz w:val="24"/>
          <w:szCs w:val="24"/>
        </w:rPr>
        <w:t>T</w:t>
      </w:r>
      <w:r w:rsidRPr="001F2B7C">
        <w:rPr>
          <w:rFonts w:ascii="Times New Roman" w:hAnsi="Times New Roman" w:cs="Times New Roman"/>
          <w:bCs/>
          <w:sz w:val="24"/>
          <w:szCs w:val="24"/>
        </w:rPr>
        <w:t>ilotma</w:t>
      </w:r>
      <w:proofErr w:type="spellEnd"/>
      <w:r w:rsidRPr="001F2B7C">
        <w:rPr>
          <w:rFonts w:ascii="Times New Roman" w:hAnsi="Times New Roman" w:cs="Times New Roman"/>
          <w:bCs/>
          <w:sz w:val="24"/>
          <w:szCs w:val="24"/>
        </w:rPr>
        <w:t xml:space="preserve"> Sahu</w:t>
      </w:r>
      <w:r w:rsidRPr="001F2B7C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1F2B7C">
        <w:rPr>
          <w:rFonts w:ascii="Times New Roman" w:hAnsi="Times New Roman" w:cs="Times New Roman"/>
          <w:bCs/>
          <w:sz w:val="24"/>
          <w:szCs w:val="24"/>
        </w:rPr>
        <w:t>, Gyanesh Kumar Sahu</w:t>
      </w:r>
      <w:r w:rsidRPr="001F2B7C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1F2B7C">
        <w:rPr>
          <w:rFonts w:ascii="Times New Roman" w:hAnsi="Times New Roman" w:cs="Times New Roman"/>
          <w:bCs/>
          <w:sz w:val="24"/>
          <w:szCs w:val="24"/>
        </w:rPr>
        <w:t>, Rajesh Kumar Nema</w:t>
      </w:r>
      <w:r w:rsidRPr="001F2B7C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1D2AC3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 </w:t>
      </w:r>
    </w:p>
    <w:p w14:paraId="3FF4F549" w14:textId="77777777" w:rsidR="001D2AC3" w:rsidRDefault="001D2AC3" w:rsidP="001F2B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vertAlign w:val="superscript"/>
        </w:rPr>
      </w:pPr>
    </w:p>
    <w:p w14:paraId="0AFA4713" w14:textId="77777777" w:rsidR="001D2AC3" w:rsidRPr="001D2AC3" w:rsidRDefault="001D2AC3" w:rsidP="001D2A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2AC3">
        <w:rPr>
          <w:rFonts w:ascii="Times New Roman" w:hAnsi="Times New Roman" w:cs="Times New Roman"/>
          <w:b/>
          <w:sz w:val="24"/>
          <w:szCs w:val="24"/>
        </w:rPr>
        <w:t>From Healing to Aesthetics: Hyaluronic Acid in Dental Practice</w:t>
      </w:r>
    </w:p>
    <w:p w14:paraId="1A6DAD52" w14:textId="77777777" w:rsidR="001D2AC3" w:rsidRDefault="001D2AC3" w:rsidP="001D2AC3">
      <w:pPr>
        <w:jc w:val="center"/>
        <w:rPr>
          <w:b/>
        </w:rPr>
      </w:pPr>
      <w:r w:rsidRPr="004229CA">
        <w:rPr>
          <w:b/>
          <w:vertAlign w:val="superscript"/>
        </w:rPr>
        <w:t>1</w:t>
      </w:r>
      <w:r w:rsidRPr="004229CA">
        <w:rPr>
          <w:b/>
        </w:rPr>
        <w:t xml:space="preserve">Dr. Akanksha Raut, </w:t>
      </w:r>
      <w:r w:rsidRPr="004229CA">
        <w:rPr>
          <w:b/>
          <w:vertAlign w:val="superscript"/>
        </w:rPr>
        <w:t>2</w:t>
      </w:r>
      <w:r w:rsidRPr="004229CA">
        <w:rPr>
          <w:b/>
        </w:rPr>
        <w:t xml:space="preserve">Dr. Karthik Krishna M., </w:t>
      </w:r>
      <w:r>
        <w:rPr>
          <w:b/>
          <w:vertAlign w:val="superscript"/>
        </w:rPr>
        <w:t>3</w:t>
      </w:r>
      <w:r w:rsidRPr="004229CA">
        <w:rPr>
          <w:b/>
        </w:rPr>
        <w:t xml:space="preserve">Dr. Nidhi </w:t>
      </w:r>
      <w:proofErr w:type="spellStart"/>
      <w:r w:rsidRPr="004229CA">
        <w:rPr>
          <w:b/>
        </w:rPr>
        <w:t>Adyalkar</w:t>
      </w:r>
      <w:proofErr w:type="spellEnd"/>
      <w:r w:rsidRPr="004229CA">
        <w:rPr>
          <w:b/>
        </w:rPr>
        <w:t xml:space="preserve">, </w:t>
      </w:r>
      <w:r>
        <w:rPr>
          <w:b/>
          <w:vertAlign w:val="superscript"/>
        </w:rPr>
        <w:t>4</w:t>
      </w:r>
      <w:r w:rsidRPr="004229CA">
        <w:rPr>
          <w:b/>
        </w:rPr>
        <w:t>Dr. Mayank Jain</w:t>
      </w:r>
    </w:p>
    <w:p w14:paraId="5394B540" w14:textId="77777777" w:rsidR="001D2AC3" w:rsidRPr="001F2B7C" w:rsidRDefault="001D2AC3" w:rsidP="001F2B7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1D2AC3" w:rsidRPr="001F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8B7A3" w14:textId="77777777" w:rsidR="00E25E0A" w:rsidRDefault="00E25E0A" w:rsidP="001F2B7C">
      <w:pPr>
        <w:spacing w:after="0" w:line="240" w:lineRule="auto"/>
      </w:pPr>
      <w:r>
        <w:separator/>
      </w:r>
    </w:p>
  </w:endnote>
  <w:endnote w:type="continuationSeparator" w:id="0">
    <w:p w14:paraId="61C00DAE" w14:textId="77777777" w:rsidR="00E25E0A" w:rsidRDefault="00E25E0A" w:rsidP="001F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C654" w14:textId="77777777" w:rsidR="00E25E0A" w:rsidRDefault="00E25E0A" w:rsidP="001F2B7C">
      <w:pPr>
        <w:spacing w:after="0" w:line="240" w:lineRule="auto"/>
      </w:pPr>
      <w:r>
        <w:separator/>
      </w:r>
    </w:p>
  </w:footnote>
  <w:footnote w:type="continuationSeparator" w:id="0">
    <w:p w14:paraId="20C37FE4" w14:textId="77777777" w:rsidR="00E25E0A" w:rsidRDefault="00E25E0A" w:rsidP="001F2B7C">
      <w:pPr>
        <w:spacing w:after="0" w:line="240" w:lineRule="auto"/>
      </w:pPr>
      <w:r>
        <w:continuationSeparator/>
      </w:r>
    </w:p>
  </w:footnote>
  <w:footnote w:id="1">
    <w:p w14:paraId="0C754FB7" w14:textId="06EF9EB9" w:rsidR="001F2B7C" w:rsidRPr="00817D8C" w:rsidRDefault="001F2B7C" w:rsidP="001F2B7C">
      <w:pPr>
        <w:pStyle w:val="FootnoteText"/>
        <w:rPr>
          <w:lang w:val="en-US"/>
        </w:rPr>
      </w:pPr>
    </w:p>
  </w:footnote>
  <w:footnote w:id="2">
    <w:p w14:paraId="0B7FD19C" w14:textId="2412AA06" w:rsidR="001F2B7C" w:rsidRPr="00817D8C" w:rsidRDefault="001F2B7C" w:rsidP="001F2B7C">
      <w:pPr>
        <w:pStyle w:val="FootnoteText"/>
        <w:rPr>
          <w:lang w:val="en-US"/>
        </w:rPr>
      </w:pPr>
    </w:p>
    <w:p w14:paraId="41991501" w14:textId="77777777" w:rsidR="001F2B7C" w:rsidRPr="00817D8C" w:rsidRDefault="001F2B7C" w:rsidP="001F2B7C">
      <w:pPr>
        <w:pStyle w:val="FootnoteText"/>
        <w:rPr>
          <w:lang w:val="en-US"/>
        </w:rPr>
      </w:pPr>
    </w:p>
  </w:footnote>
  <w:footnote w:id="3">
    <w:p w14:paraId="74A762AE" w14:textId="1E4CE4BB" w:rsidR="001F2B7C" w:rsidRPr="00264FB8" w:rsidRDefault="001F2B7C" w:rsidP="001F2B7C">
      <w:pPr>
        <w:spacing w:after="0" w:line="360" w:lineRule="auto"/>
        <w:jc w:val="both"/>
        <w:rPr>
          <w:b/>
          <w:bCs/>
          <w:i/>
          <w:iCs/>
          <w:sz w:val="20"/>
          <w:szCs w:val="20"/>
        </w:rPr>
      </w:pPr>
    </w:p>
  </w:footnote>
  <w:footnote w:id="4">
    <w:p w14:paraId="0B378C18" w14:textId="77777777" w:rsidR="001F2B7C" w:rsidRPr="00264FB8" w:rsidRDefault="001F2B7C" w:rsidP="001F2B7C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A733C"/>
    <w:multiLevelType w:val="hybridMultilevel"/>
    <w:tmpl w:val="93F23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76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7C"/>
    <w:rsid w:val="001D2AC3"/>
    <w:rsid w:val="001F2B7C"/>
    <w:rsid w:val="006D4575"/>
    <w:rsid w:val="00AF3A02"/>
    <w:rsid w:val="00B05222"/>
    <w:rsid w:val="00B8058A"/>
    <w:rsid w:val="00C46F44"/>
    <w:rsid w:val="00E25E0A"/>
    <w:rsid w:val="00F5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A27F"/>
  <w15:chartTrackingRefBased/>
  <w15:docId w15:val="{15152D95-48A2-49B3-ABB2-ECE06D56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1F2B7C"/>
    <w:pPr>
      <w:widowControl w:val="0"/>
      <w:autoSpaceDE w:val="0"/>
      <w:autoSpaceDN w:val="0"/>
      <w:spacing w:after="0" w:line="240" w:lineRule="auto"/>
      <w:ind w:left="22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F2B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1F2B7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2B7C"/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F2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2B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2B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2B7C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B7C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1F2B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Rungta</dc:creator>
  <cp:keywords/>
  <dc:description/>
  <cp:lastModifiedBy>Rungta</cp:lastModifiedBy>
  <cp:revision>3</cp:revision>
  <dcterms:created xsi:type="dcterms:W3CDTF">2025-01-02T03:45:00Z</dcterms:created>
  <dcterms:modified xsi:type="dcterms:W3CDTF">2025-01-03T07:07:00Z</dcterms:modified>
</cp:coreProperties>
</file>