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Name:LOKESH 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Reg.no:192011279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 11:</w:t>
      </w: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  <w:t xml:space="preserve">Demonstrate Infrastructure as a Service (IaaS) by creating a resources group using a Public Cloud Service Provider (Azure), configure with minimum CPU, RAM, and Storage.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  <w:r>
        <w:object w:dxaOrig="8310" w:dyaOrig="4020">
          <v:rect xmlns:o="urn:schemas-microsoft-com:office:office" xmlns:v="urn:schemas-microsoft-com:vml" id="rectole0000000000" style="width:415.500000pt;height:20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  <w:r>
        <w:object w:dxaOrig="8310" w:dyaOrig="3974">
          <v:rect xmlns:o="urn:schemas-microsoft-com:office:office" xmlns:v="urn:schemas-microsoft-com:vml" id="rectole0000000001" style="width:415.500000pt;height:19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  <w:r>
        <w:object w:dxaOrig="8310" w:dyaOrig="4020">
          <v:rect xmlns:o="urn:schemas-microsoft-com:office:office" xmlns:v="urn:schemas-microsoft-com:vml" id="rectole0000000002" style="width:415.500000pt;height:20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  <w:r>
        <w:object w:dxaOrig="8310" w:dyaOrig="3990">
          <v:rect xmlns:o="urn:schemas-microsoft-com:office:office" xmlns:v="urn:schemas-microsoft-com:vml" id="rectole0000000003" style="width:415.500000pt;height:19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  <w:r>
        <w:object w:dxaOrig="8310" w:dyaOrig="4004">
          <v:rect xmlns:o="urn:schemas-microsoft-com:office:office" xmlns:v="urn:schemas-microsoft-com:vml" id="rectole0000000004" style="width:415.500000pt;height:20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  <w:r>
        <w:object w:dxaOrig="8310" w:dyaOrig="4020">
          <v:rect xmlns:o="urn:schemas-microsoft-com:office:office" xmlns:v="urn:schemas-microsoft-com:vml" id="rectole0000000005" style="width:415.500000pt;height:20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  <w:r>
        <w:object w:dxaOrig="8310" w:dyaOrig="4020">
          <v:rect xmlns:o="urn:schemas-microsoft-com:office:office" xmlns:v="urn:schemas-microsoft-com:vml" id="rectole0000000006" style="width:415.500000pt;height:201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809EC2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