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3B51C" w14:textId="2544EC90" w:rsidR="00AE5E61" w:rsidRPr="00A36778" w:rsidRDefault="00786520" w:rsidP="00A36778">
      <w:pPr>
        <w:pBdr>
          <w:left w:val="single" w:sz="24" w:space="4" w:color="C00000"/>
          <w:bottom w:val="single" w:sz="24" w:space="1" w:color="C00000"/>
        </w:pBdr>
        <w:spacing w:before="240" w:after="360" w:line="360" w:lineRule="auto"/>
        <w:rPr>
          <w:rFonts w:ascii="Arial" w:hAnsi="Arial" w:cs="Arial"/>
          <w:b/>
          <w:bCs/>
          <w:color w:val="C00000"/>
          <w:sz w:val="32"/>
          <w:szCs w:val="32"/>
        </w:rPr>
      </w:pPr>
      <w:r w:rsidRPr="00A36778">
        <w:rPr>
          <w:rFonts w:ascii="Arial" w:hAnsi="Arial" w:cs="Arial"/>
          <w:b/>
          <w:bCs/>
          <w:color w:val="C00000"/>
          <w:sz w:val="32"/>
          <w:szCs w:val="32"/>
        </w:rPr>
        <w:t xml:space="preserve">GUÍON DE ACTIVIDAD EVALUABLE </w:t>
      </w:r>
    </w:p>
    <w:p w14:paraId="10B27287" w14:textId="77777777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Ciclo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Administración de Sistemas Informáticos en Red (ASIR)</w:t>
      </w:r>
    </w:p>
    <w:p w14:paraId="528304C4" w14:textId="7253B778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Asignatura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Gestión de Bases de Datos (GBD)</w:t>
      </w:r>
    </w:p>
    <w:p w14:paraId="05E7F443" w14:textId="312BE5CF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Curso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Primero</w:t>
      </w:r>
    </w:p>
    <w:p w14:paraId="1AD1BDAB" w14:textId="77777777" w:rsidR="00786520" w:rsidRPr="00A36778" w:rsidRDefault="00786520" w:rsidP="00A36778">
      <w:pPr>
        <w:pStyle w:val="Prrafodelista"/>
        <w:spacing w:after="120" w:line="360" w:lineRule="auto"/>
        <w:ind w:left="658"/>
        <w:contextualSpacing w:val="0"/>
        <w:rPr>
          <w:rFonts w:ascii="Arial" w:hAnsi="Arial" w:cs="Arial"/>
          <w:sz w:val="24"/>
          <w:szCs w:val="24"/>
        </w:rPr>
      </w:pPr>
    </w:p>
    <w:p w14:paraId="3B93BC65" w14:textId="552644B2" w:rsidR="00786520" w:rsidRPr="00A36778" w:rsidRDefault="00786520" w:rsidP="00A36778">
      <w:pPr>
        <w:pBdr>
          <w:bottom w:val="single" w:sz="24" w:space="1" w:color="BF8F00" w:themeColor="accent4" w:themeShade="BF"/>
          <w:right w:val="single" w:sz="24" w:space="4" w:color="BF8F00" w:themeColor="accent4" w:themeShade="BF"/>
        </w:pBdr>
        <w:spacing w:after="360" w:line="360" w:lineRule="auto"/>
        <w:jc w:val="right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ACTIVIDAD EVALUABLE </w:t>
      </w:r>
      <w:r w:rsidR="00B85BB4"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3</w:t>
      </w: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(AEV – </w:t>
      </w:r>
      <w:r w:rsidR="00B85BB4"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3</w:t>
      </w: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</w:t>
      </w:r>
    </w:p>
    <w:p w14:paraId="2E7731BB" w14:textId="32509251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TÍTULO DE LA ACTIVIDAD:</w:t>
      </w:r>
    </w:p>
    <w:p w14:paraId="125B5DAC" w14:textId="3E7FA62B" w:rsidR="00786520" w:rsidRPr="00A36778" w:rsidRDefault="0057126D" w:rsidP="00A36778">
      <w:pPr>
        <w:spacing w:after="120"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</w:t>
      </w:r>
      <w:r w:rsidR="00392690" w:rsidRPr="00A36778">
        <w:rPr>
          <w:rFonts w:ascii="Arial" w:hAnsi="Arial" w:cs="Arial"/>
          <w:color w:val="1F3864" w:themeColor="accent1" w:themeShade="80"/>
          <w:sz w:val="24"/>
          <w:szCs w:val="24"/>
        </w:rPr>
        <w:t>Consultas</w:t>
      </w: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de una base de datos.</w:t>
      </w:r>
    </w:p>
    <w:p w14:paraId="1B2DB986" w14:textId="55B32E1E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OBJETIVOS:</w:t>
      </w:r>
    </w:p>
    <w:p w14:paraId="6A3662CB" w14:textId="32358A10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Esta actividad tiene como objetivo reforzar lo estudiado sobre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SQL.</w:t>
      </w:r>
    </w:p>
    <w:p w14:paraId="1E61DD59" w14:textId="27F41047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TEMPORALIZACIÓN:</w:t>
      </w:r>
    </w:p>
    <w:p w14:paraId="0DA8C387" w14:textId="181841D5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La duración de esta actividad será de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6</w:t>
      </w: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horas máximo.</w:t>
      </w:r>
    </w:p>
    <w:p w14:paraId="329D1175" w14:textId="53500F84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PROCESO DE DESARROLLO:</w:t>
      </w:r>
    </w:p>
    <w:p w14:paraId="66A3BD2B" w14:textId="031208BA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El alumno deberá:</w:t>
      </w:r>
    </w:p>
    <w:p w14:paraId="2FA5AD6C" w14:textId="229D9B08" w:rsidR="00786520" w:rsidRPr="00A36778" w:rsidRDefault="00786520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Consultar apuntes, videos, </w:t>
      </w:r>
      <w:proofErr w:type="spellStart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webinars</w:t>
      </w:r>
      <w:proofErr w:type="spellEnd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y tareas realizadas.</w:t>
      </w:r>
    </w:p>
    <w:p w14:paraId="313F96D2" w14:textId="4434B4F5" w:rsidR="00786520" w:rsidRPr="00A36778" w:rsidRDefault="0057126D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Resolver las consultas propuestas.</w:t>
      </w:r>
    </w:p>
    <w:p w14:paraId="1A9FEAF6" w14:textId="109401C0" w:rsidR="0057126D" w:rsidRPr="00A36778" w:rsidRDefault="0057126D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Proponer consultas adicionales que cubran los aspectos que se definen.</w:t>
      </w:r>
    </w:p>
    <w:p w14:paraId="05084579" w14:textId="77777777" w:rsidR="00A36778" w:rsidRDefault="00A36778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</w:p>
    <w:p w14:paraId="6EB842E2" w14:textId="40C94927" w:rsidR="001A1AB5" w:rsidRPr="00A36778" w:rsidRDefault="001A1AB5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ENTREGABLES:</w:t>
      </w:r>
    </w:p>
    <w:p w14:paraId="2DEAC307" w14:textId="4B2C550B" w:rsidR="001A1AB5" w:rsidRPr="00A36778" w:rsidRDefault="001A1AB5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  Se entregará:</w:t>
      </w:r>
    </w:p>
    <w:p w14:paraId="4F02109E" w14:textId="79A1E28D" w:rsidR="0057126D" w:rsidRPr="00A36778" w:rsidRDefault="0057126D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Un documento WORD, en dicho documento para cada consulta SQL en modo texto (que se pueda copiar y pegar para ejecutarlas) y pantallazos de la ejecución de las diferentes consultas. </w:t>
      </w:r>
    </w:p>
    <w:p w14:paraId="26BFD48E" w14:textId="4B8D5588" w:rsidR="0057126D" w:rsidRDefault="0057126D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Base de datos exportada en -</w:t>
      </w:r>
      <w:proofErr w:type="spellStart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sql</w:t>
      </w:r>
      <w:proofErr w:type="spellEnd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una vez finalizas todas las consultas.</w:t>
      </w:r>
    </w:p>
    <w:p w14:paraId="0E700F9F" w14:textId="44C587E6" w:rsidR="001A1AB5" w:rsidRPr="00A36778" w:rsidRDefault="002A12CC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br w:type="page"/>
      </w:r>
      <w:r w:rsidR="001A1AB5"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ENUNCIADO:</w:t>
      </w:r>
    </w:p>
    <w:p w14:paraId="74E52055" w14:textId="5D2B13C4" w:rsidR="0057126D" w:rsidRPr="00A36778" w:rsidRDefault="0057126D" w:rsidP="00A36778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Realiza las siguientes consultas:</w:t>
      </w:r>
    </w:p>
    <w:p w14:paraId="15165332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clientes que no tienen teléfono asignado.</w:t>
      </w:r>
    </w:p>
    <w:p w14:paraId="14825173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por el DNI de cliente cuántas mascotas tiene cada cliente, el campo del conteo debe llamarse Cantidad. La consulta tiene que estar ordenada de mayor a menor cantidad de mascotas.</w:t>
      </w:r>
    </w:p>
    <w:p w14:paraId="667B69AA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clientes de Valencia que no tienen mascotas.</w:t>
      </w:r>
    </w:p>
    <w:p w14:paraId="27918423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las mascotas que han sido vacunadas después del 01/01/2021.</w:t>
      </w:r>
    </w:p>
    <w:p w14:paraId="14870357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la cantidad de clientes que hay por población y el máximo de edad por población, pero solo los que sean mayores de 40 años.</w:t>
      </w:r>
    </w:p>
    <w:p w14:paraId="1A97E52B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tratamientos que son más caros que la media de los tratamientos (precio).</w:t>
      </w:r>
    </w:p>
    <w:p w14:paraId="503F5DD0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tratamientos que no han sido contratados por nadie.</w:t>
      </w:r>
    </w:p>
    <w:p w14:paraId="29FEE16F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código, nombre, raza y cuánto dinero se ha gastado cada mascota en sus consultas.</w:t>
      </w:r>
    </w:p>
    <w:p w14:paraId="083A9F84" w14:textId="77777777" w:rsidR="00792A92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las mascotas que contengan una hache en su nombre y que hayan realizado alguna consulta.</w:t>
      </w:r>
    </w:p>
    <w:p w14:paraId="58FCB6F9" w14:textId="0D18B73F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del cliente y el nombre de la mascota, de las mascotas que se han realizado una placa o una ecografía.</w:t>
      </w:r>
    </w:p>
    <w:p w14:paraId="72044F1D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Muestra el nombre de las mascotas que hayan gastado más de la media del precio en las consultas. </w:t>
      </w:r>
    </w:p>
    <w:p w14:paraId="2A5BF184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clientes que tienen menos de 40 años y tienen perros.</w:t>
      </w:r>
    </w:p>
    <w:p w14:paraId="244D10AC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las mascotas (sin que salga repetido el nombre) que han ido a consulta en enero de 2021.</w:t>
      </w:r>
    </w:p>
    <w:p w14:paraId="3B856768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Muestra el nombre de mascota y la raza, ordenado por el nombre, de las que hayan realizado más de una consulta.</w:t>
      </w:r>
    </w:p>
    <w:p w14:paraId="07DCE138" w14:textId="77777777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Style w:val="cm-string"/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y la raza de las mascotas que sus clientes son de Alaquàs.</w:t>
      </w:r>
    </w:p>
    <w:p w14:paraId="3FB8CC0E" w14:textId="2421ED7A" w:rsidR="0057126D" w:rsidRPr="00A36778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Escribe </w:t>
      </w:r>
      <w:r w:rsidR="007A6811" w:rsidRPr="00A36778">
        <w:rPr>
          <w:rFonts w:ascii="Arial" w:hAnsi="Arial" w:cs="Arial"/>
          <w:color w:val="1F3864" w:themeColor="accent1" w:themeShade="80"/>
          <w:sz w:val="24"/>
          <w:szCs w:val="24"/>
        </w:rPr>
        <w:t>4</w:t>
      </w: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consultas más inventadas con su solución, del tipo que prefieras. Que tengan sentido. Se valorará la dificultad de estas.</w:t>
      </w:r>
    </w:p>
    <w:p w14:paraId="36CED67D" w14:textId="77777777" w:rsidR="001A1AB5" w:rsidRPr="00A36778" w:rsidRDefault="001A1AB5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307FEC22" w14:textId="43188069" w:rsidR="002A12CC" w:rsidRPr="00A36778" w:rsidRDefault="002A12CC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EVALUACIÓN:</w:t>
      </w:r>
    </w:p>
    <w:p w14:paraId="44F3355C" w14:textId="77777777" w:rsidR="002A12CC" w:rsidRPr="00A36778" w:rsidRDefault="002A12CC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Esta actividad es puntuable y, por tanto, OBLIGATORIA su entrega. </w:t>
      </w:r>
    </w:p>
    <w:p w14:paraId="04224EFC" w14:textId="23F1D12D" w:rsidR="001A1AB5" w:rsidRPr="00A36778" w:rsidRDefault="002A12CC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La evaluación de esta será siguiendo la siguiente baremación:</w:t>
      </w:r>
    </w:p>
    <w:p w14:paraId="64018224" w14:textId="77777777" w:rsidR="002A12CC" w:rsidRPr="00A36778" w:rsidRDefault="002A12CC" w:rsidP="00A36778">
      <w:pPr>
        <w:tabs>
          <w:tab w:val="left" w:pos="1590"/>
        </w:tabs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7126D" w:rsidRPr="00A36778" w14:paraId="0D4E0EAF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45590A46" w14:textId="4EFFA95C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INSUFICIENTE</w:t>
            </w:r>
          </w:p>
        </w:tc>
        <w:tc>
          <w:tcPr>
            <w:tcW w:w="6231" w:type="dxa"/>
          </w:tcPr>
          <w:p w14:paraId="03EBEF75" w14:textId="3A6BDBC0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 </w:t>
            </w:r>
            <w:r w:rsidR="007A6811"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más de 5 consultas o no se entrega alguna de la documentación requerida.</w:t>
            </w:r>
          </w:p>
        </w:tc>
      </w:tr>
      <w:tr w:rsidR="0057126D" w:rsidRPr="00A36778" w14:paraId="24175DB2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06960560" w14:textId="3E696729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SUFICIENTE</w:t>
            </w:r>
          </w:p>
        </w:tc>
        <w:tc>
          <w:tcPr>
            <w:tcW w:w="6231" w:type="dxa"/>
          </w:tcPr>
          <w:p w14:paraId="4458F763" w14:textId="669A8F71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Faltan menos de 5 consultas y hay al menos 10 consultas que funcionan adecuadamente.</w:t>
            </w:r>
          </w:p>
        </w:tc>
      </w:tr>
      <w:tr w:rsidR="0057126D" w:rsidRPr="00A36778" w14:paraId="44B26E24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2F722924" w14:textId="49CC9581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BIEN</w:t>
            </w:r>
          </w:p>
        </w:tc>
        <w:tc>
          <w:tcPr>
            <w:tcW w:w="6231" w:type="dxa"/>
          </w:tcPr>
          <w:p w14:paraId="49A11BC0" w14:textId="445986CD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Faltan 3 o menos consultas y 12 o más consultas funcionan adecuadamente.</w:t>
            </w:r>
          </w:p>
        </w:tc>
      </w:tr>
      <w:tr w:rsidR="0057126D" w:rsidRPr="00A36778" w14:paraId="3ABA7B55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0C38294F" w14:textId="17E32116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NOTABLE</w:t>
            </w:r>
          </w:p>
        </w:tc>
        <w:tc>
          <w:tcPr>
            <w:tcW w:w="6231" w:type="dxa"/>
          </w:tcPr>
          <w:p w14:paraId="61956116" w14:textId="656567F4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No faltan consultas, 15 o más funcionan adecuadamente y las 4 consultas inventadas tienen una complejidad moderada.</w:t>
            </w:r>
          </w:p>
        </w:tc>
      </w:tr>
      <w:tr w:rsidR="0057126D" w:rsidRPr="00A36778" w14:paraId="4FA46372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15FAD827" w14:textId="65E9F710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EXCELENTE</w:t>
            </w:r>
          </w:p>
        </w:tc>
        <w:tc>
          <w:tcPr>
            <w:tcW w:w="6231" w:type="dxa"/>
          </w:tcPr>
          <w:p w14:paraId="534315B3" w14:textId="62634809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Todas las consultas funcionan de forma adecuada y las 4 consultas inventadas tienen una complejidad elevada.</w:t>
            </w:r>
          </w:p>
        </w:tc>
      </w:tr>
    </w:tbl>
    <w:p w14:paraId="4610965D" w14:textId="77C1E1D4" w:rsidR="002A12CC" w:rsidRPr="00A36778" w:rsidRDefault="002A12CC" w:rsidP="00A36778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2A12CC" w:rsidRPr="00A367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7D2D" w14:textId="77777777" w:rsidR="00437FCB" w:rsidRDefault="00437FCB" w:rsidP="00786520">
      <w:pPr>
        <w:spacing w:after="0" w:line="240" w:lineRule="auto"/>
      </w:pPr>
      <w:r>
        <w:separator/>
      </w:r>
    </w:p>
  </w:endnote>
  <w:endnote w:type="continuationSeparator" w:id="0">
    <w:p w14:paraId="719F18CB" w14:textId="77777777" w:rsidR="00437FCB" w:rsidRDefault="00437FCB" w:rsidP="0078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BA77B" w14:textId="77777777" w:rsidR="00437FCB" w:rsidRDefault="00437FCB" w:rsidP="00786520">
      <w:pPr>
        <w:spacing w:after="0" w:line="240" w:lineRule="auto"/>
      </w:pPr>
      <w:r>
        <w:separator/>
      </w:r>
    </w:p>
  </w:footnote>
  <w:footnote w:type="continuationSeparator" w:id="0">
    <w:p w14:paraId="5E152301" w14:textId="77777777" w:rsidR="00437FCB" w:rsidRDefault="00437FCB" w:rsidP="0078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F4821" w14:textId="7A0B7FC7" w:rsidR="00786520" w:rsidRPr="00786520" w:rsidRDefault="00786520" w:rsidP="00786520">
    <w:pPr>
      <w:pStyle w:val="Encabezado"/>
      <w:jc w:val="right"/>
    </w:pPr>
    <w:r>
      <w:rPr>
        <w:noProof/>
      </w:rPr>
      <w:drawing>
        <wp:inline distT="0" distB="0" distL="0" distR="0" wp14:anchorId="2631F98B" wp14:editId="7E3E7A61">
          <wp:extent cx="1259700" cy="647700"/>
          <wp:effectExtent l="0" t="0" r="0" b="0"/>
          <wp:docPr id="713515423" name="Imagen 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3515423" name="Imagen 1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52" cy="65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B7D4B"/>
    <w:multiLevelType w:val="hybridMultilevel"/>
    <w:tmpl w:val="E31E7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B444F"/>
    <w:multiLevelType w:val="hybridMultilevel"/>
    <w:tmpl w:val="A5C85FB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8396E"/>
    <w:multiLevelType w:val="hybridMultilevel"/>
    <w:tmpl w:val="F36074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E633C"/>
    <w:multiLevelType w:val="hybridMultilevel"/>
    <w:tmpl w:val="9CFCD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22EE"/>
    <w:multiLevelType w:val="hybridMultilevel"/>
    <w:tmpl w:val="2B444CD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860045406">
    <w:abstractNumId w:val="3"/>
  </w:num>
  <w:num w:numId="2" w16cid:durableId="226113360">
    <w:abstractNumId w:val="4"/>
  </w:num>
  <w:num w:numId="3" w16cid:durableId="361244831">
    <w:abstractNumId w:val="0"/>
  </w:num>
  <w:num w:numId="4" w16cid:durableId="912742761">
    <w:abstractNumId w:val="1"/>
  </w:num>
  <w:num w:numId="5" w16cid:durableId="10585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0"/>
    <w:rsid w:val="001A1AB5"/>
    <w:rsid w:val="001B7D48"/>
    <w:rsid w:val="002A12CC"/>
    <w:rsid w:val="00392690"/>
    <w:rsid w:val="00437FCB"/>
    <w:rsid w:val="00475FA8"/>
    <w:rsid w:val="0057126D"/>
    <w:rsid w:val="00786520"/>
    <w:rsid w:val="00792A92"/>
    <w:rsid w:val="007A6811"/>
    <w:rsid w:val="00815593"/>
    <w:rsid w:val="008705D8"/>
    <w:rsid w:val="009B14E8"/>
    <w:rsid w:val="00A36778"/>
    <w:rsid w:val="00A56C99"/>
    <w:rsid w:val="00AE5E61"/>
    <w:rsid w:val="00B85BB4"/>
    <w:rsid w:val="00DA6E3F"/>
    <w:rsid w:val="00E533B3"/>
    <w:rsid w:val="00E55D4C"/>
    <w:rsid w:val="00F14DE5"/>
    <w:rsid w:val="00F8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5A5DB"/>
  <w15:chartTrackingRefBased/>
  <w15:docId w15:val="{CFA15A09-E95C-4F51-B0F9-D62522AF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520"/>
  </w:style>
  <w:style w:type="paragraph" w:styleId="Piedepgina">
    <w:name w:val="footer"/>
    <w:basedOn w:val="Normal"/>
    <w:link w:val="Piedepgina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520"/>
  </w:style>
  <w:style w:type="paragraph" w:styleId="Prrafodelista">
    <w:name w:val="List Paragraph"/>
    <w:basedOn w:val="Normal"/>
    <w:uiPriority w:val="34"/>
    <w:qFormat/>
    <w:rsid w:val="007865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string">
    <w:name w:val="cm-string"/>
    <w:basedOn w:val="Fuentedeprrafopredeter"/>
    <w:rsid w:val="0057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</dc:creator>
  <cp:keywords/>
  <dc:description/>
  <cp:lastModifiedBy>Noelia Huguet</cp:lastModifiedBy>
  <cp:revision>12</cp:revision>
  <cp:lastPrinted>2023-08-07T14:51:00Z</cp:lastPrinted>
  <dcterms:created xsi:type="dcterms:W3CDTF">2023-06-28T10:44:00Z</dcterms:created>
  <dcterms:modified xsi:type="dcterms:W3CDTF">2024-05-06T16:21:00Z</dcterms:modified>
</cp:coreProperties>
</file>