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4992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4992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2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9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Galatasaray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AŞ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6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Borussia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Dortmund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 3 - Wednesday 22 October 2014 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Ali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Sami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Yen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Spor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Kompleksi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Istanbul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4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6765" w:val="left" w:leader="none"/>
        </w:tabs>
        <w:spacing w:line="190" w:lineRule="exact" w:before="83"/>
        <w:ind w:left="6416" w:right="0"/>
        <w:jc w:val="left"/>
      </w:pPr>
      <w:r>
        <w:rPr/>
        <w:pict>
          <v:group style="position:absolute;margin-left:350.079987pt;margin-top:5.195918pt;width:8.4pt;height:36.5pt;mso-position-horizontal-relative:page;mso-position-vertical-relative:paragraph;z-index:-35152" coordorigin="7002,104" coordsize="168,730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002;top:478;width:168;height:168" type="#_x0000_t75" stroked="false">
              <v:imagedata r:id="rId6" o:title=""/>
            </v:shape>
            <v:shape style="position:absolute;left:7002;top:665;width:168;height:168" type="#_x0000_t75" stroked="false">
              <v:imagedata r:id="rId6" o:title=""/>
            </v:shape>
            <w10:wrap type="none"/>
          </v:group>
        </w:pict>
      </w:r>
      <w:r>
        <w:rPr/>
        <w:t>6'</w:t>
        <w:tab/>
        <w:t>17 Pierre-Emerick</w:t>
      </w:r>
      <w:r>
        <w:rPr>
          <w:spacing w:val="26"/>
        </w:rPr>
        <w:t> </w:t>
      </w:r>
      <w:r>
        <w:rPr/>
        <w:t>Aubameyang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18'</w:t>
        <w:tab/>
        <w:t>17 Pierre-Emerick</w:t>
      </w:r>
      <w:r>
        <w:rPr>
          <w:spacing w:val="26"/>
        </w:rPr>
        <w:t> </w:t>
      </w:r>
      <w:r>
        <w:rPr/>
        <w:t>Aubameyang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41'</w:t>
        <w:tab/>
        <w:t>11 Marco</w:t>
      </w:r>
      <w:r>
        <w:rPr>
          <w:spacing w:val="12"/>
        </w:rPr>
        <w:t> </w:t>
      </w:r>
      <w:r>
        <w:rPr/>
        <w:t>Reus</w:t>
      </w:r>
    </w:p>
    <w:p>
      <w:pPr>
        <w:pStyle w:val="BodyText"/>
        <w:tabs>
          <w:tab w:pos="6765" w:val="left" w:leader="none"/>
        </w:tabs>
        <w:spacing w:line="190" w:lineRule="exact"/>
        <w:ind w:right="0"/>
        <w:jc w:val="left"/>
      </w:pPr>
      <w:r>
        <w:rPr/>
        <w:t>83'</w:t>
        <w:tab/>
        <w:t>20 Adrián</w:t>
      </w:r>
      <w:r>
        <w:rPr>
          <w:spacing w:val="14"/>
        </w:rPr>
        <w:t> </w:t>
      </w:r>
      <w:r>
        <w:rPr/>
        <w:t>Ramos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12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743694pt;width:8.7pt;height:38.1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6.468803pt;width:8.7pt;height:31.3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9.743694pt;width:8.7pt;height:38.1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6.468803pt;width:8.7pt;height:31.3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9.743694pt;width:8.7pt;height:38.1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6.468803pt;width:8.7pt;height:31.3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743694pt;width:8.7pt;height:38.1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6.468803pt;width:8.7pt;height:31.35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8</w:t>
                          <w:tab/>
                          <w:t>9</w:t>
                          <w:tab/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1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6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7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47'16"</w:t>
                          <w:tab/>
                          <w:t>94'18"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  <w:tab/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54764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61052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51635   56481  106399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117533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108725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438.33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321.67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289.67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43/21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32.7/19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20.7/13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24.3/13.7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9/2.7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15:25:29CET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4992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320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MD3_2014346_Galatasaray_Dortmund_UCL_TeamStatistics_Tournament</dc:subject>
  <dc:title>MD3_2014346_Galatasaray_Dortmund_UCL_TeamStatistics_Tournament</dc:title>
  <dcterms:created xsi:type="dcterms:W3CDTF">2015-10-26T03:27:30Z</dcterms:created>
  <dcterms:modified xsi:type="dcterms:W3CDTF">2015-10-26T03:27:30Z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