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FB" w:rsidRPr="007471AA" w:rsidRDefault="006E6AEF" w:rsidP="006E6A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71AA">
        <w:rPr>
          <w:rFonts w:ascii="Times New Roman" w:hAnsi="Times New Roman" w:cs="Times New Roman"/>
          <w:b/>
          <w:sz w:val="36"/>
          <w:szCs w:val="36"/>
        </w:rPr>
        <w:t xml:space="preserve">Памятка по использованию </w:t>
      </w:r>
      <w:r w:rsidRPr="005902AF">
        <w:rPr>
          <w:rFonts w:ascii="Times New Roman" w:hAnsi="Times New Roman" w:cs="Times New Roman"/>
          <w:b/>
          <w:sz w:val="36"/>
          <w:szCs w:val="36"/>
        </w:rPr>
        <w:t>.</w:t>
      </w:r>
      <w:r w:rsidRPr="007471AA">
        <w:rPr>
          <w:rFonts w:ascii="Times New Roman" w:hAnsi="Times New Roman" w:cs="Times New Roman"/>
          <w:b/>
          <w:sz w:val="36"/>
          <w:szCs w:val="36"/>
          <w:lang w:val="en-US"/>
        </w:rPr>
        <w:t>NET</w:t>
      </w:r>
      <w:r w:rsidRPr="005902AF">
        <w:rPr>
          <w:rFonts w:ascii="Times New Roman" w:hAnsi="Times New Roman" w:cs="Times New Roman"/>
          <w:b/>
          <w:sz w:val="36"/>
          <w:szCs w:val="36"/>
        </w:rPr>
        <w:t>-</w:t>
      </w:r>
      <w:r w:rsidRPr="007471AA">
        <w:rPr>
          <w:rFonts w:ascii="Times New Roman" w:hAnsi="Times New Roman" w:cs="Times New Roman"/>
          <w:b/>
          <w:sz w:val="36"/>
          <w:szCs w:val="36"/>
        </w:rPr>
        <w:t>шаблона</w:t>
      </w:r>
    </w:p>
    <w:p w:rsidR="006E6AEF" w:rsidRPr="006E6AEF" w:rsidRDefault="006E6AEF" w:rsidP="006E6A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6AEF" w:rsidRPr="00242F26" w:rsidRDefault="006E6AEF" w:rsidP="00242F26">
      <w:pPr>
        <w:ind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42F26">
        <w:rPr>
          <w:rFonts w:ascii="Times New Roman" w:hAnsi="Times New Roman" w:cs="Times New Roman"/>
          <w:b/>
          <w:sz w:val="28"/>
          <w:szCs w:val="24"/>
          <w:u w:val="single"/>
        </w:rPr>
        <w:t>Уровень доступа к данным</w:t>
      </w:r>
    </w:p>
    <w:p w:rsidR="006E6AEF" w:rsidRDefault="006E6AEF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базы, будучи запущенным в любой момент времени, должен исполняться без ошибок и создавать базу данных, имеющую актуальную структуру и содержащую минимально необходимые для корректной работы п</w:t>
      </w:r>
      <w:r w:rsidR="00E903ED">
        <w:rPr>
          <w:rFonts w:ascii="Times New Roman" w:hAnsi="Times New Roman" w:cs="Times New Roman"/>
          <w:sz w:val="24"/>
          <w:szCs w:val="24"/>
        </w:rPr>
        <w:t>риложения данные (не тестовые!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03ED">
        <w:rPr>
          <w:rFonts w:ascii="Times New Roman" w:hAnsi="Times New Roman" w:cs="Times New Roman"/>
          <w:sz w:val="24"/>
          <w:szCs w:val="24"/>
        </w:rPr>
        <w:t>.</w:t>
      </w:r>
    </w:p>
    <w:p w:rsidR="006E6AEF" w:rsidRPr="006E6AEF" w:rsidRDefault="006E6AEF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6AEF">
        <w:rPr>
          <w:rFonts w:ascii="Times New Roman" w:hAnsi="Times New Roman" w:cs="Times New Roman"/>
          <w:sz w:val="24"/>
          <w:szCs w:val="24"/>
        </w:rPr>
        <w:t xml:space="preserve">Не забывайте включать в начало скрипта строчку </w:t>
      </w:r>
      <w:r w:rsidR="00242F26">
        <w:rPr>
          <w:rFonts w:ascii="Times New Roman" w:hAnsi="Times New Roman" w:cs="Times New Roman"/>
          <w:sz w:val="24"/>
          <w:szCs w:val="24"/>
        </w:rPr>
        <w:t>вида</w:t>
      </w:r>
    </w:p>
    <w:p w:rsidR="006E6AEF" w:rsidRPr="006E6AEF" w:rsidRDefault="006E6AEF" w:rsidP="006E6AE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AEF">
        <w:rPr>
          <w:rFonts w:ascii="Courier New" w:hAnsi="Courier New" w:cs="Courier New"/>
          <w:sz w:val="24"/>
          <w:szCs w:val="24"/>
          <w:lang w:val="en-US"/>
        </w:rPr>
        <w:t>alter</w:t>
      </w:r>
      <w:proofErr w:type="gramEnd"/>
      <w:r w:rsidRPr="006E6AEF">
        <w:rPr>
          <w:rFonts w:ascii="Courier New" w:hAnsi="Courier New" w:cs="Courier New"/>
          <w:sz w:val="24"/>
          <w:szCs w:val="24"/>
          <w:lang w:val="en-US"/>
        </w:rPr>
        <w:t xml:space="preserve"> database </w:t>
      </w:r>
      <w:r w:rsidR="00242F26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="00242F26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="00242F26">
        <w:rPr>
          <w:rFonts w:ascii="Courier New" w:hAnsi="Courier New" w:cs="Courier New"/>
          <w:sz w:val="24"/>
          <w:szCs w:val="24"/>
          <w:lang w:val="en-US"/>
        </w:rPr>
        <w:t>&gt;</w:t>
      </w:r>
      <w:r w:rsidRPr="006E6AEF">
        <w:rPr>
          <w:rFonts w:ascii="Courier New" w:hAnsi="Courier New" w:cs="Courier New"/>
          <w:sz w:val="24"/>
          <w:szCs w:val="24"/>
          <w:lang w:val="en-US"/>
        </w:rPr>
        <w:t xml:space="preserve"> set recovery simple</w:t>
      </w:r>
      <w:r w:rsidRPr="006E6AE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E6AEF" w:rsidRPr="006E6AEF" w:rsidRDefault="006E6AEF" w:rsidP="006E6A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не засорять наш сервер </w:t>
      </w:r>
      <w:r w:rsidR="0050154D">
        <w:rPr>
          <w:rFonts w:ascii="Times New Roman" w:hAnsi="Times New Roman" w:cs="Times New Roman"/>
          <w:sz w:val="24"/>
          <w:szCs w:val="24"/>
        </w:rPr>
        <w:t>огромными</w:t>
      </w:r>
      <w:r>
        <w:rPr>
          <w:rFonts w:ascii="Times New Roman" w:hAnsi="Times New Roman" w:cs="Times New Roman"/>
          <w:sz w:val="24"/>
          <w:szCs w:val="24"/>
        </w:rPr>
        <w:t xml:space="preserve"> журналами транзакций.</w:t>
      </w:r>
    </w:p>
    <w:p w:rsidR="006E6AEF" w:rsidRDefault="006E6AEF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первичным развертыванием базы нужно задать дефолтным юзерам </w:t>
      </w:r>
      <w:r w:rsidRPr="006E6AEF">
        <w:rPr>
          <w:rFonts w:ascii="Courier New" w:hAnsi="Courier New" w:cs="Courier New"/>
          <w:sz w:val="24"/>
          <w:szCs w:val="24"/>
          <w:lang w:val="en-US"/>
        </w:rPr>
        <w:t>admin</w:t>
      </w:r>
      <w:r w:rsidRPr="006E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E6AEF">
        <w:rPr>
          <w:rFonts w:ascii="Courier New" w:hAnsi="Courier New" w:cs="Courier New"/>
          <w:sz w:val="24"/>
          <w:szCs w:val="24"/>
          <w:lang w:val="en-US"/>
        </w:rPr>
        <w:t>dev</w:t>
      </w:r>
      <w:r w:rsidRPr="006E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длинные уникальные пароли и прописать 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скрипт базы данных.</w:t>
      </w:r>
      <w:r w:rsidR="00C6169C">
        <w:rPr>
          <w:rFonts w:ascii="Times New Roman" w:hAnsi="Times New Roman" w:cs="Times New Roman"/>
          <w:sz w:val="24"/>
          <w:szCs w:val="24"/>
        </w:rPr>
        <w:t xml:space="preserve"> Брать пароли из ранее разработанных проектов недопустимо.</w:t>
      </w:r>
    </w:p>
    <w:p w:rsidR="00242F26" w:rsidRDefault="00242F26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именуйте все ограничения, которые вы добавляете в базу (включая, но не ограничиваясь, первичные ключи, внешние ключи, ограничения уникальности, значения по умолчанию).</w:t>
      </w:r>
    </w:p>
    <w:p w:rsidR="00242F26" w:rsidRDefault="00242F26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добавляйте лишни</w:t>
      </w:r>
      <w:r w:rsidR="00FE6B1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ограничени</w:t>
      </w:r>
      <w:r w:rsidR="00FE6B1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, которые не требуются для корректного функционирования </w:t>
      </w:r>
      <w:r w:rsidR="0050154D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3ED">
        <w:rPr>
          <w:rFonts w:ascii="Times New Roman" w:hAnsi="Times New Roman" w:cs="Times New Roman"/>
          <w:sz w:val="24"/>
          <w:szCs w:val="24"/>
        </w:rPr>
        <w:t>(</w:t>
      </w:r>
      <w:r w:rsidR="0050154D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E903ED">
        <w:rPr>
          <w:rFonts w:ascii="Times New Roman" w:hAnsi="Times New Roman" w:cs="Times New Roman"/>
          <w:sz w:val="24"/>
          <w:szCs w:val="24"/>
        </w:rPr>
        <w:t>принудительн</w:t>
      </w:r>
      <w:r w:rsidR="0050154D">
        <w:rPr>
          <w:rFonts w:ascii="Times New Roman" w:hAnsi="Times New Roman" w:cs="Times New Roman"/>
          <w:sz w:val="24"/>
          <w:szCs w:val="24"/>
        </w:rPr>
        <w:t>ы</w:t>
      </w:r>
      <w:r w:rsidR="00E903ED">
        <w:rPr>
          <w:rFonts w:ascii="Times New Roman" w:hAnsi="Times New Roman" w:cs="Times New Roman"/>
          <w:sz w:val="24"/>
          <w:szCs w:val="24"/>
        </w:rPr>
        <w:t>е ограничени</w:t>
      </w:r>
      <w:r w:rsidR="0050154D">
        <w:rPr>
          <w:rFonts w:ascii="Times New Roman" w:hAnsi="Times New Roman" w:cs="Times New Roman"/>
          <w:sz w:val="24"/>
          <w:szCs w:val="24"/>
        </w:rPr>
        <w:t xml:space="preserve">я </w:t>
      </w:r>
      <w:r w:rsidR="00E903ED">
        <w:rPr>
          <w:rFonts w:ascii="Times New Roman" w:hAnsi="Times New Roman" w:cs="Times New Roman"/>
          <w:sz w:val="24"/>
          <w:szCs w:val="24"/>
        </w:rPr>
        <w:t xml:space="preserve">длины строки вида </w:t>
      </w:r>
      <w:proofErr w:type="spellStart"/>
      <w:r w:rsidR="00E903ED" w:rsidRPr="0050154D">
        <w:rPr>
          <w:rFonts w:ascii="Courier New" w:hAnsi="Courier New" w:cs="Courier New"/>
          <w:sz w:val="24"/>
          <w:szCs w:val="24"/>
          <w:lang w:val="en-US"/>
        </w:rPr>
        <w:t>nvarchar</w:t>
      </w:r>
      <w:proofErr w:type="spellEnd"/>
      <w:r w:rsidR="00E903ED" w:rsidRPr="0050154D">
        <w:rPr>
          <w:rFonts w:ascii="Courier New" w:hAnsi="Courier New" w:cs="Courier New"/>
          <w:sz w:val="24"/>
          <w:szCs w:val="24"/>
        </w:rPr>
        <w:t>(200)</w:t>
      </w:r>
      <w:r w:rsidR="00E903ED" w:rsidRPr="00E903ED">
        <w:rPr>
          <w:rFonts w:ascii="Times New Roman" w:hAnsi="Times New Roman" w:cs="Times New Roman"/>
          <w:sz w:val="24"/>
          <w:szCs w:val="24"/>
        </w:rPr>
        <w:t xml:space="preserve">, </w:t>
      </w:r>
      <w:r w:rsidR="00E903ED">
        <w:rPr>
          <w:rFonts w:ascii="Times New Roman" w:hAnsi="Times New Roman" w:cs="Times New Roman"/>
          <w:sz w:val="24"/>
          <w:szCs w:val="24"/>
        </w:rPr>
        <w:t>значения по умолчанию и т.д.).</w:t>
      </w:r>
    </w:p>
    <w:p w:rsidR="0050154D" w:rsidRDefault="0050154D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любой таблицы базы данных должно заканчиваться на английское существительное во множественном числе. Соответствующие названия сущностей в приложении должны записываться в единственном числе.</w:t>
      </w:r>
    </w:p>
    <w:p w:rsidR="0050154D" w:rsidRDefault="0050154D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используйте в именовании таблиц или полей транслитерацию с русского, а также аббревиатуры (за исключением обще</w:t>
      </w:r>
      <w:r w:rsidR="00650264">
        <w:rPr>
          <w:rFonts w:ascii="Times New Roman" w:hAnsi="Times New Roman" w:cs="Times New Roman"/>
          <w:sz w:val="24"/>
          <w:szCs w:val="24"/>
        </w:rPr>
        <w:t>употребительных</w:t>
      </w:r>
      <w:r>
        <w:rPr>
          <w:rFonts w:ascii="Times New Roman" w:hAnsi="Times New Roman" w:cs="Times New Roman"/>
          <w:sz w:val="24"/>
          <w:szCs w:val="24"/>
        </w:rPr>
        <w:t>).</w:t>
      </w:r>
      <w:r w:rsidR="00CF5072">
        <w:rPr>
          <w:rFonts w:ascii="Times New Roman" w:hAnsi="Times New Roman" w:cs="Times New Roman"/>
          <w:sz w:val="24"/>
          <w:szCs w:val="24"/>
        </w:rPr>
        <w:t xml:space="preserve"> Не допускайте орфографических ошибок в именах.</w:t>
      </w:r>
    </w:p>
    <w:p w:rsidR="0050154D" w:rsidRDefault="00E903ED" w:rsidP="005015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целочисленные поля таблицы, которые в приложении представляются перечислениями, должны иметь суффикс </w:t>
      </w:r>
      <w:r w:rsidRPr="00E903ED">
        <w:rPr>
          <w:rFonts w:ascii="Courier New" w:hAnsi="Courier New" w:cs="Courier New"/>
          <w:sz w:val="24"/>
          <w:szCs w:val="24"/>
          <w:lang w:val="en-US"/>
        </w:rPr>
        <w:t>Id</w:t>
      </w:r>
      <w:r w:rsidRPr="00E903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Соответствующие им свойства классов в приложении должны записываться без этого суффикса.</w:t>
      </w:r>
    </w:p>
    <w:p w:rsidR="00C35CD4" w:rsidRDefault="00C35CD4" w:rsidP="005015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первичной генерации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C35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существующей базы данных нужно исполнить в консоли менеджера пакетов (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C35CD4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C35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35CD4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C35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C35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C35CD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команду вида</w:t>
      </w:r>
    </w:p>
    <w:p w:rsidR="00C35CD4" w:rsidRPr="00C35CD4" w:rsidRDefault="00C35CD4" w:rsidP="00C35CD4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35CD4">
        <w:rPr>
          <w:rFonts w:ascii="Courier New" w:hAnsi="Courier New" w:cs="Courier New"/>
          <w:sz w:val="24"/>
          <w:szCs w:val="24"/>
          <w:lang w:val="en-US"/>
        </w:rPr>
        <w:t>Scaffold-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DbContext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 xml:space="preserve"> 'Data Source=&lt;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ServerName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>&gt;;Initial Catalog=&lt;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 xml:space="preserve">&gt;;Integrated security=True' 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Microsoft.EntityFrameworkCore.SqlServer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 xml:space="preserve"> -Context 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DefaultDbContext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DbModels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 xml:space="preserve"> –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StartupProject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 xml:space="preserve"> Dal -Project Dal –Force</w:t>
      </w:r>
    </w:p>
    <w:p w:rsidR="00C35CD4" w:rsidRPr="00F418B8" w:rsidRDefault="00C35CD4" w:rsidP="00C35CD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CD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ServerName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>&gt;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локального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экземпляра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например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CD4">
        <w:rPr>
          <w:rFonts w:ascii="Courier New" w:hAnsi="Courier New" w:cs="Courier New"/>
          <w:sz w:val="24"/>
          <w:szCs w:val="24"/>
          <w:lang w:val="en-US"/>
        </w:rPr>
        <w:t>localhost\SQLEXPRESS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C35CD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C35CD4">
        <w:rPr>
          <w:rFonts w:ascii="Courier New" w:hAnsi="Courier New" w:cs="Courier New"/>
          <w:sz w:val="24"/>
          <w:szCs w:val="24"/>
          <w:lang w:val="en-US"/>
        </w:rPr>
        <w:t>DbName</w:t>
      </w:r>
      <w:proofErr w:type="spellEnd"/>
      <w:r w:rsidRPr="00C35CD4">
        <w:rPr>
          <w:rFonts w:ascii="Courier New" w:hAnsi="Courier New" w:cs="Courier New"/>
          <w:sz w:val="24"/>
          <w:szCs w:val="24"/>
          <w:lang w:val="en-US"/>
        </w:rPr>
        <w:t>&gt;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C35C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5CD4" w:rsidRPr="003E3FB3" w:rsidRDefault="00C35CD4" w:rsidP="00C35CD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генерации модели следует проверить корректность перевода названий таблиц во множественном числе в названия классов модели в единственном числе и при необходимости исправить именование классов модели. Кроме того, </w:t>
      </w:r>
      <w:r w:rsidR="003E3FB3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3E3FB3" w:rsidRPr="003E3FB3">
        <w:rPr>
          <w:rFonts w:ascii="Courier New" w:hAnsi="Courier New" w:cs="Courier New"/>
          <w:sz w:val="24"/>
          <w:szCs w:val="24"/>
          <w:lang w:val="en-US"/>
        </w:rPr>
        <w:t>Dal</w:t>
      </w:r>
      <w:r w:rsidR="003E3FB3" w:rsidRPr="003E3FB3">
        <w:rPr>
          <w:rFonts w:ascii="Courier New" w:hAnsi="Courier New" w:cs="Courier New"/>
          <w:sz w:val="24"/>
          <w:szCs w:val="24"/>
        </w:rPr>
        <w:t>/</w:t>
      </w:r>
      <w:proofErr w:type="spellStart"/>
      <w:r w:rsidR="003E3FB3" w:rsidRPr="003E3FB3">
        <w:rPr>
          <w:rFonts w:ascii="Courier New" w:hAnsi="Courier New" w:cs="Courier New"/>
          <w:sz w:val="24"/>
          <w:szCs w:val="24"/>
          <w:lang w:val="en-US"/>
        </w:rPr>
        <w:t>DbModels</w:t>
      </w:r>
      <w:proofErr w:type="spellEnd"/>
      <w:r w:rsidR="003E3FB3" w:rsidRPr="003E3FB3">
        <w:rPr>
          <w:rFonts w:ascii="Courier New" w:hAnsi="Courier New" w:cs="Courier New"/>
          <w:sz w:val="24"/>
          <w:szCs w:val="24"/>
        </w:rPr>
        <w:t>/</w:t>
      </w:r>
      <w:proofErr w:type="spellStart"/>
      <w:r w:rsidR="003E3FB3" w:rsidRPr="003E3FB3">
        <w:rPr>
          <w:rFonts w:ascii="Courier New" w:hAnsi="Courier New" w:cs="Courier New"/>
          <w:sz w:val="24"/>
          <w:szCs w:val="24"/>
          <w:lang w:val="en-US"/>
        </w:rPr>
        <w:t>DefaultDbContext</w:t>
      </w:r>
      <w:proofErr w:type="spellEnd"/>
      <w:r w:rsidR="003E3FB3" w:rsidRPr="003E3FB3">
        <w:rPr>
          <w:rFonts w:ascii="Courier New" w:hAnsi="Courier New" w:cs="Courier New"/>
          <w:sz w:val="24"/>
          <w:szCs w:val="24"/>
        </w:rPr>
        <w:t>.</w:t>
      </w:r>
      <w:proofErr w:type="spellStart"/>
      <w:r w:rsidR="003E3FB3" w:rsidRPr="003E3FB3">
        <w:rPr>
          <w:rFonts w:ascii="Courier New" w:hAnsi="Courier New" w:cs="Courier New"/>
          <w:sz w:val="24"/>
          <w:szCs w:val="24"/>
          <w:lang w:val="en-US"/>
        </w:rPr>
        <w:t>cs</w:t>
      </w:r>
      <w:proofErr w:type="spellEnd"/>
      <w:r w:rsidR="003E3FB3" w:rsidRPr="003E3FB3">
        <w:rPr>
          <w:rFonts w:ascii="Times New Roman" w:hAnsi="Times New Roman" w:cs="Times New Roman"/>
          <w:sz w:val="24"/>
          <w:szCs w:val="24"/>
        </w:rPr>
        <w:t xml:space="preserve"> </w:t>
      </w:r>
      <w:r w:rsidR="003E3FB3">
        <w:rPr>
          <w:rFonts w:ascii="Times New Roman" w:hAnsi="Times New Roman" w:cs="Times New Roman"/>
          <w:sz w:val="24"/>
          <w:szCs w:val="24"/>
        </w:rPr>
        <w:t xml:space="preserve">следует в методе </w:t>
      </w:r>
      <w:proofErr w:type="spellStart"/>
      <w:r w:rsidR="003E3FB3" w:rsidRPr="003E3FB3">
        <w:rPr>
          <w:rFonts w:ascii="Courier New" w:hAnsi="Courier New" w:cs="Courier New"/>
          <w:sz w:val="24"/>
          <w:szCs w:val="24"/>
        </w:rPr>
        <w:t>OnConfiguring</w:t>
      </w:r>
      <w:proofErr w:type="spellEnd"/>
      <w:r w:rsidR="003E3FB3">
        <w:rPr>
          <w:rFonts w:ascii="Times New Roman" w:hAnsi="Times New Roman" w:cs="Times New Roman"/>
          <w:sz w:val="24"/>
          <w:szCs w:val="24"/>
        </w:rPr>
        <w:t xml:space="preserve"> заменить локальную строку подключения на </w:t>
      </w:r>
      <w:bookmarkStart w:id="0" w:name="OLE_LINK1"/>
      <w:bookmarkStart w:id="1" w:name="OLE_LINK2"/>
      <w:bookmarkStart w:id="2" w:name="OLE_LINK3"/>
      <w:proofErr w:type="spellStart"/>
      <w:r w:rsidR="003E3FB3" w:rsidRPr="003E3FB3">
        <w:rPr>
          <w:rFonts w:ascii="Courier New" w:hAnsi="Courier New" w:cs="Courier New"/>
          <w:sz w:val="24"/>
          <w:szCs w:val="24"/>
        </w:rPr>
        <w:t>Common.Configuration.SharedConfiguration.DbConnectionString</w:t>
      </w:r>
      <w:bookmarkEnd w:id="0"/>
      <w:bookmarkEnd w:id="1"/>
      <w:bookmarkEnd w:id="2"/>
      <w:proofErr w:type="spellEnd"/>
      <w:r w:rsidR="003E3FB3">
        <w:rPr>
          <w:rFonts w:ascii="Times New Roman" w:hAnsi="Times New Roman" w:cs="Times New Roman"/>
          <w:sz w:val="24"/>
          <w:szCs w:val="24"/>
        </w:rPr>
        <w:t>.</w:t>
      </w:r>
    </w:p>
    <w:p w:rsidR="00E903ED" w:rsidRDefault="00E903ED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необходимости возврата вместе с основной сущностью связанных с ней данных из других таблиц, всегда возвращайте их в виде соответствующих сущностей или их сокращенных </w:t>
      </w:r>
      <w:r>
        <w:rPr>
          <w:rFonts w:ascii="Times New Roman" w:hAnsi="Times New Roman" w:cs="Times New Roman"/>
          <w:sz w:val="24"/>
          <w:szCs w:val="24"/>
        </w:rPr>
        <w:lastRenderedPageBreak/>
        <w:t>версий. Не допускайте дублирования свойств одной сущности в другой, если это не имеет под собой иной веской причины.</w:t>
      </w:r>
    </w:p>
    <w:p w:rsidR="00365555" w:rsidRDefault="00365555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создавайте для разных наборов параметров фильтрации индивидуальные методы запроса данных из базы, если только это не обусловлено хитрой логикой работы конкретного запроса и/или необходимостью вызова хранимых процедур.</w:t>
      </w:r>
    </w:p>
    <w:p w:rsidR="00650264" w:rsidRDefault="001175F1" w:rsidP="006E6A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Избегайте </w:t>
      </w:r>
      <w:r w:rsidR="00650264">
        <w:rPr>
          <w:rFonts w:ascii="Times New Roman" w:hAnsi="Times New Roman" w:cs="Times New Roman"/>
          <w:sz w:val="24"/>
          <w:szCs w:val="24"/>
        </w:rPr>
        <w:t>материализации больших множеств объектов и/или их зависимостей.</w:t>
      </w:r>
      <w:r w:rsidR="005902AF">
        <w:rPr>
          <w:rFonts w:ascii="Times New Roman" w:hAnsi="Times New Roman" w:cs="Times New Roman"/>
          <w:sz w:val="24"/>
          <w:szCs w:val="24"/>
        </w:rPr>
        <w:t xml:space="preserve"> В частности, в большинстве случаев необходимая фильтрация наборов данных должна выполняться на стороне базы, а не на стороне контроллера или представления.</w:t>
      </w:r>
    </w:p>
    <w:p w:rsidR="00190C80" w:rsidRDefault="00190C80" w:rsidP="00190C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5555" w:rsidRPr="00365555" w:rsidRDefault="00365555" w:rsidP="00365555">
      <w:pPr>
        <w:ind w:firstLine="360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365555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UI</w:t>
      </w:r>
    </w:p>
    <w:p w:rsidR="00365555" w:rsidRDefault="00365555" w:rsidP="003655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Всегда добавляйте </w:t>
      </w:r>
      <w:r w:rsidR="00194BBB" w:rsidRPr="003319B6">
        <w:rPr>
          <w:rFonts w:ascii="Courier New" w:hAnsi="Courier New" w:cs="Courier New"/>
          <w:sz w:val="24"/>
          <w:szCs w:val="24"/>
          <w:lang w:val="en-US"/>
        </w:rPr>
        <w:t>favicon</w:t>
      </w:r>
      <w:r w:rsidR="00194BBB">
        <w:rPr>
          <w:rFonts w:ascii="Times New Roman" w:hAnsi="Times New Roman" w:cs="Times New Roman"/>
          <w:sz w:val="24"/>
          <w:szCs w:val="24"/>
        </w:rPr>
        <w:t xml:space="preserve"> на сайт, предназначенный для размещения в публичном доступе</w:t>
      </w:r>
      <w:r w:rsidRPr="0036555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эта картинка отсутствует, следует повесить задачу на её изготовление.</w:t>
      </w:r>
    </w:p>
    <w:p w:rsidR="00365555" w:rsidRDefault="00365555" w:rsidP="003655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окончательной публикации сайта на основном домене либо в иной момент, когда сайт можно считать готовым и доступным публично, удаляйте дефолтный файл </w:t>
      </w:r>
      <w:r w:rsidRPr="003319B6">
        <w:rPr>
          <w:rFonts w:ascii="Courier New" w:hAnsi="Courier New" w:cs="Courier New"/>
          <w:sz w:val="24"/>
          <w:szCs w:val="24"/>
          <w:lang w:val="en-US"/>
        </w:rPr>
        <w:t>robots</w:t>
      </w:r>
      <w:r w:rsidRPr="003319B6">
        <w:rPr>
          <w:rFonts w:ascii="Courier New" w:hAnsi="Courier New" w:cs="Courier New"/>
          <w:sz w:val="24"/>
          <w:szCs w:val="24"/>
        </w:rPr>
        <w:t>.</w:t>
      </w:r>
      <w:r w:rsidRPr="003319B6">
        <w:rPr>
          <w:rFonts w:ascii="Courier New" w:hAnsi="Courier New" w:cs="Courier New"/>
          <w:sz w:val="24"/>
          <w:szCs w:val="24"/>
          <w:lang w:val="en-US"/>
        </w:rPr>
        <w:t>txt</w:t>
      </w:r>
      <w:r w:rsidRPr="003655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запрещающий индексацию всего сайта (как с сервера, так и из решения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655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65555">
        <w:rPr>
          <w:rFonts w:ascii="Times New Roman" w:hAnsi="Times New Roman" w:cs="Times New Roman"/>
          <w:sz w:val="24"/>
          <w:szCs w:val="24"/>
        </w:rPr>
        <w:t>).</w:t>
      </w:r>
    </w:p>
    <w:p w:rsidR="00FB57BA" w:rsidRDefault="003319B6" w:rsidP="00FB57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3319B6">
        <w:rPr>
          <w:rFonts w:ascii="Times New Roman" w:hAnsi="Times New Roman" w:cs="Times New Roman"/>
          <w:sz w:val="24"/>
          <w:szCs w:val="24"/>
        </w:rPr>
        <w:t>написании в явном виде ссылок на страницы или статические файлы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3319B6">
        <w:rPr>
          <w:rFonts w:ascii="Times New Roman" w:hAnsi="Times New Roman" w:cs="Times New Roman"/>
          <w:sz w:val="24"/>
          <w:szCs w:val="24"/>
        </w:rPr>
        <w:t>сегда используй</w:t>
      </w:r>
      <w:r>
        <w:rPr>
          <w:rFonts w:ascii="Times New Roman" w:hAnsi="Times New Roman" w:cs="Times New Roman"/>
          <w:sz w:val="24"/>
          <w:szCs w:val="24"/>
        </w:rPr>
        <w:t xml:space="preserve">те пути, начинающиеся с тильды. Скрипты также должны корректно обрабатывать такие пути (с использованием функции </w:t>
      </w:r>
      <w:proofErr w:type="spellStart"/>
      <w:r w:rsidRPr="00416550">
        <w:rPr>
          <w:rFonts w:ascii="Courier New" w:hAnsi="Courier New" w:cs="Courier New"/>
          <w:sz w:val="24"/>
          <w:szCs w:val="24"/>
        </w:rPr>
        <w:t>pageUtils.resolvePath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FB57BA" w:rsidRPr="00FB57BA">
        <w:rPr>
          <w:rFonts w:ascii="Times New Roman" w:hAnsi="Times New Roman" w:cs="Times New Roman"/>
          <w:sz w:val="24"/>
          <w:szCs w:val="24"/>
        </w:rPr>
        <w:t xml:space="preserve"> </w:t>
      </w:r>
      <w:r w:rsidR="00FB57BA">
        <w:rPr>
          <w:rFonts w:ascii="Times New Roman" w:hAnsi="Times New Roman" w:cs="Times New Roman"/>
          <w:sz w:val="24"/>
          <w:szCs w:val="24"/>
        </w:rPr>
        <w:t xml:space="preserve">Все пути к ресурсам в стилевых файлах должны быть записаны относительно местонахождения стилевого файла, а не корня домена. </w:t>
      </w:r>
    </w:p>
    <w:p w:rsidR="00FB57BA" w:rsidRPr="00FB57BA" w:rsidRDefault="00FB57BA" w:rsidP="00FB57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Инструкции подключения стилей и скриптов не должны быть разбросаны по всей странице. Такие инструкции должны группироваться в общую секцию (секции)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рендериться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один раз в начале или конце макета страницы.</w:t>
      </w:r>
    </w:p>
    <w:p w:rsidR="00FB57BA" w:rsidRDefault="00416550" w:rsidP="003319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следует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165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тег </w:t>
      </w:r>
      <w:r w:rsidRPr="00416550">
        <w:rPr>
          <w:rFonts w:ascii="Courier New" w:hAnsi="Courier New" w:cs="Courier New"/>
          <w:sz w:val="24"/>
          <w:szCs w:val="24"/>
          <w:lang w:val="en-US"/>
        </w:rPr>
        <w:t>style</w:t>
      </w:r>
      <w:r w:rsidRPr="004165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FB57BA">
        <w:rPr>
          <w:rFonts w:ascii="Times New Roman" w:hAnsi="Times New Roman" w:cs="Times New Roman"/>
          <w:sz w:val="24"/>
          <w:szCs w:val="24"/>
        </w:rPr>
        <w:t>злоупотребля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FB57BA">
        <w:rPr>
          <w:rFonts w:ascii="Times New Roman" w:hAnsi="Times New Roman" w:cs="Times New Roman"/>
          <w:sz w:val="24"/>
          <w:szCs w:val="24"/>
        </w:rPr>
        <w:t xml:space="preserve"> вынесением стилей в атрибут </w:t>
      </w:r>
      <w:r w:rsidR="00FB57BA" w:rsidRPr="00030F4A">
        <w:rPr>
          <w:rFonts w:ascii="Courier New" w:hAnsi="Courier New" w:cs="Courier New"/>
          <w:sz w:val="24"/>
          <w:szCs w:val="24"/>
          <w:lang w:val="en-US"/>
        </w:rPr>
        <w:t>style</w:t>
      </w:r>
      <w:r w:rsidR="00FB57BA" w:rsidRPr="00FB57BA">
        <w:rPr>
          <w:rFonts w:ascii="Times New Roman" w:hAnsi="Times New Roman" w:cs="Times New Roman"/>
          <w:sz w:val="24"/>
          <w:szCs w:val="24"/>
        </w:rPr>
        <w:t xml:space="preserve">. </w:t>
      </w:r>
      <w:r w:rsidR="00FB57BA">
        <w:rPr>
          <w:rFonts w:ascii="Times New Roman" w:hAnsi="Times New Roman" w:cs="Times New Roman"/>
          <w:sz w:val="24"/>
          <w:szCs w:val="24"/>
        </w:rPr>
        <w:t xml:space="preserve">Практически все стили, используемые в приложении, должны находиться в стилевых файлах, а не внутри </w:t>
      </w:r>
      <w:r w:rsidR="00FB57B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FB57BA" w:rsidRPr="00FB57BA">
        <w:rPr>
          <w:rFonts w:ascii="Times New Roman" w:hAnsi="Times New Roman" w:cs="Times New Roman"/>
          <w:sz w:val="24"/>
          <w:szCs w:val="24"/>
        </w:rPr>
        <w:t>-</w:t>
      </w:r>
      <w:r w:rsidR="00FB57BA">
        <w:rPr>
          <w:rFonts w:ascii="Times New Roman" w:hAnsi="Times New Roman" w:cs="Times New Roman"/>
          <w:sz w:val="24"/>
          <w:szCs w:val="24"/>
        </w:rPr>
        <w:t>разметки.</w:t>
      </w:r>
    </w:p>
    <w:p w:rsidR="003E370B" w:rsidRPr="00416550" w:rsidRDefault="003E370B" w:rsidP="004165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подключении файлов стилей и скриптов </w:t>
      </w:r>
      <w:r w:rsidR="00416550">
        <w:rPr>
          <w:rFonts w:ascii="Times New Roman" w:hAnsi="Times New Roman" w:cs="Times New Roman"/>
          <w:sz w:val="24"/>
          <w:szCs w:val="24"/>
        </w:rPr>
        <w:t xml:space="preserve">следует добавлять тег-хелпер </w:t>
      </w:r>
      <w:r w:rsidR="00416550" w:rsidRPr="00416550">
        <w:rPr>
          <w:rFonts w:ascii="Courier New" w:hAnsi="Courier New" w:cs="Courier New"/>
          <w:sz w:val="24"/>
          <w:szCs w:val="24"/>
          <w:lang w:val="en-US"/>
        </w:rPr>
        <w:t>asp</w:t>
      </w:r>
      <w:r w:rsidR="00416550" w:rsidRPr="00416550">
        <w:rPr>
          <w:rFonts w:ascii="Courier New" w:hAnsi="Courier New" w:cs="Courier New"/>
          <w:sz w:val="24"/>
          <w:szCs w:val="24"/>
        </w:rPr>
        <w:t>-</w:t>
      </w:r>
      <w:r w:rsidR="00416550" w:rsidRPr="00416550">
        <w:rPr>
          <w:rFonts w:ascii="Courier New" w:hAnsi="Courier New" w:cs="Courier New"/>
          <w:sz w:val="24"/>
          <w:szCs w:val="24"/>
          <w:lang w:val="en-US"/>
        </w:rPr>
        <w:t>append</w:t>
      </w:r>
      <w:r w:rsidR="00416550" w:rsidRPr="00416550">
        <w:rPr>
          <w:rFonts w:ascii="Courier New" w:hAnsi="Courier New" w:cs="Courier New"/>
          <w:sz w:val="24"/>
          <w:szCs w:val="24"/>
        </w:rPr>
        <w:t>-</w:t>
      </w:r>
      <w:r w:rsidR="00416550" w:rsidRPr="00416550">
        <w:rPr>
          <w:rFonts w:ascii="Courier New" w:hAnsi="Courier New" w:cs="Courier New"/>
          <w:sz w:val="24"/>
          <w:szCs w:val="24"/>
          <w:lang w:val="en-US"/>
        </w:rPr>
        <w:t>version</w:t>
      </w:r>
      <w:r w:rsidR="00416550" w:rsidRPr="00416550">
        <w:rPr>
          <w:rFonts w:ascii="Courier New" w:hAnsi="Courier New" w:cs="Courier New"/>
          <w:sz w:val="24"/>
          <w:szCs w:val="24"/>
        </w:rPr>
        <w:t>="</w:t>
      </w:r>
      <w:r w:rsidR="00416550" w:rsidRPr="00416550">
        <w:rPr>
          <w:rFonts w:ascii="Courier New" w:hAnsi="Courier New" w:cs="Courier New"/>
          <w:sz w:val="24"/>
          <w:szCs w:val="24"/>
          <w:lang w:val="en-US"/>
        </w:rPr>
        <w:t>true</w:t>
      </w:r>
      <w:r w:rsidR="00416550" w:rsidRPr="00416550">
        <w:rPr>
          <w:rFonts w:ascii="Courier New" w:hAnsi="Courier New" w:cs="Courier New"/>
          <w:sz w:val="24"/>
          <w:szCs w:val="24"/>
        </w:rPr>
        <w:t>"</w:t>
      </w:r>
      <w:r w:rsidR="00416550" w:rsidRPr="00416550">
        <w:rPr>
          <w:rFonts w:ascii="Times New Roman" w:hAnsi="Times New Roman" w:cs="Times New Roman"/>
          <w:sz w:val="24"/>
          <w:szCs w:val="24"/>
        </w:rPr>
        <w:t>.</w:t>
      </w:r>
    </w:p>
    <w:p w:rsidR="00416550" w:rsidRDefault="00416550" w:rsidP="004165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следует подключать сторонние библиотеки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Pr="004165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поскольку такие сервисы в любой момент могут быть заблокированы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Роскомнадзором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48E5" w:rsidRDefault="002248E5" w:rsidP="003319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забывайте выставлять атрибут </w:t>
      </w:r>
      <w:r w:rsidRPr="002248E5">
        <w:rPr>
          <w:rFonts w:ascii="Courier New" w:hAnsi="Courier New" w:cs="Courier New"/>
          <w:sz w:val="24"/>
          <w:szCs w:val="24"/>
          <w:lang w:val="en-US"/>
        </w:rPr>
        <w:t>Authorize</w:t>
      </w:r>
      <w:r w:rsidRPr="00224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тем действиям и контроллерам, которые не должны быть доступны неавторизованным пользователям.</w:t>
      </w:r>
    </w:p>
    <w:p w:rsidR="00FB57BA" w:rsidRDefault="00FB57BA" w:rsidP="00190C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добавляйте атрибуты, связанные с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3655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напрямую в классы сущностей. Для этой цели предназначены модели в проекте </w:t>
      </w:r>
      <w:r w:rsidRPr="009F269A">
        <w:rPr>
          <w:rFonts w:ascii="Courier New" w:hAnsi="Courier New" w:cs="Courier New"/>
          <w:sz w:val="24"/>
          <w:szCs w:val="24"/>
          <w:lang w:val="en-US"/>
        </w:rPr>
        <w:t>UI</w:t>
      </w:r>
      <w:r w:rsidRPr="00365555">
        <w:rPr>
          <w:rFonts w:ascii="Times New Roman" w:hAnsi="Times New Roman" w:cs="Times New Roman"/>
          <w:sz w:val="24"/>
          <w:szCs w:val="24"/>
        </w:rPr>
        <w:t>.</w:t>
      </w:r>
    </w:p>
    <w:p w:rsidR="003E370B" w:rsidRPr="00F418B8" w:rsidRDefault="005902AF" w:rsidP="003E37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Избегайте использования </w:t>
      </w:r>
      <w:proofErr w:type="spellStart"/>
      <w:r w:rsidRPr="00416550">
        <w:rPr>
          <w:rFonts w:ascii="Courier New" w:hAnsi="Courier New" w:cs="Courier New"/>
          <w:sz w:val="24"/>
          <w:szCs w:val="24"/>
          <w:lang w:val="en-US"/>
        </w:rPr>
        <w:t>ViewBag</w:t>
      </w:r>
      <w:proofErr w:type="spellEnd"/>
      <w:r w:rsidRPr="005902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416550">
        <w:rPr>
          <w:rFonts w:ascii="Courier New" w:hAnsi="Courier New" w:cs="Courier New"/>
          <w:sz w:val="24"/>
          <w:szCs w:val="24"/>
          <w:lang w:val="en-US"/>
        </w:rPr>
        <w:t>ViewData</w:t>
      </w:r>
      <w:proofErr w:type="spellEnd"/>
      <w:r w:rsidRPr="005902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передачи данных из контроллера в представление. В подавляющем большинстве случаев все необходимые представлению данные следует объединить в единый класс, экземпляр которого будет передаваться представлени</w:t>
      </w:r>
      <w:r w:rsidR="00C81229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в виде модели.</w:t>
      </w:r>
    </w:p>
    <w:p w:rsidR="00F418B8" w:rsidRPr="003E370B" w:rsidRDefault="00F418B8" w:rsidP="00F418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Поддерживайте настройки в файле </w:t>
      </w:r>
      <w:proofErr w:type="spellStart"/>
      <w:r w:rsidRPr="00026309">
        <w:rPr>
          <w:rFonts w:ascii="Courier New" w:hAnsi="Courier New" w:cs="Courier New"/>
          <w:sz w:val="24"/>
          <w:szCs w:val="24"/>
        </w:rPr>
        <w:t>appsettings.json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актуальном состоянии. Версия этого файла, находящаяся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любой момент времени должна обеспечивать возможность корректного запуска проекта на сервере, где он развернут.</w:t>
      </w:r>
    </w:p>
    <w:p w:rsidR="00DE27F3" w:rsidRDefault="00DE27F3" w:rsidP="00DE27F3">
      <w:pPr>
        <w:rPr>
          <w:rFonts w:ascii="Times New Roman" w:hAnsi="Times New Roman" w:cs="Times New Roman"/>
          <w:sz w:val="24"/>
          <w:szCs w:val="24"/>
        </w:rPr>
      </w:pPr>
    </w:p>
    <w:p w:rsidR="001D4904" w:rsidRDefault="001D4904" w:rsidP="00DE27F3">
      <w:pPr>
        <w:rPr>
          <w:rFonts w:ascii="Times New Roman" w:hAnsi="Times New Roman" w:cs="Times New Roman"/>
          <w:sz w:val="24"/>
          <w:szCs w:val="24"/>
        </w:rPr>
      </w:pPr>
    </w:p>
    <w:p w:rsidR="001D4904" w:rsidRPr="00DE27F3" w:rsidRDefault="001D4904" w:rsidP="00DE27F3">
      <w:pPr>
        <w:rPr>
          <w:rFonts w:ascii="Times New Roman" w:hAnsi="Times New Roman" w:cs="Times New Roman"/>
          <w:sz w:val="24"/>
          <w:szCs w:val="24"/>
        </w:rPr>
      </w:pPr>
    </w:p>
    <w:p w:rsidR="00AD712B" w:rsidRPr="003218E3" w:rsidRDefault="00AD712B" w:rsidP="00AD712B">
      <w:pPr>
        <w:ind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lastRenderedPageBreak/>
        <w:t>API</w:t>
      </w:r>
    </w:p>
    <w:p w:rsidR="00AD712B" w:rsidRDefault="003218E3" w:rsidP="003218E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контроллера указывайте маршрут</w:t>
      </w:r>
      <w:r w:rsidRPr="00321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18E3">
        <w:rPr>
          <w:rFonts w:ascii="Courier New" w:hAnsi="Courier New" w:cs="Courier New"/>
          <w:sz w:val="24"/>
          <w:szCs w:val="24"/>
          <w:lang w:val="en-US"/>
        </w:rPr>
        <w:t>RouteAttribute</w:t>
      </w:r>
      <w:proofErr w:type="spellEnd"/>
      <w:r w:rsidRPr="003218E3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начинающийся с сегмента </w:t>
      </w:r>
      <w:r w:rsidRPr="003218E3">
        <w:rPr>
          <w:rFonts w:ascii="Courier New" w:hAnsi="Courier New" w:cs="Courier New"/>
          <w:sz w:val="24"/>
          <w:szCs w:val="24"/>
        </w:rPr>
        <w:t>v{</w:t>
      </w:r>
      <w:proofErr w:type="spellStart"/>
      <w:r w:rsidRPr="003218E3">
        <w:rPr>
          <w:rFonts w:ascii="Courier New" w:hAnsi="Courier New" w:cs="Courier New"/>
          <w:sz w:val="24"/>
          <w:szCs w:val="24"/>
        </w:rPr>
        <w:t>version:apiVersion</w:t>
      </w:r>
      <w:proofErr w:type="spellEnd"/>
      <w:r w:rsidRPr="003218E3">
        <w:rPr>
          <w:rFonts w:ascii="Courier New" w:hAnsi="Courier New" w:cs="Courier New"/>
          <w:sz w:val="24"/>
          <w:szCs w:val="24"/>
        </w:rPr>
        <w:t>}</w:t>
      </w:r>
      <w:r w:rsidRPr="003218E3">
        <w:rPr>
          <w:rFonts w:ascii="Times New Roman" w:hAnsi="Times New Roman" w:cs="Times New Roman"/>
          <w:sz w:val="24"/>
          <w:szCs w:val="24"/>
        </w:rPr>
        <w:t>.</w:t>
      </w:r>
    </w:p>
    <w:p w:rsidR="003218E3" w:rsidRDefault="003218E3" w:rsidP="003218E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3218E3">
        <w:rPr>
          <w:rFonts w:ascii="Courier New" w:hAnsi="Courier New" w:cs="Courier New"/>
          <w:sz w:val="24"/>
          <w:szCs w:val="24"/>
        </w:rPr>
        <w:t>ApiVersionRangeAttribute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указания множества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3218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поддерживаемых конкретным контроллером или действием. При этом все существующие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321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быть перечислены в порядке возрастания в статическом свойстве </w:t>
      </w:r>
      <w:proofErr w:type="spellStart"/>
      <w:r w:rsidRPr="003218E3">
        <w:rPr>
          <w:rFonts w:ascii="Courier New" w:hAnsi="Courier New" w:cs="Courier New"/>
          <w:sz w:val="24"/>
          <w:szCs w:val="24"/>
        </w:rPr>
        <w:t>AllApiVersions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3218E3">
        <w:rPr>
          <w:rFonts w:ascii="Courier New" w:hAnsi="Courier New" w:cs="Courier New"/>
          <w:sz w:val="24"/>
          <w:szCs w:val="24"/>
        </w:rPr>
        <w:t>ApiVersionRangeAttribute</w:t>
      </w:r>
      <w:proofErr w:type="spellEnd"/>
      <w:r w:rsidRPr="003218E3">
        <w:rPr>
          <w:rFonts w:ascii="Times New Roman" w:hAnsi="Times New Roman" w:cs="Times New Roman"/>
          <w:sz w:val="24"/>
          <w:szCs w:val="24"/>
        </w:rPr>
        <w:t>.</w:t>
      </w:r>
    </w:p>
    <w:p w:rsidR="00026309" w:rsidRDefault="00026309" w:rsidP="003218E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построении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6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старайтесь использовать следующую типовую схему для структурирования контроллеров (на примере объекта типа </w:t>
      </w:r>
      <w:r w:rsidRPr="00026309">
        <w:rPr>
          <w:rFonts w:ascii="Courier New" w:hAnsi="Courier New" w:cs="Courier New"/>
          <w:sz w:val="24"/>
          <w:szCs w:val="24"/>
          <w:lang w:val="en-US"/>
        </w:rPr>
        <w:t>Meeting</w:t>
      </w:r>
      <w:r w:rsidRPr="00026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26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встреча):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563"/>
        <w:gridCol w:w="3502"/>
        <w:gridCol w:w="3563"/>
      </w:tblGrid>
      <w:tr w:rsidR="00026309" w:rsidTr="00026309">
        <w:tc>
          <w:tcPr>
            <w:tcW w:w="3563" w:type="dxa"/>
          </w:tcPr>
          <w:p w:rsidR="00026309" w:rsidRPr="00026309" w:rsidRDefault="00026309" w:rsidP="000263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9">
              <w:rPr>
                <w:rFonts w:ascii="Times New Roman" w:hAnsi="Times New Roman" w:cs="Times New Roman"/>
                <w:b/>
                <w:sz w:val="24"/>
                <w:szCs w:val="24"/>
              </w:rPr>
              <w:t>Маршрут</w:t>
            </w:r>
          </w:p>
        </w:tc>
        <w:tc>
          <w:tcPr>
            <w:tcW w:w="3502" w:type="dxa"/>
          </w:tcPr>
          <w:p w:rsidR="00026309" w:rsidRPr="00026309" w:rsidRDefault="00026309" w:rsidP="0002630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63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HTTP-</w:t>
            </w:r>
            <w:r w:rsidRPr="00026309">
              <w:rPr>
                <w:rFonts w:ascii="Times New Roman" w:hAnsi="Times New Roman" w:cs="Times New Roman"/>
                <w:b/>
                <w:sz w:val="24"/>
                <w:szCs w:val="24"/>
              </w:rPr>
              <w:t>метод</w:t>
            </w:r>
            <w:r w:rsidRPr="000263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63" w:type="dxa"/>
          </w:tcPr>
          <w:p w:rsidR="00026309" w:rsidRPr="00026309" w:rsidRDefault="00026309" w:rsidP="000263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26309" w:rsidTr="00026309">
        <w:tc>
          <w:tcPr>
            <w:tcW w:w="3563" w:type="dxa"/>
            <w:vMerge w:val="restart"/>
          </w:tcPr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Meetings</w:t>
            </w:r>
          </w:p>
        </w:tc>
        <w:tc>
          <w:tcPr>
            <w:tcW w:w="3502" w:type="dxa"/>
          </w:tcPr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63" w:type="dxa"/>
          </w:tcPr>
          <w:p w:rsidR="00026309" w:rsidRDefault="00026309" w:rsidP="0002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списка встреч</w:t>
            </w:r>
          </w:p>
        </w:tc>
      </w:tr>
      <w:tr w:rsidR="00026309" w:rsidTr="00026309">
        <w:tc>
          <w:tcPr>
            <w:tcW w:w="3563" w:type="dxa"/>
            <w:vMerge/>
          </w:tcPr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502" w:type="dxa"/>
          </w:tcPr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63" w:type="dxa"/>
          </w:tcPr>
          <w:p w:rsidR="00026309" w:rsidRDefault="00026309" w:rsidP="0002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новой встречи</w:t>
            </w:r>
          </w:p>
        </w:tc>
      </w:tr>
      <w:tr w:rsidR="00026309" w:rsidTr="00026309">
        <w:tc>
          <w:tcPr>
            <w:tcW w:w="3563" w:type="dxa"/>
            <w:vMerge w:val="restart"/>
          </w:tcPr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Meetings/{id}</w:t>
            </w:r>
          </w:p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502" w:type="dxa"/>
          </w:tcPr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63" w:type="dxa"/>
          </w:tcPr>
          <w:p w:rsidR="00026309" w:rsidRPr="00026309" w:rsidRDefault="00026309" w:rsidP="0002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встречи с идентификатором </w:t>
            </w: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0263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6309" w:rsidTr="00026309">
        <w:tc>
          <w:tcPr>
            <w:tcW w:w="3563" w:type="dxa"/>
            <w:vMerge/>
          </w:tcPr>
          <w:p w:rsidR="00026309" w:rsidRPr="00C7537A" w:rsidRDefault="00026309" w:rsidP="0002630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502" w:type="dxa"/>
          </w:tcPr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63" w:type="dxa"/>
          </w:tcPr>
          <w:p w:rsidR="00026309" w:rsidRDefault="00026309" w:rsidP="0002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встречи с идентификатором </w:t>
            </w: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0263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6309" w:rsidTr="00026309">
        <w:tc>
          <w:tcPr>
            <w:tcW w:w="3563" w:type="dxa"/>
            <w:vMerge/>
          </w:tcPr>
          <w:p w:rsidR="00026309" w:rsidRPr="00026309" w:rsidRDefault="00026309" w:rsidP="0002630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502" w:type="dxa"/>
          </w:tcPr>
          <w:p w:rsidR="00026309" w:rsidRPr="00026309" w:rsidRDefault="00026309" w:rsidP="003E710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PATCH</w:t>
            </w:r>
          </w:p>
        </w:tc>
        <w:tc>
          <w:tcPr>
            <w:tcW w:w="3563" w:type="dxa"/>
          </w:tcPr>
          <w:p w:rsidR="00026309" w:rsidRDefault="00026309" w:rsidP="003E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встречи с идентификатором </w:t>
            </w: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0263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6309" w:rsidTr="00026309">
        <w:tc>
          <w:tcPr>
            <w:tcW w:w="3563" w:type="dxa"/>
          </w:tcPr>
          <w:p w:rsidR="00026309" w:rsidRPr="009B5627" w:rsidRDefault="009B5627" w:rsidP="009B56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Meetings/{id}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3502" w:type="dxa"/>
          </w:tcPr>
          <w:p w:rsidR="00026309" w:rsidRPr="009B5627" w:rsidRDefault="009B5627" w:rsidP="0002630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63" w:type="dxa"/>
          </w:tcPr>
          <w:p w:rsidR="00026309" w:rsidRDefault="009B5627" w:rsidP="009B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Отменить встречу с идентификатором </w:t>
            </w:r>
            <w:r w:rsidRPr="00026309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0263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504EA" w:rsidRDefault="00B444AC" w:rsidP="002C4DB6">
      <w:pPr>
        <w:pStyle w:val="a3"/>
        <w:numPr>
          <w:ilvl w:val="0"/>
          <w:numId w:val="5"/>
        </w:numPr>
        <w:spacing w:before="20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составе решения находится проект</w:t>
      </w:r>
      <w:r w:rsidRPr="00B444AC">
        <w:t xml:space="preserve"> </w:t>
      </w:r>
      <w:proofErr w:type="spellStart"/>
      <w:r w:rsidRPr="00B444AC">
        <w:rPr>
          <w:rFonts w:ascii="Courier New" w:hAnsi="Courier New" w:cs="Courier New"/>
          <w:sz w:val="24"/>
          <w:szCs w:val="24"/>
        </w:rPr>
        <w:t>ApiClientsCodeGenerator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предназначенный для генерации </w:t>
      </w:r>
      <w:r w:rsidR="002C4DB6">
        <w:rPr>
          <w:rFonts w:ascii="Times New Roman" w:hAnsi="Times New Roman" w:cs="Times New Roman"/>
          <w:sz w:val="24"/>
          <w:szCs w:val="24"/>
        </w:rPr>
        <w:t>кода</w:t>
      </w:r>
      <w:r w:rsidRPr="00B444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444A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указания необходимой генератору информации о параметрах действий и свойствах моделей применяйте соответствующие атрибуты:</w:t>
      </w:r>
      <w:r w:rsidR="000504E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25"/>
        <w:gridCol w:w="6163"/>
      </w:tblGrid>
      <w:tr w:rsidR="000504EA" w:rsidTr="002C4DB6">
        <w:tc>
          <w:tcPr>
            <w:tcW w:w="0" w:type="auto"/>
          </w:tcPr>
          <w:p w:rsidR="000504EA" w:rsidRPr="000504EA" w:rsidRDefault="000504EA" w:rsidP="00050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4EA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0" w:type="auto"/>
          </w:tcPr>
          <w:p w:rsidR="000504EA" w:rsidRPr="000504EA" w:rsidRDefault="00704EDB" w:rsidP="00050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504EA" w:rsidTr="002C4DB6">
        <w:tc>
          <w:tcPr>
            <w:tcW w:w="0" w:type="auto"/>
          </w:tcPr>
          <w:p w:rsidR="000504EA" w:rsidRPr="00B444AC" w:rsidRDefault="000504EA" w:rsidP="000504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444AC">
              <w:rPr>
                <w:rFonts w:ascii="Courier New" w:hAnsi="Courier New" w:cs="Courier New"/>
                <w:sz w:val="24"/>
                <w:szCs w:val="24"/>
                <w:lang w:val="en-US"/>
              </w:rPr>
              <w:t>RequiredAttribute</w:t>
            </w:r>
            <w:proofErr w:type="spellEnd"/>
          </w:p>
        </w:tc>
        <w:tc>
          <w:tcPr>
            <w:tcW w:w="0" w:type="auto"/>
          </w:tcPr>
          <w:p w:rsidR="000504EA" w:rsidRPr="00B444AC" w:rsidRDefault="00B444AC" w:rsidP="00B44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обязательности параметра метода или свойства модели, имеющего ссылочный тип данных.</w:t>
            </w:r>
          </w:p>
        </w:tc>
      </w:tr>
      <w:tr w:rsidR="00704EDB" w:rsidTr="002C4DB6">
        <w:tc>
          <w:tcPr>
            <w:tcW w:w="0" w:type="auto"/>
          </w:tcPr>
          <w:p w:rsidR="00704EDB" w:rsidRPr="00704EDB" w:rsidRDefault="00704EDB" w:rsidP="000504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FromQueryAttribute</w:t>
            </w:r>
            <w:proofErr w:type="spellEnd"/>
          </w:p>
        </w:tc>
        <w:tc>
          <w:tcPr>
            <w:tcW w:w="0" w:type="auto"/>
          </w:tcPr>
          <w:p w:rsidR="00704EDB" w:rsidRPr="00704EDB" w:rsidRDefault="00704EDB" w:rsidP="00227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Указывает, что параметр действия </w:t>
            </w:r>
            <w:r w:rsidR="00227AF4"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</w:t>
            </w:r>
            <w:r w:rsidR="00227AF4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227AF4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ся в составе строки запроса. Обязателен для указания, если запрос </w:t>
            </w:r>
            <w:r w:rsidRPr="00704EDB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704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704EDB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  <w:r w:rsidRPr="00704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принимает на вход сложные типы данных.</w:t>
            </w:r>
          </w:p>
        </w:tc>
      </w:tr>
      <w:tr w:rsidR="00704EDB" w:rsidTr="002C4DB6">
        <w:tc>
          <w:tcPr>
            <w:tcW w:w="0" w:type="auto"/>
          </w:tcPr>
          <w:p w:rsidR="00704EDB" w:rsidRPr="00704EDB" w:rsidRDefault="00704EDB" w:rsidP="00704ED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FromBodyAttribute</w:t>
            </w:r>
            <w:proofErr w:type="spellEnd"/>
          </w:p>
        </w:tc>
        <w:tc>
          <w:tcPr>
            <w:tcW w:w="0" w:type="auto"/>
          </w:tcPr>
          <w:p w:rsidR="00704EDB" w:rsidRPr="00704EDB" w:rsidRDefault="00704EDB" w:rsidP="00704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Указывает, что параметр действия передается в качестве тела запроса.</w:t>
            </w:r>
          </w:p>
        </w:tc>
      </w:tr>
      <w:tr w:rsidR="00704EDB" w:rsidTr="002C4DB6">
        <w:tc>
          <w:tcPr>
            <w:tcW w:w="0" w:type="auto"/>
          </w:tcPr>
          <w:p w:rsidR="00704EDB" w:rsidRPr="00B444AC" w:rsidRDefault="00704EDB" w:rsidP="000504E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444AC">
              <w:rPr>
                <w:rFonts w:ascii="Courier New" w:hAnsi="Courier New" w:cs="Courier New"/>
                <w:sz w:val="24"/>
                <w:szCs w:val="24"/>
                <w:lang w:val="en-US"/>
              </w:rPr>
              <w:t>DisableCodeGenerationAttribute</w:t>
            </w:r>
            <w:proofErr w:type="spellEnd"/>
          </w:p>
        </w:tc>
        <w:tc>
          <w:tcPr>
            <w:tcW w:w="0" w:type="auto"/>
          </w:tcPr>
          <w:p w:rsidR="00704EDB" w:rsidRPr="00704EDB" w:rsidRDefault="00704EDB" w:rsidP="00FF3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Указывает, что тип, свойство или </w:t>
            </w:r>
            <w:r w:rsidR="00FF3A01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должны включаться в сгенерированный код. В отношении свой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ств кл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асса также может использоваться </w:t>
            </w:r>
            <w:proofErr w:type="spellStart"/>
            <w:r w:rsidRPr="00B444AC">
              <w:rPr>
                <w:rFonts w:ascii="Courier New" w:hAnsi="Courier New" w:cs="Courier New"/>
                <w:sz w:val="24"/>
                <w:szCs w:val="24"/>
                <w:lang w:val="en-US"/>
              </w:rPr>
              <w:t>JsonIgnoreAttribute</w:t>
            </w:r>
            <w:proofErr w:type="spellEnd"/>
            <w:r w:rsidRPr="00704E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4EDB" w:rsidTr="002C4DB6">
        <w:tc>
          <w:tcPr>
            <w:tcW w:w="0" w:type="auto"/>
          </w:tcPr>
          <w:p w:rsidR="00704EDB" w:rsidRPr="00B444AC" w:rsidRDefault="00704EDB" w:rsidP="000504E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444AC">
              <w:rPr>
                <w:rFonts w:ascii="Courier New" w:hAnsi="Courier New" w:cs="Courier New"/>
                <w:sz w:val="24"/>
                <w:szCs w:val="24"/>
              </w:rPr>
              <w:t>GenericArgumentsNotNullAttribute</w:t>
            </w:r>
            <w:proofErr w:type="spellEnd"/>
          </w:p>
        </w:tc>
        <w:tc>
          <w:tcPr>
            <w:tcW w:w="0" w:type="auto"/>
          </w:tcPr>
          <w:p w:rsidR="00704EDB" w:rsidRPr="00704EDB" w:rsidRDefault="00704EDB" w:rsidP="00704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Указывает, что аргументы обобщенного типа или свойства, имеющего обобщенный тип, не могут принимать значение </w:t>
            </w:r>
            <w:r w:rsidRPr="00704EDB">
              <w:rPr>
                <w:rFonts w:ascii="Courier New" w:hAnsi="Courier New" w:cs="Courier New"/>
                <w:sz w:val="24"/>
                <w:szCs w:val="24"/>
                <w:lang w:val="en-US"/>
              </w:rPr>
              <w:t>null</w:t>
            </w:r>
            <w:r w:rsidRPr="00704E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Часто используется вместе со свойствами, описывающими списки объектов.</w:t>
            </w:r>
          </w:p>
        </w:tc>
      </w:tr>
      <w:tr w:rsidR="00704EDB" w:rsidTr="002C4DB6">
        <w:tc>
          <w:tcPr>
            <w:tcW w:w="0" w:type="auto"/>
          </w:tcPr>
          <w:p w:rsidR="00704EDB" w:rsidRPr="00B444AC" w:rsidRDefault="00704EDB" w:rsidP="000504E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04EDB">
              <w:rPr>
                <w:rFonts w:ascii="Courier New" w:hAnsi="Courier New" w:cs="Courier New"/>
                <w:sz w:val="24"/>
                <w:szCs w:val="24"/>
              </w:rPr>
              <w:t>SerializableInAndroidAttribute</w:t>
            </w:r>
            <w:proofErr w:type="spellEnd"/>
          </w:p>
        </w:tc>
        <w:tc>
          <w:tcPr>
            <w:tcW w:w="0" w:type="auto"/>
          </w:tcPr>
          <w:p w:rsidR="00704EDB" w:rsidRPr="00704EDB" w:rsidRDefault="00704EDB" w:rsidP="00704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Указывает, что</w:t>
            </w:r>
            <w:r w:rsidRPr="00704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генерации кода для 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данный класс должен рассматриваться как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сериализуемый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Обычно используется для классов, экземпляры которых должны передаваться между различными экранами приложения. Если некоторый класс помечен данным атрибутом, им также должны быть помечены все типы, используемые внутри данного класса.</w:t>
            </w:r>
          </w:p>
        </w:tc>
      </w:tr>
    </w:tbl>
    <w:p w:rsidR="000504EA" w:rsidRDefault="00B82C0E" w:rsidP="009B56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Каждое действие контроллера должно возвращать либо непосредственно тип результата </w:t>
      </w:r>
      <w:r w:rsidRPr="00B82C0E">
        <w:rPr>
          <w:rFonts w:ascii="Courier New" w:hAnsi="Courier New" w:cs="Courier New"/>
          <w:sz w:val="24"/>
          <w:szCs w:val="24"/>
          <w:lang w:val="en-US"/>
        </w:rPr>
        <w:t>T</w:t>
      </w:r>
      <w:r w:rsidRPr="00B82C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либо типы </w:t>
      </w:r>
      <w:proofErr w:type="spellStart"/>
      <w:r w:rsidRPr="00B82C0E">
        <w:rPr>
          <w:rFonts w:ascii="Courier New" w:hAnsi="Courier New" w:cs="Courier New"/>
          <w:sz w:val="24"/>
          <w:szCs w:val="24"/>
          <w:lang w:val="en-US"/>
        </w:rPr>
        <w:t>IActionResult</w:t>
      </w:r>
      <w:proofErr w:type="spellEnd"/>
      <w:r w:rsidRPr="00B82C0E">
        <w:rPr>
          <w:rFonts w:ascii="Courier New" w:hAnsi="Courier New" w:cs="Courier New"/>
          <w:sz w:val="24"/>
          <w:szCs w:val="24"/>
        </w:rPr>
        <w:t>&lt;</w:t>
      </w:r>
      <w:r w:rsidRPr="00B82C0E">
        <w:rPr>
          <w:rFonts w:ascii="Courier New" w:hAnsi="Courier New" w:cs="Courier New"/>
          <w:sz w:val="24"/>
          <w:szCs w:val="24"/>
          <w:lang w:val="en-US"/>
        </w:rPr>
        <w:t>T</w:t>
      </w:r>
      <w:r w:rsidRPr="00B82C0E">
        <w:rPr>
          <w:rFonts w:ascii="Courier New" w:hAnsi="Courier New" w:cs="Courier New"/>
          <w:sz w:val="24"/>
          <w:szCs w:val="24"/>
        </w:rPr>
        <w:t>&gt;</w:t>
      </w:r>
      <w:r w:rsidRPr="00B82C0E">
        <w:rPr>
          <w:rFonts w:ascii="Times New Roman" w:hAnsi="Times New Roman" w:cs="Times New Roman"/>
          <w:sz w:val="24"/>
          <w:szCs w:val="24"/>
        </w:rPr>
        <w:t xml:space="preserve">, </w:t>
      </w:r>
      <w:r w:rsidRPr="00B82C0E">
        <w:rPr>
          <w:rFonts w:ascii="Courier New" w:hAnsi="Courier New" w:cs="Courier New"/>
          <w:sz w:val="24"/>
          <w:szCs w:val="24"/>
          <w:lang w:val="en-US"/>
        </w:rPr>
        <w:t>Task</w:t>
      </w:r>
      <w:r w:rsidRPr="00B82C0E">
        <w:rPr>
          <w:rFonts w:ascii="Courier New" w:hAnsi="Courier New" w:cs="Courier New"/>
          <w:sz w:val="24"/>
          <w:szCs w:val="24"/>
        </w:rPr>
        <w:t>&lt;</w:t>
      </w:r>
      <w:r w:rsidRPr="00B82C0E">
        <w:rPr>
          <w:rFonts w:ascii="Courier New" w:hAnsi="Courier New" w:cs="Courier New"/>
          <w:sz w:val="24"/>
          <w:szCs w:val="24"/>
          <w:lang w:val="en-US"/>
        </w:rPr>
        <w:t>T</w:t>
      </w:r>
      <w:r w:rsidRPr="00B82C0E">
        <w:rPr>
          <w:rFonts w:ascii="Courier New" w:hAnsi="Courier New" w:cs="Courier New"/>
          <w:sz w:val="24"/>
          <w:szCs w:val="24"/>
        </w:rPr>
        <w:t>&gt;</w:t>
      </w:r>
      <w:r w:rsidRPr="00B82C0E">
        <w:rPr>
          <w:rFonts w:ascii="Times New Roman" w:hAnsi="Times New Roman" w:cs="Times New Roman"/>
          <w:sz w:val="24"/>
          <w:szCs w:val="24"/>
        </w:rPr>
        <w:t xml:space="preserve">, </w:t>
      </w:r>
      <w:r w:rsidRPr="00B82C0E">
        <w:rPr>
          <w:rFonts w:ascii="Courier New" w:hAnsi="Courier New" w:cs="Courier New"/>
          <w:sz w:val="24"/>
          <w:szCs w:val="24"/>
          <w:lang w:val="en-US"/>
        </w:rPr>
        <w:t>Task</w:t>
      </w:r>
      <w:r w:rsidRPr="00B82C0E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82C0E">
        <w:rPr>
          <w:rFonts w:ascii="Courier New" w:hAnsi="Courier New" w:cs="Courier New"/>
          <w:sz w:val="24"/>
          <w:szCs w:val="24"/>
          <w:lang w:val="en-US"/>
        </w:rPr>
        <w:t>IActionResult</w:t>
      </w:r>
      <w:proofErr w:type="spellEnd"/>
      <w:r w:rsidRPr="00B82C0E">
        <w:rPr>
          <w:rFonts w:ascii="Courier New" w:hAnsi="Courier New" w:cs="Courier New"/>
          <w:sz w:val="24"/>
          <w:szCs w:val="24"/>
        </w:rPr>
        <w:t>&lt;</w:t>
      </w:r>
      <w:r w:rsidRPr="00B82C0E">
        <w:rPr>
          <w:rFonts w:ascii="Courier New" w:hAnsi="Courier New" w:cs="Courier New"/>
          <w:sz w:val="24"/>
          <w:szCs w:val="24"/>
          <w:lang w:val="en-US"/>
        </w:rPr>
        <w:t>T</w:t>
      </w:r>
      <w:r w:rsidRPr="00B82C0E">
        <w:rPr>
          <w:rFonts w:ascii="Courier New" w:hAnsi="Courier New" w:cs="Courier New"/>
          <w:sz w:val="24"/>
          <w:szCs w:val="24"/>
        </w:rPr>
        <w:t>&gt;&gt;</w:t>
      </w:r>
      <w:r w:rsidRPr="00B82C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Действия, возвращающие иные типы, должны быть декорированы атрибутом </w:t>
      </w:r>
      <w:proofErr w:type="spellStart"/>
      <w:r w:rsidRPr="00B444AC">
        <w:rPr>
          <w:rFonts w:ascii="Courier New" w:hAnsi="Courier New" w:cs="Courier New"/>
          <w:sz w:val="24"/>
          <w:szCs w:val="24"/>
          <w:lang w:val="en-US"/>
        </w:rPr>
        <w:t>DisableCodeGenerationAttribute</w:t>
      </w:r>
      <w:proofErr w:type="spellEnd"/>
      <w:r w:rsidRPr="00B82C0E">
        <w:rPr>
          <w:rFonts w:ascii="Times New Roman" w:hAnsi="Times New Roman" w:cs="Times New Roman"/>
          <w:sz w:val="24"/>
          <w:szCs w:val="24"/>
        </w:rPr>
        <w:t>.</w:t>
      </w:r>
    </w:p>
    <w:p w:rsidR="00227AF4" w:rsidRDefault="006434B6" w:rsidP="009B56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типа возврата действия в большинстве случаев целесообразно использовать </w:t>
      </w:r>
      <w:r w:rsidR="00C7537A">
        <w:rPr>
          <w:rFonts w:ascii="Times New Roman" w:hAnsi="Times New Roman" w:cs="Times New Roman"/>
          <w:sz w:val="24"/>
          <w:szCs w:val="24"/>
        </w:rPr>
        <w:t xml:space="preserve">общий </w:t>
      </w:r>
      <w:r>
        <w:rPr>
          <w:rFonts w:ascii="Times New Roman" w:hAnsi="Times New Roman" w:cs="Times New Roman"/>
          <w:sz w:val="24"/>
          <w:szCs w:val="24"/>
        </w:rPr>
        <w:t>тип-обертку</w:t>
      </w:r>
      <w:r w:rsidR="00C7537A" w:rsidRPr="00C753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7537A" w:rsidRPr="00C7537A">
        <w:rPr>
          <w:rFonts w:ascii="Courier New" w:hAnsi="Courier New" w:cs="Courier New"/>
          <w:sz w:val="24"/>
          <w:szCs w:val="24"/>
          <w:lang w:val="en-US"/>
        </w:rPr>
        <w:t>ResponseWrapper</w:t>
      </w:r>
      <w:proofErr w:type="spellEnd"/>
      <w:r w:rsidR="00C7537A" w:rsidRPr="00C7537A">
        <w:rPr>
          <w:rFonts w:ascii="Times New Roman" w:hAnsi="Times New Roman" w:cs="Times New Roman"/>
          <w:sz w:val="24"/>
          <w:szCs w:val="24"/>
        </w:rPr>
        <w:t xml:space="preserve"> </w:t>
      </w:r>
      <w:r w:rsidR="00C7537A">
        <w:rPr>
          <w:rFonts w:ascii="Times New Roman" w:hAnsi="Times New Roman" w:cs="Times New Roman"/>
          <w:sz w:val="24"/>
          <w:szCs w:val="24"/>
        </w:rPr>
        <w:t>или иной подобный)</w:t>
      </w:r>
      <w:r>
        <w:rPr>
          <w:rFonts w:ascii="Times New Roman" w:hAnsi="Times New Roman" w:cs="Times New Roman"/>
          <w:sz w:val="24"/>
          <w:szCs w:val="24"/>
        </w:rPr>
        <w:t xml:space="preserve">, содержащий информацию о результате исполнения операции. Объекты этого типа желательно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возвращать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том числе и при возникновении ошибок. </w:t>
      </w:r>
      <w:r w:rsidR="00CD7F33">
        <w:rPr>
          <w:rFonts w:ascii="Times New Roman" w:hAnsi="Times New Roman" w:cs="Times New Roman"/>
          <w:sz w:val="24"/>
          <w:szCs w:val="24"/>
        </w:rPr>
        <w:t>Помните, что в</w:t>
      </w:r>
      <w:r>
        <w:rPr>
          <w:rFonts w:ascii="Times New Roman" w:hAnsi="Times New Roman" w:cs="Times New Roman"/>
          <w:sz w:val="24"/>
          <w:szCs w:val="24"/>
        </w:rPr>
        <w:t xml:space="preserve">озврат пустого тела ответа при коде возврата меньше 300 приведет к ошибке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клиенте. </w:t>
      </w:r>
    </w:p>
    <w:p w:rsidR="00B82C0E" w:rsidRDefault="00B82C0E" w:rsidP="009B56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Давайте действиям контроллеров осмысленные имена, которые будет удобно использовать при работе с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82C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стороны клиента. Помните, что название метода не обяза</w:t>
      </w:r>
      <w:r w:rsidR="00373EC1">
        <w:rPr>
          <w:rFonts w:ascii="Times New Roman" w:hAnsi="Times New Roman" w:cs="Times New Roman"/>
          <w:sz w:val="24"/>
          <w:szCs w:val="24"/>
        </w:rPr>
        <w:t>тель</w:t>
      </w: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="00373EC1">
        <w:rPr>
          <w:rFonts w:ascii="Times New Roman" w:hAnsi="Times New Roman" w:cs="Times New Roman"/>
          <w:sz w:val="24"/>
          <w:szCs w:val="24"/>
        </w:rPr>
        <w:t xml:space="preserve">должно </w:t>
      </w: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="00373EC1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в маршруте.</w:t>
      </w:r>
    </w:p>
    <w:p w:rsidR="00CA2CD8" w:rsidRPr="00CA2CD8" w:rsidRDefault="00CA2CD8" w:rsidP="00CA2C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классы, используемые в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A2C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должны иметь различные имена, даже если они находятся в различных пространствах имен. Нарушение этого требования приведет к генерации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некомпилируемого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Swift</w:t>
      </w:r>
      <w:r w:rsidRPr="00CA2CD8">
        <w:rPr>
          <w:rFonts w:ascii="Times New Roman" w:hAnsi="Times New Roman" w:cs="Times New Roman"/>
          <w:sz w:val="24"/>
          <w:szCs w:val="24"/>
        </w:rPr>
        <w:t>.</w:t>
      </w:r>
    </w:p>
    <w:p w:rsidR="00AD712B" w:rsidRPr="00756675" w:rsidRDefault="00AD712B" w:rsidP="00DE27F3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27F3" w:rsidRPr="00DE27F3" w:rsidRDefault="00DE27F3" w:rsidP="00DE27F3">
      <w:pPr>
        <w:ind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E27F3">
        <w:rPr>
          <w:rFonts w:ascii="Times New Roman" w:hAnsi="Times New Roman" w:cs="Times New Roman"/>
          <w:b/>
          <w:sz w:val="28"/>
          <w:szCs w:val="24"/>
          <w:u w:val="single"/>
        </w:rPr>
        <w:t>Генератор кода</w:t>
      </w:r>
      <w:r w:rsidR="00373EC1">
        <w:rPr>
          <w:rFonts w:ascii="Times New Roman" w:hAnsi="Times New Roman" w:cs="Times New Roman"/>
          <w:b/>
          <w:sz w:val="28"/>
          <w:szCs w:val="24"/>
          <w:u w:val="single"/>
        </w:rPr>
        <w:t xml:space="preserve"> серверной части</w:t>
      </w:r>
    </w:p>
    <w:p w:rsidR="003319B6" w:rsidRDefault="00DE27F3" w:rsidP="00373EC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Поддерживайте в актуальном состоянии конфигурационный файл генератора. Ранее добавленные описания сущностей должны объединяться с вносимыми правками для обеспечения простого использования генератора в будущем.</w:t>
      </w:r>
    </w:p>
    <w:p w:rsidR="00DE27F3" w:rsidRPr="00DE27F3" w:rsidRDefault="00DE27F3" w:rsidP="00DE27F3">
      <w:pPr>
        <w:rPr>
          <w:rFonts w:ascii="Times New Roman" w:hAnsi="Times New Roman" w:cs="Times New Roman"/>
          <w:sz w:val="24"/>
          <w:szCs w:val="24"/>
        </w:rPr>
      </w:pPr>
    </w:p>
    <w:p w:rsidR="00FC7185" w:rsidRPr="00FC7185" w:rsidRDefault="00FC7185" w:rsidP="00FC7185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7185">
        <w:rPr>
          <w:rFonts w:ascii="Times New Roman" w:hAnsi="Times New Roman" w:cs="Times New Roman"/>
          <w:b/>
          <w:sz w:val="28"/>
          <w:szCs w:val="28"/>
          <w:u w:val="single"/>
        </w:rPr>
        <w:t>Общее</w:t>
      </w:r>
    </w:p>
    <w:p w:rsidR="00365555" w:rsidRDefault="00E42F64" w:rsidP="00E42F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Корректный способ использования шаблона заключается в копировании всего решения как единого целого, а не в сборке нового решения из кусков шаблона.</w:t>
      </w:r>
    </w:p>
    <w:p w:rsidR="000B6D35" w:rsidRDefault="005902AF" w:rsidP="005902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требуется предоставить исходники проекта заказчику, следует предварительно удалить из решения и с диска папку </w:t>
      </w:r>
      <w:proofErr w:type="spellStart"/>
      <w:r w:rsidRPr="00416550">
        <w:rPr>
          <w:rFonts w:ascii="Courier New" w:hAnsi="Courier New" w:cs="Courier New"/>
          <w:sz w:val="24"/>
          <w:szCs w:val="24"/>
        </w:rPr>
        <w:t>CodeGeneration</w:t>
      </w:r>
      <w:proofErr w:type="spellEnd"/>
      <w:r w:rsidR="009E4A96">
        <w:rPr>
          <w:rFonts w:ascii="Times New Roman" w:hAnsi="Times New Roman" w:cs="Times New Roman"/>
          <w:sz w:val="24"/>
          <w:szCs w:val="24"/>
        </w:rPr>
        <w:t>, а также данную памятку.</w:t>
      </w:r>
    </w:p>
    <w:sectPr w:rsidR="000B6D35" w:rsidSect="006E6AEF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353" w:rsidRDefault="00F22353" w:rsidP="006F7DCF">
      <w:pPr>
        <w:spacing w:after="0" w:line="240" w:lineRule="auto"/>
      </w:pPr>
      <w:r>
        <w:separator/>
      </w:r>
    </w:p>
  </w:endnote>
  <w:endnote w:type="continuationSeparator" w:id="0">
    <w:p w:rsidR="00F22353" w:rsidRDefault="00F22353" w:rsidP="006F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739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F7DCF" w:rsidRPr="006F7DCF" w:rsidRDefault="006F7DCF" w:rsidP="006F7DCF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D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F7DC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F7D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C4DB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6F7DC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353" w:rsidRDefault="00F22353" w:rsidP="006F7DCF">
      <w:pPr>
        <w:spacing w:after="0" w:line="240" w:lineRule="auto"/>
      </w:pPr>
      <w:r>
        <w:separator/>
      </w:r>
    </w:p>
  </w:footnote>
  <w:footnote w:type="continuationSeparator" w:id="0">
    <w:p w:rsidR="00F22353" w:rsidRDefault="00F22353" w:rsidP="006F7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564D8"/>
    <w:multiLevelType w:val="hybridMultilevel"/>
    <w:tmpl w:val="4E242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A7D18"/>
    <w:multiLevelType w:val="hybridMultilevel"/>
    <w:tmpl w:val="48A41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A5C0E"/>
    <w:multiLevelType w:val="hybridMultilevel"/>
    <w:tmpl w:val="81401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55D7C"/>
    <w:multiLevelType w:val="hybridMultilevel"/>
    <w:tmpl w:val="48A41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C3670"/>
    <w:multiLevelType w:val="hybridMultilevel"/>
    <w:tmpl w:val="81401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D28EF"/>
    <w:multiLevelType w:val="hybridMultilevel"/>
    <w:tmpl w:val="2654A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EF"/>
    <w:rsid w:val="00026309"/>
    <w:rsid w:val="00030F4A"/>
    <w:rsid w:val="000336AF"/>
    <w:rsid w:val="000504EA"/>
    <w:rsid w:val="000B6D35"/>
    <w:rsid w:val="001175F1"/>
    <w:rsid w:val="00190C80"/>
    <w:rsid w:val="00194BBB"/>
    <w:rsid w:val="001D4904"/>
    <w:rsid w:val="002248E5"/>
    <w:rsid w:val="00227AF4"/>
    <w:rsid w:val="00234C2B"/>
    <w:rsid w:val="00242F26"/>
    <w:rsid w:val="00294008"/>
    <w:rsid w:val="002C4DB6"/>
    <w:rsid w:val="003218E3"/>
    <w:rsid w:val="003319B6"/>
    <w:rsid w:val="00365555"/>
    <w:rsid w:val="00373EC1"/>
    <w:rsid w:val="003B61F6"/>
    <w:rsid w:val="003E370B"/>
    <w:rsid w:val="003E3FB3"/>
    <w:rsid w:val="00416550"/>
    <w:rsid w:val="0050154D"/>
    <w:rsid w:val="00535C69"/>
    <w:rsid w:val="005902AF"/>
    <w:rsid w:val="0062177D"/>
    <w:rsid w:val="006434B6"/>
    <w:rsid w:val="00645855"/>
    <w:rsid w:val="00650264"/>
    <w:rsid w:val="006E6AEF"/>
    <w:rsid w:val="006F7DCF"/>
    <w:rsid w:val="00704EDB"/>
    <w:rsid w:val="00710E6F"/>
    <w:rsid w:val="0072222B"/>
    <w:rsid w:val="00741039"/>
    <w:rsid w:val="0074538E"/>
    <w:rsid w:val="007471AA"/>
    <w:rsid w:val="00756675"/>
    <w:rsid w:val="008E666A"/>
    <w:rsid w:val="008F518B"/>
    <w:rsid w:val="009B5627"/>
    <w:rsid w:val="009E4A96"/>
    <w:rsid w:val="009F269A"/>
    <w:rsid w:val="00A662E7"/>
    <w:rsid w:val="00AC543A"/>
    <w:rsid w:val="00AD712B"/>
    <w:rsid w:val="00B444AC"/>
    <w:rsid w:val="00B81D05"/>
    <w:rsid w:val="00B82C0E"/>
    <w:rsid w:val="00BF051A"/>
    <w:rsid w:val="00C1619E"/>
    <w:rsid w:val="00C35CD4"/>
    <w:rsid w:val="00C6169C"/>
    <w:rsid w:val="00C718CD"/>
    <w:rsid w:val="00C7537A"/>
    <w:rsid w:val="00C81229"/>
    <w:rsid w:val="00CA2CD8"/>
    <w:rsid w:val="00CD7F33"/>
    <w:rsid w:val="00CF5072"/>
    <w:rsid w:val="00DB10FB"/>
    <w:rsid w:val="00DC0518"/>
    <w:rsid w:val="00DE27F3"/>
    <w:rsid w:val="00E3229B"/>
    <w:rsid w:val="00E42F64"/>
    <w:rsid w:val="00E903ED"/>
    <w:rsid w:val="00F22353"/>
    <w:rsid w:val="00F418B8"/>
    <w:rsid w:val="00FB57BA"/>
    <w:rsid w:val="00FC7185"/>
    <w:rsid w:val="00FE6B19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DCF"/>
  </w:style>
  <w:style w:type="paragraph" w:styleId="a6">
    <w:name w:val="footer"/>
    <w:basedOn w:val="a"/>
    <w:link w:val="a7"/>
    <w:uiPriority w:val="99"/>
    <w:unhideWhenUsed/>
    <w:rsid w:val="006F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DCF"/>
  </w:style>
  <w:style w:type="table" w:styleId="a8">
    <w:name w:val="Table Grid"/>
    <w:basedOn w:val="a1"/>
    <w:uiPriority w:val="59"/>
    <w:rsid w:val="0002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DCF"/>
  </w:style>
  <w:style w:type="paragraph" w:styleId="a6">
    <w:name w:val="footer"/>
    <w:basedOn w:val="a"/>
    <w:link w:val="a7"/>
    <w:uiPriority w:val="99"/>
    <w:unhideWhenUsed/>
    <w:rsid w:val="006F7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DCF"/>
  </w:style>
  <w:style w:type="table" w:styleId="a8">
    <w:name w:val="Table Grid"/>
    <w:basedOn w:val="a1"/>
    <w:uiPriority w:val="59"/>
    <w:rsid w:val="0002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61</cp:revision>
  <cp:lastPrinted>2018-12-10T11:02:00Z</cp:lastPrinted>
  <dcterms:created xsi:type="dcterms:W3CDTF">2018-12-10T09:05:00Z</dcterms:created>
  <dcterms:modified xsi:type="dcterms:W3CDTF">2022-04-01T12:04:00Z</dcterms:modified>
</cp:coreProperties>
</file>