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8"/>
        <w:tblLayout w:type="fixed"/>
        <w:tblLook w:firstRow="1" w:lastRow="1" w:firstColumn="0" w:lastColumn="0" w:noHBand="0" w:noVBand="0" w:val="0020"/>
      </w:tblPr>
      <w:tblGrid>
        <w:gridCol w:w="1405"/>
        <w:gridCol w:w="830"/>
        <w:gridCol w:w="830"/>
        <w:gridCol w:w="894"/>
        <w:gridCol w:w="894"/>
        <w:gridCol w:w="894"/>
        <w:gridCol w:w="894"/>
        <w:gridCol w:w="8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Pre-1979_1</w:t>
            </w:r>
          </w:p>
        </w:tc>
        <w:tc>
          <w:tcPr/>
          <w:p>
            <w:pPr>
              <w:pStyle w:val="Compact"/>
            </w:pPr>
            <w:r>
              <w:t xml:space="preserve">Pre-1979_2</w:t>
            </w:r>
          </w:p>
        </w:tc>
        <w:tc>
          <w:tcPr/>
          <w:p>
            <w:pPr>
              <w:pStyle w:val="Compact"/>
            </w:pPr>
            <w:r>
              <w:t xml:space="preserve">1979–2008_1</w:t>
            </w:r>
          </w:p>
        </w:tc>
        <w:tc>
          <w:tcPr/>
          <w:p>
            <w:pPr>
              <w:pStyle w:val="Compact"/>
            </w:pPr>
            <w:r>
              <w:t xml:space="preserve">1979-2008_2</w:t>
            </w:r>
          </w:p>
        </w:tc>
        <w:tc>
          <w:tcPr/>
          <w:p>
            <w:pPr>
              <w:pStyle w:val="Compact"/>
            </w:pPr>
            <w:r>
              <w:t xml:space="preserve">Post-2008_1</w:t>
            </w:r>
          </w:p>
        </w:tc>
        <w:tc>
          <w:tcPr/>
          <w:p>
            <w:pPr>
              <w:pStyle w:val="Compact"/>
            </w:pPr>
            <w:r>
              <w:t xml:space="preserve">Post-2008_2</w:t>
            </w:r>
          </w:p>
        </w:tc>
        <w:tc>
          <w:tcPr/>
          <w:p>
            <w:pPr>
              <w:pStyle w:val="Compact"/>
            </w:pPr>
            <w:r>
              <w:t xml:space="preserve">Post-2008_3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4.179***</w:t>
            </w:r>
          </w:p>
        </w:tc>
        <w:tc>
          <w:tcPr/>
          <w:p>
            <w:pPr>
              <w:pStyle w:val="Compact"/>
            </w:pPr>
            <w:r>
              <w:t xml:space="preserve">1.425***</w:t>
            </w:r>
          </w:p>
        </w:tc>
        <w:tc>
          <w:tcPr/>
          <w:p>
            <w:pPr>
              <w:pStyle w:val="Compact"/>
            </w:pPr>
            <w:r>
              <w:t xml:space="preserve">1.980***</w:t>
            </w:r>
          </w:p>
        </w:tc>
        <w:tc>
          <w:tcPr/>
          <w:p>
            <w:pPr>
              <w:pStyle w:val="Compact"/>
            </w:pPr>
            <w:r>
              <w:t xml:space="preserve">0.905+</w:t>
            </w:r>
          </w:p>
        </w:tc>
        <w:tc>
          <w:tcPr/>
          <w:p>
            <w:pPr>
              <w:pStyle w:val="Compact"/>
            </w:pPr>
            <w:r>
              <w:t xml:space="preserve">-1.095</w:t>
            </w:r>
          </w:p>
        </w:tc>
        <w:tc>
          <w:tcPr/>
          <w:p>
            <w:pPr>
              <w:pStyle w:val="Compact"/>
            </w:pPr>
            <w:r>
              <w:t xml:space="preserve">-1.494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(0.323)</w:t>
            </w:r>
          </w:p>
        </w:tc>
        <w:tc>
          <w:tcPr/>
          <w:p>
            <w:pPr>
              <w:pStyle w:val="Compact"/>
            </w:pPr>
            <w:r>
              <w:t xml:space="preserve">(0.267)</w:t>
            </w:r>
          </w:p>
        </w:tc>
        <w:tc>
          <w:tcPr/>
          <w:p>
            <w:pPr>
              <w:pStyle w:val="Compact"/>
            </w:pPr>
            <w:r>
              <w:t xml:space="preserve">(0.532)</w:t>
            </w:r>
          </w:p>
        </w:tc>
        <w:tc>
          <w:tcPr/>
          <w:p>
            <w:pPr>
              <w:pStyle w:val="Compact"/>
            </w:pPr>
            <w:r>
              <w:t xml:space="preserve">(0.520)</w:t>
            </w:r>
          </w:p>
        </w:tc>
        <w:tc>
          <w:tcPr/>
          <w:p>
            <w:pPr>
              <w:pStyle w:val="Compact"/>
            </w:pPr>
            <w:r>
              <w:t xml:space="preserve">(1.093)</w:t>
            </w:r>
          </w:p>
        </w:tc>
        <w:tc>
          <w:tcPr/>
          <w:p>
            <w:pPr>
              <w:pStyle w:val="Compact"/>
            </w:pPr>
            <w:r>
              <w:t xml:space="preserve">(1.162)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inflation_gap</w:t>
            </w:r>
          </w:p>
        </w:tc>
        <w:tc>
          <w:tcPr/>
          <w:p>
            <w:pPr>
              <w:pStyle w:val="Compact"/>
            </w:pPr>
            <w:r>
              <w:t xml:space="preserve">0.066***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output_gap</w:t>
            </w:r>
          </w:p>
        </w:tc>
        <w:tc>
          <w:tcPr/>
          <w:p>
            <w:pPr>
              <w:pStyle w:val="Compact"/>
            </w:pPr>
            <w:r>
              <w:t xml:space="preserve">16.866***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41.560***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-14.201**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(6.353)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(4.791)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-0.203</w:t>
            </w:r>
          </w:p>
        </w:tc>
        <w:tc>
          <w:tcPr/>
          <w:p>
            <w:pPr>
              <w:pStyle w:val="Compact"/>
            </w:pPr>
            <w:r>
              <w:t xml:space="preserve">-0.382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-0.025*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(0.324)</w:t>
            </w:r>
          </w:p>
        </w:tc>
        <w:tc>
          <w:tcPr/>
          <w:p>
            <w:pPr>
              <w:pStyle w:val="Compact"/>
            </w:pPr>
            <w:r>
              <w:t xml:space="preserve">(0.332)</w:t>
            </w:r>
          </w:p>
        </w:tc>
        <w:tc>
          <w:tcPr/>
          <w:p>
            <w:pPr>
              <w:pStyle w:val="Compact"/>
            </w:pPr>
            <w:r>
              <w:t xml:space="preserve">(0.573)</w:t>
            </w:r>
          </w:p>
        </w:tc>
        <w:tc>
          <w:tcPr/>
          <w:p>
            <w:pPr>
              <w:pStyle w:val="Compact"/>
            </w:pPr>
            <w:r>
              <w:t xml:space="preserve">(0.591)</w:t>
            </w:r>
          </w:p>
        </w:tc>
        <w:tc>
          <w:tcPr/>
          <w:p>
            <w:pPr>
              <w:pStyle w:val="Compact"/>
            </w:pPr>
            <w:r>
              <w:t xml:space="preserve">(0.589)</w:t>
            </w:r>
          </w:p>
        </w:tc>
        <w:tc>
          <w:tcPr/>
          <w:p>
            <w:pPr>
              <w:pStyle w:val="Compact"/>
            </w:pPr>
            <w:r>
              <w:t xml:space="preserve">(0.627)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admin_continuedTRUE</w:t>
            </w:r>
          </w:p>
        </w:tc>
        <w:tc>
          <w:tcPr/>
          <w:p>
            <w:pPr>
              <w:pStyle w:val="Compact"/>
            </w:pPr>
            <w:r>
              <w:t xml:space="preserve">-0.586**</w:t>
            </w:r>
          </w:p>
        </w:tc>
        <w:tc>
          <w:tcPr/>
          <w:p>
            <w:pPr>
              <w:pStyle w:val="Compact"/>
            </w:pPr>
            <w:r>
              <w:t xml:space="preserve">-0.589**</w:t>
            </w:r>
          </w:p>
        </w:tc>
        <w:tc>
          <w:tcPr/>
          <w:p>
            <w:pPr>
              <w:pStyle w:val="Compact"/>
            </w:pPr>
            <w:r>
              <w:t xml:space="preserve">-0.699+</w:t>
            </w:r>
          </w:p>
        </w:tc>
        <w:tc>
          <w:tcPr/>
          <w:p>
            <w:pPr>
              <w:pStyle w:val="Compact"/>
            </w:pPr>
            <w:r>
              <w:t xml:space="preserve">-0.375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(0.189)</w:t>
            </w:r>
          </w:p>
        </w:tc>
        <w:tc>
          <w:tcPr/>
          <w:p>
            <w:pPr>
              <w:pStyle w:val="Compact"/>
            </w:pPr>
            <w:r>
              <w:t xml:space="preserve">(0.195)</w:t>
            </w:r>
          </w:p>
        </w:tc>
        <w:tc>
          <w:tcPr/>
          <w:p>
            <w:pPr>
              <w:pStyle w:val="Compact"/>
            </w:pPr>
            <w:r>
              <w:t xml:space="preserve">(0.367)</w:t>
            </w:r>
          </w:p>
        </w:tc>
        <w:tc>
          <w:tcPr/>
          <w:p>
            <w:pPr>
              <w:pStyle w:val="Compact"/>
            </w:pPr>
            <w:r>
              <w:t xml:space="preserve">(0.372)</w:t>
            </w:r>
          </w:p>
        </w:tc>
        <w:tc>
          <w:tcPr/>
          <w:p>
            <w:pPr>
              <w:pStyle w:val="Compact"/>
            </w:pPr>
            <w:r>
              <w:t xml:space="preserve">(0.371)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disapproval_rate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-0.049***</w:t>
            </w:r>
          </w:p>
        </w:tc>
        <w:tc>
          <w:tcPr/>
          <w:p>
            <w:pPr>
              <w:pStyle w:val="Compact"/>
            </w:pPr>
            <w:r>
              <w:t xml:space="preserve">-0.044***</w:t>
            </w:r>
          </w:p>
        </w:tc>
        <w:tc>
          <w:tcPr/>
          <w:p>
            <w:pPr>
              <w:pStyle w:val="Compact"/>
            </w:pPr>
            <w:r>
              <w:t xml:space="preserve">0.073***</w:t>
            </w:r>
          </w:p>
        </w:tc>
        <w:tc>
          <w:tcPr/>
          <w:p>
            <w:pPr>
              <w:pStyle w:val="Compact"/>
            </w:pPr>
            <w:r>
              <w:t xml:space="preserve">0.038*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</w:t>
            </w:r>
          </w:p>
        </w:tc>
        <w:tc>
          <w:tcPr/>
          <w:p>
            <w:pPr>
              <w:pStyle w:val="Compact"/>
            </w:pPr>
            <w:r>
              <w:t xml:space="preserve">-0.498***</w:t>
            </w:r>
          </w:p>
        </w:tc>
        <w:tc>
          <w:tcPr/>
          <w:p>
            <w:pPr>
              <w:pStyle w:val="Compact"/>
            </w:pPr>
            <w:r>
              <w:t xml:space="preserve">-0.354***</w:t>
            </w:r>
          </w:p>
        </w:tc>
        <w:tc>
          <w:tcPr/>
          <w:p>
            <w:pPr>
              <w:pStyle w:val="Compact"/>
            </w:pPr>
            <w:r>
              <w:t xml:space="preserve">0.546***</w:t>
            </w:r>
          </w:p>
        </w:tc>
        <w:tc>
          <w:tcPr/>
          <w:p>
            <w:pPr>
              <w:pStyle w:val="Compact"/>
            </w:pPr>
            <w:r>
              <w:t xml:space="preserve">0.357***</w:t>
            </w:r>
          </w:p>
        </w:tc>
        <w:tc>
          <w:tcPr/>
          <w:p>
            <w:pPr>
              <w:pStyle w:val="Compact"/>
            </w:pPr>
            <w:r>
              <w:t xml:space="preserve">-0.315***</w:t>
            </w:r>
          </w:p>
        </w:tc>
        <w:tc>
          <w:tcPr/>
          <w:p>
            <w:pPr>
              <w:pStyle w:val="Compact"/>
            </w:pPr>
            <w:r>
              <w:t xml:space="preserve">-0.160**</w:t>
            </w:r>
          </w:p>
        </w:tc>
        <w:tc>
          <w:tcPr/>
          <w:p>
            <w:pPr>
              <w:pStyle w:val="Compact"/>
            </w:pPr>
            <w:r>
              <w:t xml:space="preserve">0.003**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party_alignmentTRUE</w:t>
            </w:r>
          </w:p>
        </w:tc>
        <w:tc>
          <w:tcPr/>
          <w:p>
            <w:pPr>
              <w:pStyle w:val="Compact"/>
            </w:pPr>
            <w:r>
              <w:t xml:space="preserve">0.627***</w:t>
            </w:r>
          </w:p>
        </w:tc>
        <w:tc>
          <w:tcPr/>
          <w:p>
            <w:pPr>
              <w:pStyle w:val="Compact"/>
            </w:pPr>
            <w:r>
              <w:t xml:space="preserve">0.688***</w:t>
            </w:r>
          </w:p>
        </w:tc>
        <w:tc>
          <w:tcPr/>
          <w:p>
            <w:pPr>
              <w:pStyle w:val="Compact"/>
            </w:pPr>
            <w:r>
              <w:t xml:space="preserve">-2.314***</w:t>
            </w:r>
          </w:p>
        </w:tc>
        <w:tc>
          <w:tcPr/>
          <w:p>
            <w:pPr>
              <w:pStyle w:val="Compact"/>
            </w:pPr>
            <w:r>
              <w:t xml:space="preserve">-2.457***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0.738**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(0.122)</w:t>
            </w:r>
          </w:p>
        </w:tc>
        <w:tc>
          <w:tcPr/>
          <w:p>
            <w:pPr>
              <w:pStyle w:val="Compact"/>
            </w:pPr>
            <w:r>
              <w:t xml:space="preserve">(0.125)</w:t>
            </w: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  <w:r>
              <w:t xml:space="preserve">(0.255)</w:t>
            </w:r>
          </w:p>
        </w:tc>
        <w:tc>
          <w:tcPr/>
          <w:p>
            <w:pPr>
              <w:pStyle w:val="Compact"/>
            </w:pPr>
            <w:r>
              <w:t xml:space="preserve">(0.260)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723.3</w:t>
            </w:r>
          </w:p>
        </w:tc>
        <w:tc>
          <w:tcPr/>
          <w:p>
            <w:pPr>
              <w:pStyle w:val="Compact"/>
            </w:pPr>
            <w:r>
              <w:t xml:space="preserve">739.8</w:t>
            </w:r>
          </w:p>
        </w:tc>
        <w:tc>
          <w:tcPr/>
          <w:p>
            <w:pPr>
              <w:pStyle w:val="Compact"/>
            </w:pPr>
            <w:r>
              <w:t xml:space="preserve">1348.6</w:t>
            </w:r>
          </w:p>
        </w:tc>
        <w:tc>
          <w:tcPr/>
          <w:p>
            <w:pPr>
              <w:pStyle w:val="Compact"/>
            </w:pPr>
            <w:r>
              <w:t xml:space="preserve">1369.2</w:t>
            </w:r>
          </w:p>
        </w:tc>
        <w:tc>
          <w:tcPr/>
          <w:p>
            <w:pPr>
              <w:pStyle w:val="Compact"/>
            </w:pPr>
            <w:r>
              <w:t xml:space="preserve">645.3</w:t>
            </w:r>
          </w:p>
        </w:tc>
        <w:tc>
          <w:tcPr/>
          <w:p>
            <w:pPr>
              <w:pStyle w:val="Compact"/>
            </w:pPr>
            <w:r>
              <w:t xml:space="preserve">667.5</w:t>
            </w:r>
          </w:p>
        </w:tc>
        <w:tc>
          <w:tcPr/>
          <w:p>
            <w:pPr>
              <w:pStyle w:val="Compact"/>
            </w:pPr>
            <w:r>
              <w:t xml:space="preserve">-850.2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756.0</w:t>
            </w:r>
          </w:p>
        </w:tc>
        <w:tc>
          <w:tcPr/>
          <w:p>
            <w:pPr>
              <w:pStyle w:val="Compact"/>
            </w:pPr>
            <w:r>
              <w:t xml:space="preserve">765.2</w:t>
            </w:r>
          </w:p>
        </w:tc>
        <w:tc>
          <w:tcPr/>
          <w:p>
            <w:pPr>
              <w:pStyle w:val="Compact"/>
            </w:pPr>
            <w:r>
              <w:t xml:space="preserve">1383.0</w:t>
            </w:r>
          </w:p>
        </w:tc>
        <w:tc>
          <w:tcPr/>
          <w:p>
            <w:pPr>
              <w:pStyle w:val="Compact"/>
            </w:pPr>
            <w:r>
              <w:t xml:space="preserve">1396.0</w:t>
            </w:r>
          </w:p>
        </w:tc>
        <w:tc>
          <w:tcPr/>
          <w:p>
            <w:pPr>
              <w:pStyle w:val="Compact"/>
            </w:pPr>
            <w:r>
              <w:t xml:space="preserve">674.6</w:t>
            </w:r>
          </w:p>
        </w:tc>
        <w:tc>
          <w:tcPr/>
          <w:p>
            <w:pPr>
              <w:pStyle w:val="Compact"/>
            </w:pPr>
            <w:r>
              <w:t xml:space="preserve">690.3</w:t>
            </w:r>
          </w:p>
        </w:tc>
        <w:tc>
          <w:tcPr/>
          <w:p>
            <w:pPr>
              <w:pStyle w:val="Compact"/>
            </w:pPr>
            <w:r>
              <w:t xml:space="preserve">-820.9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-352.655</w:t>
            </w:r>
          </w:p>
        </w:tc>
        <w:tc>
          <w:tcPr/>
          <w:p>
            <w:pPr>
              <w:pStyle w:val="Compact"/>
            </w:pPr>
            <w:r>
              <w:t xml:space="preserve">-362.919</w:t>
            </w:r>
          </w:p>
        </w:tc>
        <w:tc>
          <w:tcPr/>
          <w:p>
            <w:pPr>
              <w:pStyle w:val="Compact"/>
            </w:pPr>
            <w:r>
              <w:t xml:space="preserve">-665.292</w:t>
            </w:r>
          </w:p>
        </w:tc>
        <w:tc>
          <w:tcPr/>
          <w:p>
            <w:pPr>
              <w:pStyle w:val="Compact"/>
            </w:pPr>
            <w:r>
              <w:t xml:space="preserve">-677.623</w:t>
            </w:r>
          </w:p>
        </w:tc>
        <w:tc>
          <w:tcPr/>
          <w:p>
            <w:pPr>
              <w:pStyle w:val="Compact"/>
            </w:pPr>
            <w:r>
              <w:t xml:space="preserve">-313.673</w:t>
            </w:r>
          </w:p>
        </w:tc>
        <w:tc>
          <w:tcPr/>
          <w:p>
            <w:pPr>
              <w:pStyle w:val="Compact"/>
            </w:pPr>
            <w:r>
              <w:t xml:space="preserve">-326.768</w:t>
            </w:r>
          </w:p>
        </w:tc>
        <w:tc>
          <w:tcPr/>
          <w:p>
            <w:pPr>
              <w:pStyle w:val="Compact"/>
            </w:pPr>
            <w:r>
              <w:t xml:space="preserve">434.080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2025-11-19T14:14:37Z</dcterms:created>
  <dcterms:modified xsi:type="dcterms:W3CDTF">2025-11-19T14:14:37Z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