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26AF" w14:textId="77777777" w:rsidR="00081F88" w:rsidRDefault="00081F88" w:rsidP="00081F88">
      <w:pPr>
        <w:rPr>
          <w:color w:val="FF0000"/>
          <w:sz w:val="32"/>
          <w:szCs w:val="32"/>
        </w:rPr>
      </w:pPr>
      <w:r w:rsidRPr="00081F88">
        <w:rPr>
          <w:color w:val="FF0000"/>
          <w:sz w:val="32"/>
          <w:szCs w:val="32"/>
        </w:rPr>
        <w:t xml:space="preserve">DESIGN STEP 1 </w:t>
      </w:r>
    </w:p>
    <w:p w14:paraId="72A092AF" w14:textId="316AE550" w:rsidR="00081F88" w:rsidRPr="00081F88" w:rsidRDefault="00081F88" w:rsidP="00081F8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081F88">
        <w:rPr>
          <w:color w:val="FF0000"/>
        </w:rPr>
        <w:t xml:space="preserve">Applicazioni </w:t>
      </w:r>
    </w:p>
    <w:p w14:paraId="73915D8C" w14:textId="184A88BD" w:rsidR="00081F88" w:rsidRPr="00081F88" w:rsidRDefault="00081F88" w:rsidP="00081F88">
      <w:pPr>
        <w:pStyle w:val="Paragrafoelenco"/>
        <w:numPr>
          <w:ilvl w:val="0"/>
          <w:numId w:val="2"/>
        </w:numPr>
      </w:pPr>
      <w:proofErr w:type="spellStart"/>
      <w:r w:rsidRPr="00081F88">
        <w:t>Salutile</w:t>
      </w:r>
      <w:proofErr w:type="spellEnd"/>
      <w:r w:rsidRPr="00081F88">
        <w:t>;</w:t>
      </w:r>
    </w:p>
    <w:p w14:paraId="2E6DC394" w14:textId="7EA568AB" w:rsidR="00081F88" w:rsidRPr="00081F88" w:rsidRDefault="00081F88" w:rsidP="00081F88">
      <w:pPr>
        <w:pStyle w:val="Paragrafoelenco"/>
        <w:numPr>
          <w:ilvl w:val="0"/>
          <w:numId w:val="2"/>
        </w:numPr>
      </w:pPr>
      <w:proofErr w:type="spellStart"/>
      <w:r w:rsidRPr="00081F88">
        <w:t>SalutePharma</w:t>
      </w:r>
      <w:proofErr w:type="spellEnd"/>
      <w:r w:rsidRPr="00081F88">
        <w:t>;</w:t>
      </w:r>
    </w:p>
    <w:p w14:paraId="1E444612" w14:textId="2AAD56B8" w:rsidR="00081F88" w:rsidRPr="00081F88" w:rsidRDefault="00081F88" w:rsidP="00081F88">
      <w:pPr>
        <w:pStyle w:val="Paragrafoelenco"/>
        <w:numPr>
          <w:ilvl w:val="0"/>
          <w:numId w:val="2"/>
        </w:numPr>
      </w:pPr>
      <w:proofErr w:type="spellStart"/>
      <w:r w:rsidRPr="00081F88">
        <w:t>PugliaSalute</w:t>
      </w:r>
      <w:proofErr w:type="spellEnd"/>
      <w:r w:rsidRPr="00081F88">
        <w:t>;</w:t>
      </w:r>
    </w:p>
    <w:p w14:paraId="0DD597EC" w14:textId="44C7D97B" w:rsidR="00081F88" w:rsidRDefault="00081F88" w:rsidP="00081F88">
      <w:pPr>
        <w:pStyle w:val="Paragrafoelenco"/>
        <w:numPr>
          <w:ilvl w:val="0"/>
          <w:numId w:val="2"/>
        </w:numPr>
      </w:pPr>
      <w:r w:rsidRPr="00081F88">
        <w:t xml:space="preserve">Humanitas; </w:t>
      </w:r>
    </w:p>
    <w:p w14:paraId="64665A2B" w14:textId="459E1FA1" w:rsidR="00081F88" w:rsidRDefault="00081F88" w:rsidP="00081F88"/>
    <w:p w14:paraId="5E302E91" w14:textId="7F792204" w:rsidR="00081F88" w:rsidRDefault="00081F88" w:rsidP="00081F88">
      <w:pPr>
        <w:rPr>
          <w:color w:val="FF0000"/>
        </w:rPr>
      </w:pPr>
      <w:r w:rsidRPr="00C36647">
        <w:rPr>
          <w:color w:val="FF0000"/>
        </w:rPr>
        <w:t>-A</w:t>
      </w:r>
      <w:r w:rsidRPr="00081F88">
        <w:rPr>
          <w:color w:val="FF0000"/>
        </w:rPr>
        <w:t xml:space="preserve">nnotare ciò che si può imparare da tali applicazioni </w:t>
      </w:r>
    </w:p>
    <w:p w14:paraId="651AEE69" w14:textId="554922B4" w:rsidR="00081F88" w:rsidRPr="00081F88" w:rsidRDefault="00081F88" w:rsidP="00081F88">
      <w:pPr>
        <w:rPr>
          <w:b/>
          <w:bCs/>
          <w:i/>
          <w:iCs/>
          <w:color w:val="FF0000"/>
          <w:u w:val="single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</w:t>
      </w:r>
      <w:r w:rsidRPr="00081F88">
        <w:rPr>
          <w:b/>
          <w:bCs/>
          <w:i/>
          <w:iCs/>
          <w:color w:val="FF0000"/>
          <w:u w:val="single"/>
        </w:rPr>
        <w:t xml:space="preserve">HUMANITAS </w:t>
      </w:r>
    </w:p>
    <w:p w14:paraId="3C106F31" w14:textId="77777777" w:rsidR="00081F88" w:rsidRDefault="00081F88" w:rsidP="00081F88">
      <w:r>
        <w:t xml:space="preserve">nell'applicazione humanitas è </w:t>
      </w:r>
      <w:proofErr w:type="gramStart"/>
      <w:r>
        <w:t>consentito :</w:t>
      </w:r>
      <w:proofErr w:type="gramEnd"/>
    </w:p>
    <w:p w14:paraId="0B4268C6" w14:textId="319A3FED" w:rsidR="00081F88" w:rsidRDefault="00081F88" w:rsidP="00081F88">
      <w:r>
        <w:t xml:space="preserve">-consultare e scaricare </w:t>
      </w:r>
      <w:r w:rsidRPr="00C36647">
        <w:rPr>
          <w:u w:val="single"/>
        </w:rPr>
        <w:t xml:space="preserve">le norme di </w:t>
      </w:r>
      <w:proofErr w:type="gramStart"/>
      <w:r w:rsidRPr="00C36647">
        <w:rPr>
          <w:u w:val="single"/>
        </w:rPr>
        <w:t>preparazione</w:t>
      </w:r>
      <w:r>
        <w:t xml:space="preserve">  prima</w:t>
      </w:r>
      <w:proofErr w:type="gramEnd"/>
      <w:r>
        <w:t xml:space="preserve"> dell'esecuzione di alcune prenotazioni </w:t>
      </w:r>
      <w:r w:rsidR="00562F3C">
        <w:t xml:space="preserve">nel quale </w:t>
      </w:r>
      <w:r w:rsidR="00C36647">
        <w:t xml:space="preserve">  </w:t>
      </w:r>
      <w:r>
        <w:t xml:space="preserve">viene </w:t>
      </w:r>
      <w:r w:rsidR="00C36647">
        <w:t xml:space="preserve">indicato in modo esplicito  in </w:t>
      </w:r>
      <w:r>
        <w:t xml:space="preserve"> base alla malattia  i passi che</w:t>
      </w:r>
      <w:r w:rsidR="00C36647">
        <w:t xml:space="preserve"> il paziente </w:t>
      </w:r>
      <w:r>
        <w:t xml:space="preserve"> deve seguire prima </w:t>
      </w:r>
      <w:r w:rsidR="00C36647">
        <w:t>che  si</w:t>
      </w:r>
      <w:r>
        <w:t xml:space="preserve"> re</w:t>
      </w:r>
      <w:r w:rsidR="00C36647">
        <w:t xml:space="preserve">chi </w:t>
      </w:r>
      <w:r>
        <w:t xml:space="preserve"> alla visata medi</w:t>
      </w:r>
      <w:r w:rsidR="00C36647">
        <w:t>ca</w:t>
      </w:r>
      <w:r w:rsidR="001F5377">
        <w:t>.</w:t>
      </w:r>
      <w:r>
        <w:t xml:space="preserve"> </w:t>
      </w:r>
    </w:p>
    <w:p w14:paraId="371F2E0B" w14:textId="08B8E97D" w:rsidR="00081F88" w:rsidRDefault="00081F88" w:rsidP="00081F88">
      <w:r>
        <w:t>-</w:t>
      </w:r>
      <w:r w:rsidR="001F5377">
        <w:t xml:space="preserve">ottenere informazioni specifiche sulle modalità in cui avviene il </w:t>
      </w:r>
      <w:proofErr w:type="spellStart"/>
      <w:r w:rsidR="001F5377">
        <w:t>pre</w:t>
      </w:r>
      <w:proofErr w:type="spellEnd"/>
      <w:r w:rsidR="001F5377">
        <w:t>-</w:t>
      </w:r>
      <w:proofErr w:type="gramStart"/>
      <w:r w:rsidR="001F5377">
        <w:t>ricovero  accedendo</w:t>
      </w:r>
      <w:proofErr w:type="gramEnd"/>
      <w:r w:rsidR="001F5377">
        <w:t xml:space="preserve"> a una pagina </w:t>
      </w:r>
      <w:r>
        <w:t xml:space="preserve"> specializzata </w:t>
      </w:r>
      <w:r w:rsidR="001F5377">
        <w:t xml:space="preserve">che indica </w:t>
      </w:r>
      <w:r w:rsidR="00C64F4B">
        <w:t xml:space="preserve"> come raggiungere l’area e </w:t>
      </w:r>
      <w:r>
        <w:t xml:space="preserve"> </w:t>
      </w:r>
      <w:r w:rsidR="001F5377">
        <w:t xml:space="preserve">l’organizzazione </w:t>
      </w:r>
      <w:r>
        <w:t xml:space="preserve"> </w:t>
      </w:r>
      <w:r w:rsidR="001F5377">
        <w:t>del</w:t>
      </w:r>
      <w:r>
        <w:t>l'intera giornata</w:t>
      </w:r>
      <w:r w:rsidR="00C64F4B">
        <w:t xml:space="preserve"> .</w:t>
      </w:r>
    </w:p>
    <w:p w14:paraId="4A964282" w14:textId="77777777" w:rsidR="00C64F4B" w:rsidRDefault="00C64F4B" w:rsidP="00081F88">
      <w:r>
        <w:t>-  avere i referti medici  che  possono essere :</w:t>
      </w:r>
    </w:p>
    <w:p w14:paraId="7CA4E616" w14:textId="77EBF7F6" w:rsidR="00C64F4B" w:rsidRDefault="00C64F4B" w:rsidP="00081F88">
      <w:r>
        <w:t xml:space="preserve">      1. consegnati dal medico al termine della visita</w:t>
      </w:r>
      <w:r w:rsidR="001F5377">
        <w:t>;</w:t>
      </w:r>
    </w:p>
    <w:p w14:paraId="75019413" w14:textId="2791F7C9" w:rsidR="00C64F4B" w:rsidRDefault="00C64F4B" w:rsidP="00081F88">
      <w:r>
        <w:t xml:space="preserve">      2. disponibili online per altre prestazioni e</w:t>
      </w:r>
      <w:r w:rsidR="001F5377">
        <w:t>d esami;</w:t>
      </w:r>
    </w:p>
    <w:p w14:paraId="1E7A1EE1" w14:textId="77777777" w:rsidR="00C64F4B" w:rsidRDefault="00C64F4B" w:rsidP="00C64F4B">
      <w:r>
        <w:t xml:space="preserve"> </w:t>
      </w:r>
      <w:r w:rsidRPr="00C64F4B">
        <w:t xml:space="preserve">Gli esami effettuati all’interno di un percorso di </w:t>
      </w:r>
      <w:proofErr w:type="spellStart"/>
      <w:r w:rsidRPr="00C64F4B">
        <w:t>pre</w:t>
      </w:r>
      <w:proofErr w:type="spellEnd"/>
      <w:r w:rsidRPr="00C64F4B">
        <w:t>-ricovero non sono consultabili online, saranno consultabili all’interno della cartella clinica redatta a conclusione del ricovero.</w:t>
      </w:r>
      <w:r>
        <w:t xml:space="preserve"> </w:t>
      </w:r>
    </w:p>
    <w:p w14:paraId="62FF92BF" w14:textId="05933806" w:rsidR="001F5377" w:rsidRDefault="00C64F4B" w:rsidP="00C64F4B">
      <w:r>
        <w:t>-</w:t>
      </w:r>
      <w:r w:rsidR="001F5377">
        <w:t>richiede</w:t>
      </w:r>
      <w:r>
        <w:t xml:space="preserve"> una copia della cartella clinica   </w:t>
      </w:r>
      <w:r w:rsidR="001F5377">
        <w:t xml:space="preserve">in diverse modalità cioè online attraverso il </w:t>
      </w:r>
      <w:proofErr w:type="gramStart"/>
      <w:r w:rsidR="001F5377">
        <w:t>portale  oppure</w:t>
      </w:r>
      <w:proofErr w:type="gramEnd"/>
      <w:r w:rsidR="001F5377">
        <w:t xml:space="preserve"> facendosi spedire una copia cartacea al proprio domicilio o ritirandola allo sportello .</w:t>
      </w:r>
    </w:p>
    <w:p w14:paraId="4DB88052" w14:textId="37EC6A90" w:rsidR="00562F3C" w:rsidRPr="00562F3C" w:rsidRDefault="00562F3C" w:rsidP="00562F3C">
      <w:pPr>
        <w:spacing w:after="200" w:line="276" w:lineRule="auto"/>
        <w:rPr>
          <w:rFonts w:ascii="Calibri" w:eastAsia="Calibri" w:hAnsi="Calibri" w:cs="Calibri"/>
          <w:i/>
          <w:iCs/>
          <w:color w:val="FF0000"/>
          <w:u w:val="single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</w:t>
      </w:r>
      <w:r w:rsidRPr="00562F3C">
        <w:rPr>
          <w:rFonts w:ascii="Calibri" w:eastAsia="Calibri" w:hAnsi="Calibri" w:cs="Calibri"/>
          <w:b/>
          <w:i/>
          <w:iCs/>
          <w:color w:val="FF0000"/>
          <w:u w:val="single"/>
        </w:rPr>
        <w:t xml:space="preserve"> SALUTILE </w:t>
      </w:r>
    </w:p>
    <w:p w14:paraId="3A1FB84F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1.Utilizzo dei formalismi: Simboli, diciture di diverse dimensioni, diciture in corsivo, diciture in grassetto.</w:t>
      </w:r>
    </w:p>
    <w:p w14:paraId="6DEE8577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2.Tutorial iniziale per fornire una panoramica generale dell'applicazione e delle sue funzioni</w:t>
      </w:r>
    </w:p>
    <w:p w14:paraId="72830D1B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3.Possibilità di prenotazione tramite:</w:t>
      </w:r>
    </w:p>
    <w:p w14:paraId="289AADC9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-Ricetta </w:t>
      </w:r>
      <w:proofErr w:type="gramStart"/>
      <w:r>
        <w:rPr>
          <w:rFonts w:ascii="Calibri" w:eastAsia="Calibri" w:hAnsi="Calibri" w:cs="Calibri"/>
        </w:rPr>
        <w:t>cartacea(</w:t>
      </w:r>
      <w:proofErr w:type="gramEnd"/>
      <w:r>
        <w:rPr>
          <w:rFonts w:ascii="Calibri" w:eastAsia="Calibri" w:hAnsi="Calibri" w:cs="Calibri"/>
        </w:rPr>
        <w:t>ricetta rossa)</w:t>
      </w:r>
    </w:p>
    <w:p w14:paraId="5109BDED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-Ricetta </w:t>
      </w:r>
      <w:proofErr w:type="gramStart"/>
      <w:r>
        <w:rPr>
          <w:rFonts w:ascii="Calibri" w:eastAsia="Calibri" w:hAnsi="Calibri" w:cs="Calibri"/>
        </w:rPr>
        <w:t>dematerializzata(</w:t>
      </w:r>
      <w:proofErr w:type="gramEnd"/>
      <w:r>
        <w:rPr>
          <w:rFonts w:ascii="Calibri" w:eastAsia="Calibri" w:hAnsi="Calibri" w:cs="Calibri"/>
        </w:rPr>
        <w:t>ricetta digitale)</w:t>
      </w:r>
    </w:p>
    <w:p w14:paraId="7DC818FE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4.Auto-compilazione dei dati personali tramite la scannerizzazione del codice della tessera sanitaria attraverso la fotocamera del dispositivo mobile.</w:t>
      </w:r>
    </w:p>
    <w:p w14:paraId="0073B7B2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5.Log in attraverso PIN o FINGERPRINT(impronta digitale)</w:t>
      </w:r>
    </w:p>
    <w:p w14:paraId="725ADF09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6.Gestione delle prenotazioni</w:t>
      </w:r>
    </w:p>
    <w:p w14:paraId="232B3F07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-Prenotazioni esami specialistici</w:t>
      </w:r>
    </w:p>
    <w:p w14:paraId="4D1DBDFE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-Prenotazioni visite</w:t>
      </w:r>
    </w:p>
    <w:p w14:paraId="090E99EF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-Pagamento ticket</w:t>
      </w:r>
    </w:p>
    <w:p w14:paraId="10342571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-Stampa promemoria</w:t>
      </w:r>
    </w:p>
    <w:p w14:paraId="3B8D1BB2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-Spostare/annullare appuntamento</w:t>
      </w:r>
    </w:p>
    <w:p w14:paraId="2F6C459F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7.vi è la </w:t>
      </w:r>
      <w:proofErr w:type="gramStart"/>
      <w:r>
        <w:rPr>
          <w:rFonts w:ascii="Calibri" w:eastAsia="Calibri" w:hAnsi="Calibri" w:cs="Calibri"/>
        </w:rPr>
        <w:t>possibilità  di</w:t>
      </w:r>
      <w:proofErr w:type="gramEnd"/>
      <w:r>
        <w:rPr>
          <w:rFonts w:ascii="Calibri" w:eastAsia="Calibri" w:hAnsi="Calibri" w:cs="Calibri"/>
        </w:rPr>
        <w:t xml:space="preserve"> consultare una lista con date indicative di possibili appuntamenti assieme ad una mappa per identificare la sede e un sistema per filtrare le date in base alla priorità dell'utente che può essere: urgente, da erogare entro tot giorni, non urgente</w:t>
      </w:r>
    </w:p>
    <w:p w14:paraId="67B7A2F3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</w:p>
    <w:p w14:paraId="30384422" w14:textId="501D95B1" w:rsidR="00562F3C" w:rsidRPr="00562F3C" w:rsidRDefault="00562F3C" w:rsidP="00562F3C">
      <w:pPr>
        <w:spacing w:after="200" w:line="276" w:lineRule="auto"/>
        <w:rPr>
          <w:rFonts w:ascii="Calibri" w:eastAsia="Calibri" w:hAnsi="Calibri" w:cs="Calibri"/>
          <w:b/>
          <w:i/>
          <w:iCs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</w:t>
      </w:r>
      <w:r w:rsidRPr="00562F3C">
        <w:rPr>
          <w:rFonts w:ascii="Calibri" w:eastAsia="Calibri" w:hAnsi="Calibri" w:cs="Calibri"/>
          <w:b/>
          <w:i/>
          <w:iCs/>
          <w:color w:val="FF0000"/>
          <w:u w:val="single"/>
        </w:rPr>
        <w:t>PUGLIASALUTE</w:t>
      </w:r>
    </w:p>
    <w:p w14:paraId="799AA9C9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1.Prenotazione tramite ricetta dematerializzata</w:t>
      </w:r>
    </w:p>
    <w:p w14:paraId="3D707144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2.Disdetta della prenotazione</w:t>
      </w:r>
    </w:p>
    <w:p w14:paraId="1DB61140" w14:textId="77777777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3.Pagamento ticket</w:t>
      </w:r>
    </w:p>
    <w:p w14:paraId="6CC08C07" w14:textId="1A047F32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4.Strutture sanitarie: elenco di tutte le strutture sanitarie regionali con le relative </w:t>
      </w:r>
      <w:proofErr w:type="gramStart"/>
      <w:r>
        <w:rPr>
          <w:rFonts w:ascii="Calibri" w:eastAsia="Calibri" w:hAnsi="Calibri" w:cs="Calibri"/>
        </w:rPr>
        <w:t>informazioni(</w:t>
      </w:r>
      <w:proofErr w:type="gramEnd"/>
      <w:r>
        <w:rPr>
          <w:rFonts w:ascii="Calibri" w:eastAsia="Calibri" w:hAnsi="Calibri" w:cs="Calibri"/>
        </w:rPr>
        <w:t xml:space="preserve">indirizzo, numeri di telefono, </w:t>
      </w:r>
      <w:proofErr w:type="spellStart"/>
      <w:r>
        <w:rPr>
          <w:rFonts w:ascii="Calibri" w:eastAsia="Calibri" w:hAnsi="Calibri" w:cs="Calibri"/>
        </w:rPr>
        <w:t>ecc</w:t>
      </w:r>
      <w:proofErr w:type="spellEnd"/>
      <w:r>
        <w:rPr>
          <w:rFonts w:ascii="Calibri" w:eastAsia="Calibri" w:hAnsi="Calibri" w:cs="Calibri"/>
        </w:rPr>
        <w:t>)</w:t>
      </w:r>
    </w:p>
    <w:p w14:paraId="3990571D" w14:textId="728A8065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</w:t>
      </w:r>
    </w:p>
    <w:p w14:paraId="466CA272" w14:textId="586A1A05" w:rsidR="00562F3C" w:rsidRDefault="00562F3C" w:rsidP="00562F3C">
      <w:pPr>
        <w:spacing w:after="200" w:line="276" w:lineRule="auto"/>
        <w:rPr>
          <w:rFonts w:ascii="Calibri" w:eastAsia="Calibri" w:hAnsi="Calibri" w:cs="Calibri"/>
          <w:b/>
          <w:bCs/>
          <w:i/>
          <w:iCs/>
          <w:color w:val="FF0000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</w:t>
      </w:r>
      <w:r w:rsidRPr="00562F3C">
        <w:rPr>
          <w:rFonts w:ascii="Calibri" w:eastAsia="Calibri" w:hAnsi="Calibri" w:cs="Calibri"/>
          <w:b/>
          <w:bCs/>
          <w:i/>
          <w:iCs/>
          <w:color w:val="FF0000"/>
          <w:u w:val="single"/>
        </w:rPr>
        <w:t xml:space="preserve"> </w:t>
      </w:r>
      <w:proofErr w:type="spellStart"/>
      <w:r w:rsidRPr="00562F3C">
        <w:rPr>
          <w:rFonts w:ascii="Calibri" w:eastAsia="Calibri" w:hAnsi="Calibri" w:cs="Calibri"/>
          <w:b/>
          <w:bCs/>
          <w:i/>
          <w:iCs/>
          <w:color w:val="FF0000"/>
          <w:u w:val="single"/>
        </w:rPr>
        <w:t>SalutePharma</w:t>
      </w:r>
      <w:proofErr w:type="spellEnd"/>
    </w:p>
    <w:p w14:paraId="204A88D9" w14:textId="77777777" w:rsidR="00562F3C" w:rsidRDefault="00562F3C" w:rsidP="00562F3C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Inserimento della carta per pagare online il ticket;</w:t>
      </w:r>
    </w:p>
    <w:p w14:paraId="4BD2E474" w14:textId="77777777" w:rsidR="00562F3C" w:rsidRDefault="00562F3C" w:rsidP="00562F3C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È possibile disattivare il servizio;</w:t>
      </w:r>
    </w:p>
    <w:p w14:paraId="008B4BBB" w14:textId="77777777" w:rsidR="007660DB" w:rsidRDefault="007660DB" w:rsidP="00562F3C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Fornisce una schermata in cui vi sono diversi servizi offerti:</w:t>
      </w:r>
    </w:p>
    <w:p w14:paraId="4D5CAE36" w14:textId="408813BF" w:rsidR="007660DB" w:rsidRDefault="007660DB" w:rsidP="007660DB">
      <w:pPr>
        <w:pStyle w:val="Paragrafoelenco"/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Pr="007660D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check </w:t>
      </w:r>
      <w:r w:rsidR="002E418E">
        <w:rPr>
          <w:rFonts w:ascii="Calibri" w:eastAsia="Calibri" w:hAnsi="Calibri" w:cs="Calibri"/>
          <w:color w:val="000000" w:themeColor="text1"/>
          <w:sz w:val="24"/>
          <w:szCs w:val="24"/>
        </w:rPr>
        <w:t>up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cui vi sono le specifiche e i dettagli delle analisi </w:t>
      </w:r>
      <w:r w:rsidR="002E418E">
        <w:rPr>
          <w:rFonts w:ascii="Calibri" w:eastAsia="Calibri" w:hAnsi="Calibri" w:cs="Calibri"/>
          <w:color w:val="000000" w:themeColor="text1"/>
          <w:sz w:val="24"/>
          <w:szCs w:val="24"/>
        </w:rPr>
        <w:t>(esempio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:test sierologico , prevenzione base cuore e arterie);</w:t>
      </w:r>
    </w:p>
    <w:p w14:paraId="28BCE102" w14:textId="7110E2BD" w:rsidR="007660DB" w:rsidRDefault="007660DB" w:rsidP="007660DB">
      <w:pPr>
        <w:pStyle w:val="Paragrafoelenco"/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Pr="007660D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prestazione </w:t>
      </w:r>
    </w:p>
    <w:p w14:paraId="3859211E" w14:textId="1E367A65" w:rsidR="00562F3C" w:rsidRPr="007660DB" w:rsidRDefault="007660DB" w:rsidP="007660DB">
      <w:pPr>
        <w:pStyle w:val="Paragrafoelenco"/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2E418E" w:rsidRPr="007660DB">
        <w:rPr>
          <w:rFonts w:ascii="Calibri" w:eastAsia="Calibri" w:hAnsi="Calibri" w:cs="Calibri"/>
          <w:color w:val="000000" w:themeColor="text1"/>
          <w:sz w:val="24"/>
          <w:szCs w:val="24"/>
        </w:rPr>
        <w:t>ricerca struttura</w:t>
      </w:r>
      <w:r w:rsidRPr="007660D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E418E" w:rsidRPr="007660DB">
        <w:rPr>
          <w:rFonts w:ascii="Calibri" w:eastAsia="Calibri" w:hAnsi="Calibri" w:cs="Calibri"/>
          <w:color w:val="000000" w:themeColor="text1"/>
          <w:sz w:val="24"/>
          <w:szCs w:val="24"/>
        </w:rPr>
        <w:t>convenzionata.</w:t>
      </w:r>
    </w:p>
    <w:p w14:paraId="791D86DE" w14:textId="2826484F" w:rsidR="007660DB" w:rsidRDefault="007660DB" w:rsidP="00562F3C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Nel caso in cui la struttura debba inviare una </w:t>
      </w:r>
      <w:r w:rsidR="002E418E">
        <w:rPr>
          <w:rFonts w:ascii="Calibri" w:eastAsia="Calibri" w:hAnsi="Calibri" w:cs="Calibri"/>
          <w:color w:val="000000" w:themeColor="text1"/>
          <w:sz w:val="24"/>
          <w:szCs w:val="24"/>
        </w:rPr>
        <w:t>controproposta,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quanto le date richieste non sono disponibili , avrà la possibilità  di inserire chiarimenti in un capo note apposito.</w:t>
      </w:r>
    </w:p>
    <w:p w14:paraId="463335EA" w14:textId="2883C9FC" w:rsidR="007660DB" w:rsidRDefault="007660DB" w:rsidP="00562F3C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Il paziente ha un calendario in cui può visualizzare le visite </w:t>
      </w:r>
      <w:r w:rsidR="002E418E">
        <w:rPr>
          <w:rFonts w:ascii="Calibri" w:eastAsia="Calibri" w:hAnsi="Calibri" w:cs="Calibri"/>
          <w:color w:val="000000" w:themeColor="text1"/>
          <w:sz w:val="24"/>
          <w:szCs w:val="24"/>
        </w:rPr>
        <w:t>effettuate,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annullarle  e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prenotarle </w:t>
      </w:r>
      <w:r w:rsidR="002E418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110D248" w14:textId="77777777" w:rsidR="007660DB" w:rsidRPr="002E418E" w:rsidRDefault="007660DB" w:rsidP="002E418E">
      <w:pPr>
        <w:spacing w:after="200" w:line="276" w:lineRule="auto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78E781" w14:textId="377C036B" w:rsidR="00562F3C" w:rsidRDefault="00562F3C" w:rsidP="00562F3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</w:t>
      </w:r>
    </w:p>
    <w:p w14:paraId="7BD8F83F" w14:textId="77777777" w:rsidR="00562F3C" w:rsidRPr="00081F88" w:rsidRDefault="00562F3C" w:rsidP="00C64F4B"/>
    <w:sectPr w:rsidR="00562F3C" w:rsidRPr="00081F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2A1"/>
    <w:multiLevelType w:val="hybridMultilevel"/>
    <w:tmpl w:val="A19A3016"/>
    <w:lvl w:ilvl="0" w:tplc="0B7CD0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30E"/>
    <w:multiLevelType w:val="hybridMultilevel"/>
    <w:tmpl w:val="155273D4"/>
    <w:lvl w:ilvl="0" w:tplc="E482D4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5457"/>
    <w:multiLevelType w:val="hybridMultilevel"/>
    <w:tmpl w:val="738077A6"/>
    <w:lvl w:ilvl="0" w:tplc="0650AC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931C0"/>
    <w:multiLevelType w:val="hybridMultilevel"/>
    <w:tmpl w:val="7D7EA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52DC1"/>
    <w:multiLevelType w:val="hybridMultilevel"/>
    <w:tmpl w:val="B178C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A086A"/>
    <w:multiLevelType w:val="hybridMultilevel"/>
    <w:tmpl w:val="293C4FB0"/>
    <w:lvl w:ilvl="0" w:tplc="72CA2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64837888">
    <w:abstractNumId w:val="5"/>
  </w:num>
  <w:num w:numId="2" w16cid:durableId="161749208">
    <w:abstractNumId w:val="3"/>
  </w:num>
  <w:num w:numId="3" w16cid:durableId="1684555433">
    <w:abstractNumId w:val="1"/>
  </w:num>
  <w:num w:numId="4" w16cid:durableId="639306104">
    <w:abstractNumId w:val="2"/>
  </w:num>
  <w:num w:numId="5" w16cid:durableId="1114594269">
    <w:abstractNumId w:val="0"/>
  </w:num>
  <w:num w:numId="6" w16cid:durableId="48628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88"/>
    <w:rsid w:val="00081F88"/>
    <w:rsid w:val="001F5377"/>
    <w:rsid w:val="002C00CC"/>
    <w:rsid w:val="002E418E"/>
    <w:rsid w:val="0043744C"/>
    <w:rsid w:val="00562F3C"/>
    <w:rsid w:val="007437A5"/>
    <w:rsid w:val="007660DB"/>
    <w:rsid w:val="00C36647"/>
    <w:rsid w:val="00C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B128"/>
  <w15:chartTrackingRefBased/>
  <w15:docId w15:val="{501A6187-7876-4E25-A89A-5114CE0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Raffaella Ricciardi</cp:lastModifiedBy>
  <cp:revision>1</cp:revision>
  <dcterms:created xsi:type="dcterms:W3CDTF">2022-11-26T14:08:00Z</dcterms:created>
  <dcterms:modified xsi:type="dcterms:W3CDTF">2022-11-26T15:13:00Z</dcterms:modified>
</cp:coreProperties>
</file>