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Task 1</w:t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Отчет по исследованию сетевого трафика</w:t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 Общее описание происходящего в дампе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ходе анализа сетевого дампа было установлено, что клиент с IP-адресом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192.168.100.168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инициирует SMB-соединение с сервером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10.160.67.244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В процессе взаимодействия можно выделить три основных этапа: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Согласование протокола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стороны обмениваются пакетами Negotiate Protocol Request/Response, определяя поддерживаемую версию SMB-диалекта.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Аутентификация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используется механизм NTLMSSP. Сеанс успешно устанавливается после прохождения аутентификации.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Обмен данными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после установки сеанса весь последующий трафик шифруется (Encrypted SMB3), что свидетельствует о применении современных средств защиты передачи данных.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Такой характер трафика характерен для подключения к файловому серверу или сетевому ресурсу с правами администратора.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 Версия SMB-диалекта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пакете №2 (Negotiate Protocol Response) было определено значение поля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Dialect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tbl>
      <w:tblPr>
        <w:tblW w:w="381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69"/>
        <w:gridCol w:w="2143"/>
      </w:tblGrid>
      <w:tr>
        <w:trPr>
          <w:tblHeader w:val="true"/>
        </w:trPr>
        <w:tc>
          <w:tcPr>
            <w:tcW w:w="1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</w:t>
            </w:r>
          </w:p>
        </w:tc>
      </w:tr>
      <w:tr>
        <w:trPr/>
        <w:tc>
          <w:tcPr>
            <w:tcW w:w="1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SMB-диалект</w:t>
            </w:r>
          </w:p>
        </w:tc>
        <w:tc>
          <w:tcPr>
            <w:tcW w:w="21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SMB 3.1.1 (0x0311)</w:t>
            </w:r>
          </w:p>
        </w:tc>
      </w:tr>
    </w:tbl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Данная версия является актуальной и поддерживает шифрование трафика, что подтверждается наличием зашифрованных пакетов на последующих этапах соединения.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3. Идентификатор сеанса (Session ID)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Идентификатор сеанса был извлечен из пакета №6 (Session Setup Response):</w:t>
      </w:r>
    </w:p>
    <w:tbl>
      <w:tblPr>
        <w:tblW w:w="340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292"/>
        <w:gridCol w:w="2112"/>
      </w:tblGrid>
      <w:tr>
        <w:trPr>
          <w:tblHeader w:val="true"/>
        </w:trPr>
        <w:tc>
          <w:tcPr>
            <w:tcW w:w="12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</w:t>
            </w:r>
          </w:p>
        </w:tc>
        <w:tc>
          <w:tcPr>
            <w:tcW w:w="21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</w:t>
            </w:r>
          </w:p>
        </w:tc>
      </w:tr>
      <w:tr>
        <w:trPr/>
        <w:tc>
          <w:tcPr>
            <w:tcW w:w="12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Session ID</w:t>
            </w:r>
          </w:p>
        </w:tc>
        <w:tc>
          <w:tcPr>
            <w:tcW w:w="21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0x0000281cac000069</w:t>
            </w:r>
          </w:p>
        </w:tc>
      </w:tr>
    </w:tbl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Этот идентификатор присваивается после успешной аутентификации и используется для идентификации сеанса в рамках дальнейшего взаимодействия.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4. Учетная запись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пакете №5 (Session Setup Request) была обнаружена информация об учетной записи, прошедшей аутентификацию:</w:t>
      </w:r>
    </w:p>
    <w:tbl>
      <w:tblPr>
        <w:tblW w:w="4061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59"/>
        <w:gridCol w:w="1402"/>
      </w:tblGrid>
      <w:tr>
        <w:trPr>
          <w:tblHeader w:val="true"/>
        </w:trPr>
        <w:tc>
          <w:tcPr>
            <w:tcW w:w="2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</w:t>
            </w:r>
          </w:p>
        </w:tc>
        <w:tc>
          <w:tcPr>
            <w:tcW w:w="1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</w:t>
            </w:r>
          </w:p>
        </w:tc>
      </w:tr>
      <w:tr>
        <w:trPr/>
        <w:tc>
          <w:tcPr>
            <w:tcW w:w="2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Имя пользователя</w:t>
            </w:r>
          </w:p>
        </w:tc>
        <w:tc>
          <w:tcPr>
            <w:tcW w:w="1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administrator</w:t>
            </w:r>
          </w:p>
        </w:tc>
      </w:tr>
      <w:tr>
        <w:trPr/>
        <w:tc>
          <w:tcPr>
            <w:tcW w:w="2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аутентификации</w:t>
            </w:r>
          </w:p>
        </w:tc>
        <w:tc>
          <w:tcPr>
            <w:tcW w:w="1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NTLMSSP</w:t>
            </w:r>
          </w:p>
        </w:tc>
      </w:tr>
    </w:tbl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Использование учетной записи с правами администратора указывает на наличие привилегированного доступа к ресурсам сервера.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5. MAC-адреса участников соединения</w:t>
      </w:r>
    </w:p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заголовках Ethernet II были определены MAC-адреса взаимодействующих устройств:</w:t>
      </w:r>
    </w:p>
    <w:tbl>
      <w:tblPr>
        <w:tblW w:w="694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582"/>
        <w:gridCol w:w="1601"/>
        <w:gridCol w:w="1757"/>
      </w:tblGrid>
      <w:tr>
        <w:trPr>
          <w:tblHeader w:val="true"/>
        </w:trPr>
        <w:tc>
          <w:tcPr>
            <w:tcW w:w="35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Сторона</w:t>
            </w:r>
          </w:p>
        </w:tc>
        <w:tc>
          <w:tcPr>
            <w:tcW w:w="16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IP-адрес</w:t>
            </w:r>
          </w:p>
        </w:tc>
        <w:tc>
          <w:tcPr>
            <w:tcW w:w="1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MAC-адрес</w:t>
            </w:r>
          </w:p>
        </w:tc>
      </w:tr>
      <w:tr>
        <w:trPr/>
        <w:tc>
          <w:tcPr>
            <w:tcW w:w="35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Клиент</w:t>
            </w:r>
          </w:p>
        </w:tc>
        <w:tc>
          <w:tcPr>
            <w:tcW w:w="16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192.168.100.168</w:t>
            </w:r>
          </w:p>
        </w:tc>
        <w:tc>
          <w:tcPr>
            <w:tcW w:w="1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52:55:00:d1:44:45</w:t>
            </w:r>
          </w:p>
        </w:tc>
      </w:tr>
      <w:tr>
        <w:trPr/>
        <w:tc>
          <w:tcPr>
            <w:tcW w:w="35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Сервер (официальная сторона)</w:t>
            </w:r>
          </w:p>
        </w:tc>
        <w:tc>
          <w:tcPr>
            <w:tcW w:w="16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10.160.67.244</w:t>
            </w:r>
          </w:p>
        </w:tc>
        <w:tc>
          <w:tcPr>
            <w:tcW w:w="1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52:54:00:07:03:2d</w:t>
            </w:r>
          </w:p>
        </w:tc>
      </w:tr>
    </w:tbl>
    <w:p>
      <w:pPr>
        <w:pStyle w:val="BodyText"/>
        <w:widowControl/>
        <w:bidi w:val="0"/>
        <w:spacing w:lineRule="atLeast" w:line="51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MAC-адрес сервера был взят в качестве адреса официальной стороны, так как именно этот узел предоставляет SMB-ресурс и принимает входящие подключения.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Заключение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результате проведенного анализа установлено следующее: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Выполнено успешное SMB-соединение между клиентом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192.168.100.168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 сервером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10.160.67.244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51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Используемая версия протокола — SMB 3.1.1, что подтверждается полем Dialect в пакете согласования и наличием шифрованного трафика.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Идентификатор сеанса 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0x0000281cac000069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Аутентификация выполнена от имени учетной записи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administrator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MAC-адрес серверной стороны 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52:54:00:07:03:2d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bidi w:val="0"/>
        <w:spacing w:lineRule="atLeast" w:line="510" w:before="480" w:after="24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LibreOffice/25.8.5.2$Linux_X86_64 LibreOffice_project/580$Build-2</Application>
  <AppVersion>15.0000</AppVersion>
  <Pages>3</Pages>
  <Words>304</Words>
  <Characters>2298</Characters>
  <CharactersWithSpaces>2550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2026-03-20T19:45:06Z</dcterms:created>
  <dc:creator/>
  <dc:description/>
  <dc:language>ru-RU</dc:language>
  <cp:lastModifiedBy/>
  <dcterms:modified xsi:type="dcterms:W3CDTF">2026-03-20T19:53:23Z</dcterms:modified>
  <cp:revision>1</cp:revision>
  <dc:subject/>
  <dc:title/>
</cp:coreProperties>
</file>