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-12270367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45403664" w14:textId="36EB4F90" w:rsidR="00BF68F3" w:rsidRDefault="00BF68F3">
          <w:pPr>
            <w:pStyle w:val="Sinespaciado"/>
            <w:rPr>
              <w:sz w:val="2"/>
            </w:rPr>
          </w:pPr>
        </w:p>
        <w:p w14:paraId="4B7367A7" w14:textId="77777777" w:rsidR="00BF68F3" w:rsidRDefault="00BF68F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5C5CE4" wp14:editId="63646D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1221431" w14:textId="5766195D" w:rsidR="00BF68F3" w:rsidRDefault="00BF68F3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C8419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CHATGPT según los principios de usabilidad</w:t>
                                    </w:r>
                                  </w:p>
                                </w:sdtContent>
                              </w:sdt>
                              <w:p w14:paraId="536D83E0" w14:textId="6B695C49" w:rsidR="00BF68F3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F68F3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BF68F3">
                                  <w:t xml:space="preserve"> </w:t>
                                </w:r>
                              </w:p>
                              <w:p w14:paraId="2B690DAE" w14:textId="77777777" w:rsidR="00BF68F3" w:rsidRDefault="00BF68F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55C5CE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1221431" w14:textId="5766195D" w:rsidR="00BF68F3" w:rsidRDefault="00BF68F3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 w:rsidRPr="00C8419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CHATGPT según los principios de usabilidad</w:t>
                              </w:r>
                            </w:p>
                          </w:sdtContent>
                        </w:sdt>
                        <w:p w14:paraId="536D83E0" w14:textId="6B695C49" w:rsidR="00BF68F3" w:rsidRDefault="00000000">
                          <w:pPr>
                            <w:pStyle w:val="Sinespaciado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F68F3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 w:rsidR="00BF68F3">
                            <w:t xml:space="preserve"> </w:t>
                          </w:r>
                        </w:p>
                        <w:p w14:paraId="2B690DAE" w14:textId="77777777" w:rsidR="00BF68F3" w:rsidRDefault="00BF68F3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ED8C695" wp14:editId="7D46F42D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F617824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126F71" wp14:editId="2C49F6B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082E55" w14:textId="71ED92D1" w:rsidR="00BF68F3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F68F3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María Dolores Pérez Martínez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E62DDA" w14:textId="6F5BA974" w:rsidR="00BF68F3" w:rsidRDefault="00BF68F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2ºDAM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126F71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4082E55" w14:textId="71ED92D1" w:rsidR="00BF68F3" w:rsidRDefault="00000000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F68F3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María Dolores Pérez Martínez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E62DDA" w14:textId="6F5BA974" w:rsidR="00BF68F3" w:rsidRDefault="00BF68F3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2ºDAM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1979916" w14:textId="627A827B" w:rsidR="00BF68F3" w:rsidRDefault="00BF68F3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</w:sdtContent>
    </w:sdt>
    <w:p w14:paraId="43C745A0" w14:textId="77777777" w:rsidR="00BF68F3" w:rsidRDefault="00BF68F3"/>
    <w:tbl>
      <w:tblPr>
        <w:tblpPr w:leftFromText="141" w:rightFromText="141" w:vertAnchor="page" w:horzAnchor="margin" w:tblpX="-587" w:tblpY="2701"/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470"/>
        <w:gridCol w:w="5561"/>
      </w:tblGrid>
      <w:tr w:rsidR="005107EC" w:rsidRPr="004B6750" w14:paraId="7CD9A6BF" w14:textId="77777777" w:rsidTr="004B6750">
        <w:trPr>
          <w:trHeight w:val="495"/>
        </w:trPr>
        <w:tc>
          <w:tcPr>
            <w:tcW w:w="1040" w:type="dxa"/>
            <w:tcBorders>
              <w:top w:val="single" w:sz="8" w:space="0" w:color="F6C5AC"/>
              <w:left w:val="single" w:sz="8" w:space="0" w:color="F6C5AC"/>
              <w:bottom w:val="single" w:sz="12" w:space="0" w:color="F1A983"/>
              <w:right w:val="single" w:sz="8" w:space="0" w:color="F6C5AC"/>
            </w:tcBorders>
            <w:shd w:val="clear" w:color="auto" w:fill="F7CAAC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7C5985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7CAAC" w:themeFill="accent2" w:themeFillTint="66"/>
              </w:rPr>
              <w:t>N</w:t>
            </w: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º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12" w:space="0" w:color="F1A983"/>
              <w:right w:val="single" w:sz="8" w:space="0" w:color="F6C5AC"/>
            </w:tcBorders>
            <w:shd w:val="clear" w:color="auto" w:fill="F7CAAC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83021C" w14:textId="77777777" w:rsidR="004B6750" w:rsidRPr="004B6750" w:rsidRDefault="004B6750" w:rsidP="004B67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Principio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12" w:space="0" w:color="F1A983"/>
              <w:right w:val="single" w:sz="8" w:space="0" w:color="F6C5AC"/>
            </w:tcBorders>
            <w:shd w:val="clear" w:color="auto" w:fill="F7CAAC" w:themeFill="accent2" w:themeFillTint="6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F4A7E4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Qué observar / ejemplos posibles</w:t>
            </w:r>
          </w:p>
        </w:tc>
      </w:tr>
      <w:tr w:rsidR="005107EC" w:rsidRPr="004B6750" w14:paraId="501CD348" w14:textId="77777777" w:rsidTr="004B6750">
        <w:trPr>
          <w:trHeight w:val="780"/>
        </w:trPr>
        <w:tc>
          <w:tcPr>
            <w:tcW w:w="1040" w:type="dxa"/>
            <w:tcBorders>
              <w:top w:val="single" w:sz="12" w:space="0" w:color="F1A983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DEF42F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F1A983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A8039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Visibilidad del estado del sistema</w:t>
            </w:r>
          </w:p>
        </w:tc>
        <w:tc>
          <w:tcPr>
            <w:tcW w:w="0" w:type="auto"/>
            <w:tcBorders>
              <w:top w:val="single" w:sz="12" w:space="0" w:color="F1A983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5A3F46" w14:textId="626F6022" w:rsidR="004B6750" w:rsidRDefault="005107EC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Opción de iniciar sesión, i</w:t>
            </w:r>
            <w:r w:rsidR="004B6750">
              <w:rPr>
                <w:rFonts w:ascii="Times New Roman" w:hAnsi="Times New Roman" w:cs="Times New Roman"/>
                <w:sz w:val="24"/>
                <w:szCs w:val="24"/>
              </w:rPr>
              <w:t>nicio de nueva conversación</w:t>
            </w:r>
            <w:r w:rsidR="00EB532E">
              <w:rPr>
                <w:rFonts w:ascii="Times New Roman" w:hAnsi="Times New Roman" w:cs="Times New Roman"/>
                <w:sz w:val="24"/>
                <w:szCs w:val="24"/>
              </w:rPr>
              <w:t xml:space="preserve"> en el centro de la pantalla</w:t>
            </w:r>
            <w:r w:rsidR="000579A5">
              <w:rPr>
                <w:rFonts w:ascii="Times New Roman" w:hAnsi="Times New Roman" w:cs="Times New Roman"/>
                <w:sz w:val="24"/>
                <w:szCs w:val="24"/>
              </w:rPr>
              <w:t xml:space="preserve"> con cursor</w:t>
            </w:r>
            <w:r w:rsidR="004B6750">
              <w:rPr>
                <w:rFonts w:ascii="Times New Roman" w:hAnsi="Times New Roman" w:cs="Times New Roman"/>
                <w:sz w:val="24"/>
                <w:szCs w:val="24"/>
              </w:rPr>
              <w:t xml:space="preserve">, opciones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creación de carpetas para organizar las conversaciones</w:t>
            </w:r>
            <w:r w:rsidR="004B67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03D1">
              <w:rPr>
                <w:rFonts w:ascii="Times New Roman" w:hAnsi="Times New Roman" w:cs="Times New Roman"/>
                <w:sz w:val="24"/>
                <w:szCs w:val="24"/>
              </w:rPr>
              <w:t xml:space="preserve">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para la creación de</w:t>
            </w:r>
            <w:r w:rsidR="004B6750">
              <w:rPr>
                <w:rFonts w:ascii="Times New Roman" w:hAnsi="Times New Roman" w:cs="Times New Roman"/>
                <w:sz w:val="24"/>
                <w:szCs w:val="24"/>
              </w:rPr>
              <w:t xml:space="preserve"> nuevas conversaciones, búsqueda de conversaciones</w:t>
            </w:r>
            <w:r w:rsidR="00042D4E">
              <w:rPr>
                <w:rFonts w:ascii="Times New Roman" w:hAnsi="Times New Roman" w:cs="Times New Roman"/>
                <w:sz w:val="24"/>
                <w:szCs w:val="24"/>
              </w:rPr>
              <w:t>, compartir conversaciones</w:t>
            </w:r>
            <w:r w:rsidR="004B67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D25D9AF" w14:textId="6EBA8800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EC" w:rsidRPr="004B6750" w14:paraId="0E86550E" w14:textId="77777777" w:rsidTr="004B6750">
        <w:trPr>
          <w:trHeight w:val="780"/>
        </w:trPr>
        <w:tc>
          <w:tcPr>
            <w:tcW w:w="1040" w:type="dxa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E260A5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A2A4F0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Coincidencia con el mundo real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9E3C90" w14:textId="64578F6F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sz w:val="24"/>
                <w:szCs w:val="24"/>
              </w:rPr>
              <w:t xml:space="preserve">Uso de lenguaje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adaptado al usuario</w:t>
            </w:r>
            <w:r w:rsidRPr="004B6750">
              <w:rPr>
                <w:rFonts w:ascii="Times New Roman" w:hAnsi="Times New Roman" w:cs="Times New Roman"/>
                <w:sz w:val="24"/>
                <w:szCs w:val="24"/>
              </w:rPr>
              <w:t>, iconos</w:t>
            </w:r>
            <w:r w:rsidR="00EB532E">
              <w:rPr>
                <w:rFonts w:ascii="Times New Roman" w:hAnsi="Times New Roman" w:cs="Times New Roman"/>
                <w:sz w:val="24"/>
                <w:szCs w:val="24"/>
              </w:rPr>
              <w:t xml:space="preserve"> como el de lupa para buscar o el micrófono para hablar</w:t>
            </w:r>
            <w:r w:rsidRPr="004B6750">
              <w:rPr>
                <w:rFonts w:ascii="Times New Roman" w:hAnsi="Times New Roman" w:cs="Times New Roman"/>
                <w:sz w:val="24"/>
                <w:szCs w:val="24"/>
              </w:rPr>
              <w:t xml:space="preserve">, metáforas </w:t>
            </w:r>
            <w:r w:rsidR="005107EC">
              <w:rPr>
                <w:rFonts w:ascii="Times New Roman" w:hAnsi="Times New Roman" w:cs="Times New Roman"/>
                <w:sz w:val="24"/>
                <w:szCs w:val="24"/>
              </w:rPr>
              <w:t xml:space="preserve">y ejemplos </w:t>
            </w:r>
            <w:r w:rsidRPr="004B6750">
              <w:rPr>
                <w:rFonts w:ascii="Times New Roman" w:hAnsi="Times New Roman" w:cs="Times New Roman"/>
                <w:sz w:val="24"/>
                <w:szCs w:val="24"/>
              </w:rPr>
              <w:t>comprensibles</w:t>
            </w:r>
            <w:r w:rsidR="005107EC">
              <w:rPr>
                <w:rFonts w:ascii="Times New Roman" w:hAnsi="Times New Roman" w:cs="Times New Roman"/>
                <w:sz w:val="24"/>
                <w:szCs w:val="24"/>
              </w:rPr>
              <w:t>, preguntas finales para saber si hemos recibido la ayuda requerida</w:t>
            </w:r>
            <w:r w:rsidRPr="004B67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107EC" w:rsidRPr="004B6750" w14:paraId="493D7F02" w14:textId="77777777" w:rsidTr="004B6750">
        <w:trPr>
          <w:trHeight w:val="780"/>
        </w:trPr>
        <w:tc>
          <w:tcPr>
            <w:tcW w:w="1040" w:type="dxa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9AD69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FE7F3F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 y libertad del usuario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644F27" w14:textId="64DD8BDA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sz w:val="24"/>
                <w:szCs w:val="24"/>
              </w:rPr>
              <w:t xml:space="preserve">Botones </w:t>
            </w:r>
            <w:r w:rsidR="005107EC">
              <w:rPr>
                <w:rFonts w:ascii="Times New Roman" w:hAnsi="Times New Roman" w:cs="Times New Roman"/>
                <w:sz w:val="24"/>
                <w:szCs w:val="24"/>
              </w:rPr>
              <w:t>para</w:t>
            </w:r>
            <w:r w:rsidRPr="004B6750">
              <w:rPr>
                <w:rFonts w:ascii="Times New Roman" w:hAnsi="Times New Roman" w:cs="Times New Roman"/>
                <w:sz w:val="24"/>
                <w:szCs w:val="24"/>
              </w:rPr>
              <w:t xml:space="preserve"> detener </w:t>
            </w:r>
            <w:r w:rsidR="005107EC">
              <w:rPr>
                <w:rFonts w:ascii="Times New Roman" w:hAnsi="Times New Roman" w:cs="Times New Roman"/>
                <w:sz w:val="24"/>
                <w:szCs w:val="24"/>
              </w:rPr>
              <w:t xml:space="preserve">la conversación, posibilidad de editar el </w:t>
            </w:r>
            <w:proofErr w:type="spellStart"/>
            <w:r w:rsidR="005107EC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 w:rsidR="005107EC">
              <w:rPr>
                <w:rFonts w:ascii="Times New Roman" w:hAnsi="Times New Roman" w:cs="Times New Roman"/>
                <w:sz w:val="24"/>
                <w:szCs w:val="24"/>
              </w:rPr>
              <w:t xml:space="preserve"> enviado, posibilidad de ajustar el estilo de respuesta </w:t>
            </w:r>
            <w:r w:rsidR="005107EC" w:rsidRPr="005107EC">
              <w:t xml:space="preserve"> </w:t>
            </w:r>
            <w:r w:rsidR="005107EC">
              <w:t>(</w:t>
            </w:r>
            <w:r w:rsidR="005107EC" w:rsidRPr="005107EC">
              <w:rPr>
                <w:rFonts w:ascii="Times New Roman" w:hAnsi="Times New Roman" w:cs="Times New Roman"/>
                <w:sz w:val="24"/>
                <w:szCs w:val="24"/>
              </w:rPr>
              <w:t>razonamiento, creatividad, precisión)</w:t>
            </w:r>
            <w:r w:rsidR="005107EC">
              <w:rPr>
                <w:rFonts w:ascii="Times New Roman" w:hAnsi="Times New Roman" w:cs="Times New Roman"/>
                <w:sz w:val="24"/>
                <w:szCs w:val="24"/>
              </w:rPr>
              <w:t>, borrar conversaciones, posibilidad de copiar conversaciones y darle a “me gusta” o “no me gusta</w:t>
            </w:r>
            <w:r w:rsidR="005107EC" w:rsidRPr="005107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107EC" w:rsidRPr="004B6750" w14:paraId="6C5B805F" w14:textId="77777777" w:rsidTr="004B6750">
        <w:trPr>
          <w:trHeight w:val="780"/>
        </w:trPr>
        <w:tc>
          <w:tcPr>
            <w:tcW w:w="1040" w:type="dxa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3E4285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8ADD82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Consistencia y estándares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607B01" w14:textId="383CD903" w:rsidR="004B6750" w:rsidRPr="004B6750" w:rsidRDefault="00042D4E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Estilo visual unificado.</w:t>
            </w:r>
          </w:p>
        </w:tc>
      </w:tr>
      <w:tr w:rsidR="005107EC" w:rsidRPr="004B6750" w14:paraId="1AC4E06C" w14:textId="77777777" w:rsidTr="004B6750">
        <w:trPr>
          <w:trHeight w:val="780"/>
        </w:trPr>
        <w:tc>
          <w:tcPr>
            <w:tcW w:w="1040" w:type="dxa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58A065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0DFB1D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Prevención de errores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6758C1" w14:textId="537D630D" w:rsidR="004B6750" w:rsidRPr="004B6750" w:rsidRDefault="00042D4E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Aviso cuando no puede realizar alguna acción como subir archivos grandes o seguir con la respuesta</w:t>
            </w:r>
          </w:p>
        </w:tc>
      </w:tr>
      <w:tr w:rsidR="005107EC" w:rsidRPr="004B6750" w14:paraId="24E38CA4" w14:textId="77777777" w:rsidTr="004B6750">
        <w:trPr>
          <w:trHeight w:val="780"/>
        </w:trPr>
        <w:tc>
          <w:tcPr>
            <w:tcW w:w="1040" w:type="dxa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24FD3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D1B28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Reconocer mejor que recordar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A7AEA3" w14:textId="0A3CC3FE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sz w:val="24"/>
                <w:szCs w:val="24"/>
              </w:rPr>
              <w:t xml:space="preserve">Historial visible, sugerencias de </w:t>
            </w:r>
            <w:r w:rsidR="00042D4E">
              <w:rPr>
                <w:rFonts w:ascii="Times New Roman" w:hAnsi="Times New Roman" w:cs="Times New Roman"/>
                <w:sz w:val="24"/>
                <w:szCs w:val="24"/>
              </w:rPr>
              <w:t>opciones de chats y carpetas</w:t>
            </w:r>
            <w:r w:rsidRPr="004B6750">
              <w:rPr>
                <w:rFonts w:ascii="Times New Roman" w:hAnsi="Times New Roman" w:cs="Times New Roman"/>
                <w:sz w:val="24"/>
                <w:szCs w:val="24"/>
              </w:rPr>
              <w:t xml:space="preserve">, menús </w:t>
            </w:r>
            <w:r w:rsidR="00042D4E">
              <w:rPr>
                <w:rFonts w:ascii="Times New Roman" w:hAnsi="Times New Roman" w:cs="Times New Roman"/>
                <w:sz w:val="24"/>
                <w:szCs w:val="24"/>
              </w:rPr>
              <w:t>visibles y de fácil acceso.</w:t>
            </w:r>
          </w:p>
        </w:tc>
      </w:tr>
      <w:tr w:rsidR="005107EC" w:rsidRPr="004B6750" w14:paraId="24195629" w14:textId="77777777" w:rsidTr="004B6750">
        <w:trPr>
          <w:trHeight w:val="780"/>
        </w:trPr>
        <w:tc>
          <w:tcPr>
            <w:tcW w:w="1040" w:type="dxa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9738EF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6FFBFE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Flexibilidad y eficiencia de uso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2330F1" w14:textId="4DB8B287" w:rsidR="004B6750" w:rsidRPr="004B6750" w:rsidRDefault="000579A5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Tooltips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atajos en las opciones, </w:t>
            </w:r>
            <w:r w:rsidRPr="000579A5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042D4E" w:rsidRPr="000579A5">
              <w:rPr>
                <w:rFonts w:ascii="Times New Roman" w:hAnsi="Times New Roman" w:cs="Times New Roman"/>
                <w:sz w:val="24"/>
                <w:szCs w:val="24"/>
              </w:rPr>
              <w:t>espuestas</w:t>
            </w:r>
            <w:r w:rsidR="00042D4E">
              <w:rPr>
                <w:rFonts w:ascii="Times New Roman" w:hAnsi="Times New Roman" w:cs="Times New Roman"/>
                <w:sz w:val="24"/>
                <w:szCs w:val="24"/>
              </w:rPr>
              <w:t xml:space="preserve"> adaptadas al estilo de conversación de </w:t>
            </w:r>
            <w:proofErr w:type="spellStart"/>
            <w:r w:rsidR="00042D4E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 w:rsidR="00042D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2D4E">
              <w:rPr>
                <w:rFonts w:ascii="Times New Roman" w:hAnsi="Times New Roman" w:cs="Times New Roman"/>
                <w:sz w:val="24"/>
                <w:szCs w:val="24"/>
              </w:rPr>
              <w:t>anteiores</w:t>
            </w:r>
            <w:proofErr w:type="spellEnd"/>
            <w:r w:rsidR="004B6750" w:rsidRPr="004B67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107EC" w:rsidRPr="004B6750" w14:paraId="5BAC546A" w14:textId="77777777" w:rsidTr="004B6750">
        <w:trPr>
          <w:trHeight w:val="780"/>
        </w:trPr>
        <w:tc>
          <w:tcPr>
            <w:tcW w:w="1040" w:type="dxa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0B16BE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746B89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Diseño estético y minimalista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4E51FE" w14:textId="1F6D9A4C" w:rsidR="004B6750" w:rsidRPr="004B6750" w:rsidRDefault="00042D4E" w:rsidP="00042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Respuestas claras y visibles con inclusión de textos resaltados y claros.</w:t>
            </w:r>
          </w:p>
        </w:tc>
      </w:tr>
      <w:tr w:rsidR="005107EC" w:rsidRPr="004B6750" w14:paraId="0A98AEF7" w14:textId="77777777" w:rsidTr="004B6750">
        <w:trPr>
          <w:trHeight w:val="780"/>
        </w:trPr>
        <w:tc>
          <w:tcPr>
            <w:tcW w:w="1040" w:type="dxa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2F49DC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317795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Ayudar a reconocer, diagnosticar y recuperarse de errores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C54FF0" w14:textId="6CB86D7B" w:rsidR="004B6750" w:rsidRPr="004B6750" w:rsidRDefault="00C503D1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Reconoce errores de comprensión, emite m</w:t>
            </w:r>
            <w:r w:rsidR="004B6750" w:rsidRPr="004B6750">
              <w:rPr>
                <w:rFonts w:ascii="Times New Roman" w:hAnsi="Times New Roman" w:cs="Times New Roman"/>
                <w:sz w:val="24"/>
                <w:szCs w:val="24"/>
              </w:rPr>
              <w:t>ensajes cuando falla el servidor o se pierde la conexión.</w:t>
            </w:r>
          </w:p>
        </w:tc>
      </w:tr>
      <w:tr w:rsidR="005107EC" w:rsidRPr="004B6750" w14:paraId="2658F7D9" w14:textId="77777777" w:rsidTr="004B6750">
        <w:trPr>
          <w:trHeight w:val="780"/>
        </w:trPr>
        <w:tc>
          <w:tcPr>
            <w:tcW w:w="1040" w:type="dxa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7CE81D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E164B8" w14:textId="77777777" w:rsidR="004B6750" w:rsidRPr="004B6750" w:rsidRDefault="004B6750" w:rsidP="004B67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67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Ayuda y documentación</w:t>
            </w:r>
          </w:p>
        </w:tc>
        <w:tc>
          <w:tcPr>
            <w:tcW w:w="0" w:type="auto"/>
            <w:tcBorders>
              <w:top w:val="single" w:sz="8" w:space="0" w:color="F6C5AC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E1CBEC" w14:textId="4F947380" w:rsidR="004B6750" w:rsidRPr="00C503D1" w:rsidRDefault="00042D4E" w:rsidP="00C503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03D1">
              <w:rPr>
                <w:rFonts w:ascii="Times New Roman" w:hAnsi="Times New Roman" w:cs="Times New Roman"/>
                <w:sz w:val="24"/>
                <w:szCs w:val="24"/>
              </w:rPr>
              <w:t>Mensajes de bienvenida,</w:t>
            </w:r>
            <w:r w:rsidR="00C503D1" w:rsidRPr="00C503D1">
              <w:rPr>
                <w:rFonts w:ascii="Times New Roman" w:hAnsi="Times New Roman" w:cs="Times New Roman"/>
                <w:sz w:val="24"/>
                <w:szCs w:val="24"/>
              </w:rPr>
              <w:t xml:space="preserve"> ofrece recursos y enlaces externos,</w:t>
            </w:r>
            <w:r w:rsidRPr="00C50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03D1" w:rsidRPr="00C503D1">
              <w:rPr>
                <w:rFonts w:ascii="Times New Roman" w:hAnsi="Times New Roman" w:cs="Times New Roman"/>
                <w:sz w:val="24"/>
                <w:szCs w:val="24"/>
              </w:rPr>
              <w:t>dispone de un centro de ayuda y documentación accesible.</w:t>
            </w:r>
          </w:p>
        </w:tc>
      </w:tr>
    </w:tbl>
    <w:p w14:paraId="4912B56F" w14:textId="2D9FE0DF" w:rsidR="004B6750" w:rsidRDefault="005E4FA9" w:rsidP="005E4FA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Principios de usabilidad</w:t>
      </w:r>
    </w:p>
    <w:p w14:paraId="1081DCC5" w14:textId="77777777" w:rsidR="005E4FA9" w:rsidRDefault="005E4FA9" w:rsidP="004B675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380340" w14:textId="77777777" w:rsidR="005E4FA9" w:rsidRDefault="005E4FA9" w:rsidP="004B675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52DA42" w14:textId="77777777" w:rsidR="005E4FA9" w:rsidRDefault="005E4FA9" w:rsidP="005E4FA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5E7B461" w14:textId="1975EEB2" w:rsidR="00EB532E" w:rsidRDefault="00EB532E" w:rsidP="005E4FA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Recorrido de usuario por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chatgpt</w:t>
      </w:r>
      <w:proofErr w:type="spellEnd"/>
    </w:p>
    <w:p w14:paraId="6A1DECDE" w14:textId="77777777" w:rsidR="003A580E" w:rsidRPr="003A580E" w:rsidRDefault="003A580E" w:rsidP="003A580E">
      <w:pPr>
        <w:jc w:val="both"/>
        <w:rPr>
          <w:rFonts w:ascii="Times New Roman" w:hAnsi="Times New Roman" w:cs="Times New Roman"/>
          <w:sz w:val="24"/>
          <w:szCs w:val="24"/>
        </w:rPr>
      </w:pPr>
      <w:r w:rsidRPr="003A580E">
        <w:rPr>
          <w:rFonts w:ascii="Times New Roman" w:hAnsi="Times New Roman" w:cs="Times New Roman"/>
          <w:sz w:val="24"/>
          <w:szCs w:val="24"/>
        </w:rPr>
        <w:t xml:space="preserve">Para iniciar una conversación con </w:t>
      </w:r>
      <w:proofErr w:type="spellStart"/>
      <w:r w:rsidRPr="003A580E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3A580E">
        <w:rPr>
          <w:rFonts w:ascii="Times New Roman" w:hAnsi="Times New Roman" w:cs="Times New Roman"/>
          <w:sz w:val="24"/>
          <w:szCs w:val="24"/>
        </w:rPr>
        <w:t xml:space="preserve">, basta con escribir su nombre en el buscador de Google y acceder al primer resultado. Al hacer clic en el enlace, se abre la pantalla principal, que se presenta limpia y minimalista, pero con un mensaje de bienvenida pensado para acercarse al usuario. En ella pueden aparecer frases como </w:t>
      </w:r>
      <w:r w:rsidRPr="003A580E">
        <w:rPr>
          <w:rFonts w:ascii="Times New Roman" w:hAnsi="Times New Roman" w:cs="Times New Roman"/>
          <w:i/>
          <w:iCs/>
          <w:sz w:val="24"/>
          <w:szCs w:val="24"/>
        </w:rPr>
        <w:t>“¿En qué puedo ayudarte?”</w:t>
      </w:r>
      <w:r w:rsidRPr="003A580E">
        <w:rPr>
          <w:rFonts w:ascii="Times New Roman" w:hAnsi="Times New Roman" w:cs="Times New Roman"/>
          <w:sz w:val="24"/>
          <w:szCs w:val="24"/>
        </w:rPr>
        <w:t xml:space="preserve"> o </w:t>
      </w:r>
      <w:r w:rsidRPr="003A580E">
        <w:rPr>
          <w:rFonts w:ascii="Times New Roman" w:hAnsi="Times New Roman" w:cs="Times New Roman"/>
          <w:i/>
          <w:iCs/>
          <w:sz w:val="24"/>
          <w:szCs w:val="24"/>
        </w:rPr>
        <w:t>“Estoy listo cuando tú lo estés”</w:t>
      </w:r>
      <w:r w:rsidRPr="003A580E">
        <w:rPr>
          <w:rFonts w:ascii="Times New Roman" w:hAnsi="Times New Roman" w:cs="Times New Roman"/>
          <w:sz w:val="24"/>
          <w:szCs w:val="24"/>
        </w:rPr>
        <w:t>, lo que genera una sensación de cercanía y disponibilidad.</w:t>
      </w:r>
    </w:p>
    <w:p w14:paraId="1914DF5C" w14:textId="77777777" w:rsidR="003A580E" w:rsidRPr="003A580E" w:rsidRDefault="003A580E" w:rsidP="003A580E">
      <w:pPr>
        <w:jc w:val="both"/>
        <w:rPr>
          <w:rFonts w:ascii="Times New Roman" w:hAnsi="Times New Roman" w:cs="Times New Roman"/>
          <w:sz w:val="24"/>
          <w:szCs w:val="24"/>
        </w:rPr>
      </w:pPr>
      <w:r w:rsidRPr="003A580E">
        <w:rPr>
          <w:rFonts w:ascii="Times New Roman" w:hAnsi="Times New Roman" w:cs="Times New Roman"/>
          <w:sz w:val="24"/>
          <w:szCs w:val="24"/>
        </w:rPr>
        <w:t>A continuación, la plataforma nos invita a registrarnos con una cuenta de Google u otra cuenta para poder guardar el historial y realizar un seguimiento de las conversaciones.</w:t>
      </w:r>
    </w:p>
    <w:p w14:paraId="50C996AD" w14:textId="4A2B16BB" w:rsidR="003A580E" w:rsidRPr="003A580E" w:rsidRDefault="003A580E" w:rsidP="003A580E">
      <w:pPr>
        <w:jc w:val="both"/>
        <w:rPr>
          <w:rFonts w:ascii="Times New Roman" w:hAnsi="Times New Roman" w:cs="Times New Roman"/>
          <w:sz w:val="24"/>
          <w:szCs w:val="24"/>
        </w:rPr>
      </w:pPr>
      <w:r w:rsidRPr="003A580E">
        <w:rPr>
          <w:rFonts w:ascii="Times New Roman" w:hAnsi="Times New Roman" w:cs="Times New Roman"/>
          <w:sz w:val="24"/>
          <w:szCs w:val="24"/>
        </w:rPr>
        <w:t xml:space="preserve">Una vez dentro, le pregunto: “¿Cuál es el país del mundo donde existe una mejor calidad de vida?”. </w:t>
      </w:r>
      <w:proofErr w:type="spellStart"/>
      <w:r w:rsidRPr="003A580E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3A580E">
        <w:rPr>
          <w:rFonts w:ascii="Times New Roman" w:hAnsi="Times New Roman" w:cs="Times New Roman"/>
          <w:sz w:val="24"/>
          <w:szCs w:val="24"/>
        </w:rPr>
        <w:t xml:space="preserve"> responde que no existe objetivamente</w:t>
      </w:r>
      <w:r w:rsidR="00C503D1">
        <w:rPr>
          <w:rFonts w:ascii="Times New Roman" w:hAnsi="Times New Roman" w:cs="Times New Roman"/>
          <w:sz w:val="24"/>
          <w:szCs w:val="24"/>
        </w:rPr>
        <w:t xml:space="preserve"> (con dicha palabra en negrita)</w:t>
      </w:r>
      <w:r w:rsidRPr="003A580E">
        <w:rPr>
          <w:rFonts w:ascii="Times New Roman" w:hAnsi="Times New Roman" w:cs="Times New Roman"/>
          <w:sz w:val="24"/>
          <w:szCs w:val="24"/>
        </w:rPr>
        <w:t xml:space="preserve"> un país que sea el mejor de todos, ya que la calidad de vida depende de muchos factores, como la salud, la seguridad, los ingresos o la educación. No obstante, menciona que, según diversas fuentes (que enlaza externamente), Luxemburgo ocupa el primer puesto en ese tipo de rankings.</w:t>
      </w:r>
    </w:p>
    <w:p w14:paraId="60A644E9" w14:textId="77777777" w:rsidR="003A580E" w:rsidRPr="003A580E" w:rsidRDefault="003A580E" w:rsidP="003A580E">
      <w:pPr>
        <w:jc w:val="both"/>
        <w:rPr>
          <w:rFonts w:ascii="Times New Roman" w:hAnsi="Times New Roman" w:cs="Times New Roman"/>
          <w:sz w:val="24"/>
          <w:szCs w:val="24"/>
        </w:rPr>
      </w:pPr>
      <w:r w:rsidRPr="003A580E">
        <w:rPr>
          <w:rFonts w:ascii="Times New Roman" w:hAnsi="Times New Roman" w:cs="Times New Roman"/>
          <w:sz w:val="24"/>
          <w:szCs w:val="24"/>
        </w:rPr>
        <w:t xml:space="preserve">A continuación, me muestra tres imágenes de Luxemburgo y me sugiere una forma alternativa de continuar la conversación, terminando con una pregunta abierta que invita a seguir hablando. </w:t>
      </w:r>
      <w:proofErr w:type="spellStart"/>
      <w:r w:rsidRPr="003A580E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3A580E">
        <w:rPr>
          <w:rFonts w:ascii="Times New Roman" w:hAnsi="Times New Roman" w:cs="Times New Roman"/>
          <w:sz w:val="24"/>
          <w:szCs w:val="24"/>
        </w:rPr>
        <w:t xml:space="preserve"> suele cerrar sus respuestas con una pregunta final o una propuesta, lo que refuerza su carácter conversacional y cercano, haciendo que personas muy diversas lo utilicen con distintos fines.</w:t>
      </w:r>
    </w:p>
    <w:p w14:paraId="65AE8538" w14:textId="77777777" w:rsidR="003A580E" w:rsidRPr="003A580E" w:rsidRDefault="003A580E" w:rsidP="003A580E">
      <w:pPr>
        <w:jc w:val="both"/>
        <w:rPr>
          <w:rFonts w:ascii="Times New Roman" w:hAnsi="Times New Roman" w:cs="Times New Roman"/>
          <w:sz w:val="24"/>
          <w:szCs w:val="24"/>
        </w:rPr>
      </w:pPr>
      <w:r w:rsidRPr="003A580E">
        <w:rPr>
          <w:rFonts w:ascii="Times New Roman" w:hAnsi="Times New Roman" w:cs="Times New Roman"/>
          <w:sz w:val="24"/>
          <w:szCs w:val="24"/>
        </w:rPr>
        <w:t>Finalmente, me ofrece la posibilidad de mostrarme entre cinco y diez países con mejor calidad de vida según distintos rankings, junto con sus pros y contras. Antes de hacerlo, me pregunta: “¿Te parece bien que lo haga?”. Tras responderle que sí, me presenta información sobre cinco países, destacando sus puntos fuertes y algunos matices a considerar, acompañados de fotografías. Una vez más, concluye con una pregunta que invita a seguir explorando el tema.</w:t>
      </w:r>
    </w:p>
    <w:p w14:paraId="5F7A4526" w14:textId="4D6D0321" w:rsidR="003A580E" w:rsidRPr="00EB532E" w:rsidRDefault="003A580E" w:rsidP="00EB532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A580E" w:rsidRPr="00EB532E" w:rsidSect="00BF68F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03F61" w14:textId="77777777" w:rsidR="00721C5A" w:rsidRDefault="00721C5A" w:rsidP="00BC4F40">
      <w:pPr>
        <w:spacing w:after="0" w:line="240" w:lineRule="auto"/>
      </w:pPr>
      <w:r>
        <w:separator/>
      </w:r>
    </w:p>
  </w:endnote>
  <w:endnote w:type="continuationSeparator" w:id="0">
    <w:p w14:paraId="51922F6B" w14:textId="77777777" w:rsidR="00721C5A" w:rsidRDefault="00721C5A" w:rsidP="00BC4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95DA" w14:textId="77777777" w:rsidR="00721C5A" w:rsidRDefault="00721C5A" w:rsidP="00BC4F40">
      <w:pPr>
        <w:spacing w:after="0" w:line="240" w:lineRule="auto"/>
      </w:pPr>
      <w:r>
        <w:separator/>
      </w:r>
    </w:p>
  </w:footnote>
  <w:footnote w:type="continuationSeparator" w:id="0">
    <w:p w14:paraId="444A260F" w14:textId="77777777" w:rsidR="00721C5A" w:rsidRDefault="00721C5A" w:rsidP="00BC4F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50"/>
    <w:rsid w:val="00042D4E"/>
    <w:rsid w:val="000579A5"/>
    <w:rsid w:val="00132B5E"/>
    <w:rsid w:val="002158C7"/>
    <w:rsid w:val="003A580E"/>
    <w:rsid w:val="004B6750"/>
    <w:rsid w:val="005107EC"/>
    <w:rsid w:val="005E4FA9"/>
    <w:rsid w:val="00721C5A"/>
    <w:rsid w:val="00791EDD"/>
    <w:rsid w:val="00892C53"/>
    <w:rsid w:val="00A30C55"/>
    <w:rsid w:val="00B3385D"/>
    <w:rsid w:val="00BC4F40"/>
    <w:rsid w:val="00BF68F3"/>
    <w:rsid w:val="00C45D94"/>
    <w:rsid w:val="00C503D1"/>
    <w:rsid w:val="00C84197"/>
    <w:rsid w:val="00CA6EE6"/>
    <w:rsid w:val="00CF01BF"/>
    <w:rsid w:val="00E40142"/>
    <w:rsid w:val="00EB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B72A"/>
  <w15:chartTrackingRefBased/>
  <w15:docId w15:val="{6BC288DA-DF20-4A53-ACEC-4E3C1AA5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6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6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6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6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6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67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67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6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6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6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6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67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67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67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6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67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675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C4F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4F40"/>
  </w:style>
  <w:style w:type="paragraph" w:styleId="Piedepgina">
    <w:name w:val="footer"/>
    <w:basedOn w:val="Normal"/>
    <w:link w:val="PiedepginaCar"/>
    <w:uiPriority w:val="99"/>
    <w:unhideWhenUsed/>
    <w:rsid w:val="00BC4F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4F40"/>
  </w:style>
  <w:style w:type="paragraph" w:styleId="Sinespaciado">
    <w:name w:val="No Spacing"/>
    <w:link w:val="SinespaciadoCar"/>
    <w:uiPriority w:val="1"/>
    <w:qFormat/>
    <w:rsid w:val="00BF68F3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F68F3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CHATGPT según los principios de usabilidad</vt:lpstr>
    </vt:vector>
  </TitlesOfParts>
  <Company>María Dolores Pérez Martínez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según los principios de usabilidad</dc:title>
  <dc:subject/>
  <dc:creator>Lola Pérez Martínez</dc:creator>
  <cp:keywords/>
  <dc:description/>
  <cp:lastModifiedBy>Lola Pérez Martínez</cp:lastModifiedBy>
  <cp:revision>6</cp:revision>
  <cp:lastPrinted>2025-10-22T14:57:00Z</cp:lastPrinted>
  <dcterms:created xsi:type="dcterms:W3CDTF">2025-10-22T14:55:00Z</dcterms:created>
  <dcterms:modified xsi:type="dcterms:W3CDTF">2025-10-23T11:02:00Z</dcterms:modified>
  <cp:category>2ºDAM</cp:category>
</cp:coreProperties>
</file>