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60" w:line="240" w:lineRule="auto"/>
        <w:ind w:left="0" w:right="-4.72440944881782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МИНОБРНАУКИ РОССИИ</w:t>
      </w:r>
    </w:p>
    <w:p w:rsidR="00000000" w:rsidDel="00000000" w:rsidP="00000000" w:rsidRDefault="00000000" w:rsidRPr="00000000" w14:paraId="00000002">
      <w:pPr>
        <w:widowControl w:val="0"/>
        <w:spacing w:before="160" w:line="360" w:lineRule="auto"/>
        <w:ind w:left="0" w:right="-4.72440944881782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САНКТ-ПЕТЕРБУРГСКИЙ ГОСУДАРСТВЕННЫЙ ЭЛЕКТРОТЕХНИЧЕСКИЙ УНИВЕРСИТЕТ</w:t>
      </w:r>
      <w:r w:rsidDel="00000000" w:rsidR="00000000" w:rsidRPr="00000000">
        <w:rPr>
          <w:rtl w:val="0"/>
        </w:rPr>
      </w:r>
    </w:p>
    <w:p w:rsidR="00000000" w:rsidDel="00000000" w:rsidP="00000000" w:rsidRDefault="00000000" w:rsidRPr="00000000" w14:paraId="00000003">
      <w:pPr>
        <w:widowControl w:val="0"/>
        <w:spacing w:line="240" w:lineRule="auto"/>
        <w:ind w:left="0" w:right="-4.724409448817823"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«ЛЭТИ» ИМ. В.И. УЛЬЯНОВА (ЛЕНИНА)</w:t>
      </w:r>
    </w:p>
    <w:p w:rsidR="00000000" w:rsidDel="00000000" w:rsidP="00000000" w:rsidRDefault="00000000" w:rsidRPr="00000000" w14:paraId="00000004">
      <w:pPr>
        <w:widowControl w:val="0"/>
        <w:spacing w:before="160" w:line="240" w:lineRule="auto"/>
        <w:ind w:left="0" w:right="-4.72440944881782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Кафедра САПР</w:t>
      </w:r>
      <w:r w:rsidDel="00000000" w:rsidR="00000000" w:rsidRPr="00000000">
        <w:rPr>
          <w:rtl w:val="0"/>
        </w:rPr>
      </w:r>
    </w:p>
    <w:p w:rsidR="00000000" w:rsidDel="00000000" w:rsidP="00000000" w:rsidRDefault="00000000" w:rsidRPr="00000000" w14:paraId="00000005">
      <w:pPr>
        <w:widowControl w:val="0"/>
        <w:spacing w:line="240" w:lineRule="auto"/>
        <w:ind w:left="0" w:right="-4.724409448817823"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6">
      <w:pPr>
        <w:widowControl w:val="0"/>
        <w:spacing w:line="240" w:lineRule="auto"/>
        <w:ind w:left="0" w:right="-4.724409448817823"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7">
      <w:pPr>
        <w:widowControl w:val="0"/>
        <w:spacing w:line="240" w:lineRule="auto"/>
        <w:ind w:left="0" w:right="-4.724409448817823" w:firstLine="0"/>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08">
      <w:pPr>
        <w:widowControl w:val="0"/>
        <w:spacing w:line="240" w:lineRule="auto"/>
        <w:ind w:left="0" w:right="-4.724409448817823"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9">
      <w:pPr>
        <w:widowControl w:val="0"/>
        <w:spacing w:line="240" w:lineRule="auto"/>
        <w:ind w:left="0" w:right="-4.724409448817823"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A">
      <w:pPr>
        <w:widowControl w:val="0"/>
        <w:spacing w:line="240" w:lineRule="auto"/>
        <w:ind w:left="0" w:right="-4.724409448817823" w:firstLine="0"/>
        <w:rPr>
          <w:rFonts w:ascii="Times" w:cs="Times" w:eastAsia="Times" w:hAnsi="Times"/>
          <w:b w:val="1"/>
          <w:sz w:val="37"/>
          <w:szCs w:val="37"/>
        </w:rPr>
      </w:pPr>
      <w:r w:rsidDel="00000000" w:rsidR="00000000" w:rsidRPr="00000000">
        <w:rPr>
          <w:rtl w:val="0"/>
        </w:rPr>
      </w:r>
    </w:p>
    <w:p w:rsidR="00000000" w:rsidDel="00000000" w:rsidP="00000000" w:rsidRDefault="00000000" w:rsidRPr="00000000" w14:paraId="0000000B">
      <w:pPr>
        <w:widowControl w:val="0"/>
        <w:spacing w:line="240" w:lineRule="auto"/>
        <w:ind w:left="0" w:right="-4.724409448817823" w:firstLine="0"/>
        <w:jc w:val="center"/>
        <w:rPr>
          <w:rFonts w:ascii="Times New Roman" w:cs="Times New Roman" w:eastAsia="Times New Roman" w:hAnsi="Times New Roman"/>
          <w:sz w:val="28"/>
          <w:szCs w:val="28"/>
        </w:rPr>
      </w:pPr>
      <w:r w:rsidDel="00000000" w:rsidR="00000000" w:rsidRPr="00000000">
        <w:rPr>
          <w:b w:val="1"/>
          <w:rtl w:val="0"/>
        </w:rPr>
        <w:t xml:space="preserve">ПОЯСНИТЕЛЬНАЯ ЗАПИСКА К КУРСОВОЙ РАБОТЕ</w:t>
      </w:r>
      <w:r w:rsidDel="00000000" w:rsidR="00000000" w:rsidRPr="00000000">
        <w:rPr>
          <w:rtl w:val="0"/>
        </w:rPr>
      </w:r>
    </w:p>
    <w:p w:rsidR="00000000" w:rsidDel="00000000" w:rsidP="00000000" w:rsidRDefault="00000000" w:rsidRPr="00000000" w14:paraId="0000000C">
      <w:pPr>
        <w:widowControl w:val="0"/>
        <w:spacing w:before="160" w:line="240" w:lineRule="auto"/>
        <w:ind w:left="1700.7874015748032" w:right="1696.0629921259856"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по дисциплине «</w:t>
      </w:r>
      <w:r w:rsidDel="00000000" w:rsidR="00000000" w:rsidRPr="00000000">
        <w:rPr>
          <w:b w:val="1"/>
          <w:rtl w:val="0"/>
        </w:rPr>
        <w:t xml:space="preserve">Алгоритмы и структуры данных</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0D">
      <w:pPr>
        <w:widowControl w:val="0"/>
        <w:spacing w:before="160" w:line="240" w:lineRule="auto"/>
        <w:ind w:left="1700.7874015748032" w:right="1696.0629921259856" w:firstLine="0"/>
        <w:jc w:val="center"/>
        <w:rPr>
          <w:rFonts w:ascii="Times New Roman" w:cs="Times New Roman" w:eastAsia="Times New Roman" w:hAnsi="Times New Roman"/>
          <w:b w:val="1"/>
          <w:sz w:val="30"/>
          <w:szCs w:val="30"/>
        </w:rPr>
      </w:pPr>
      <w:r w:rsidDel="00000000" w:rsidR="00000000" w:rsidRPr="00000000">
        <w:rPr>
          <w:b w:val="1"/>
          <w:rtl w:val="0"/>
        </w:rPr>
        <w:t xml:space="preserve">Тема: Песчаная куча</w:t>
      </w:r>
      <w:r w:rsidDel="00000000" w:rsidR="00000000" w:rsidRPr="00000000">
        <w:rPr>
          <w:rtl w:val="0"/>
        </w:rPr>
      </w:r>
    </w:p>
    <w:p w:rsidR="00000000" w:rsidDel="00000000" w:rsidP="00000000" w:rsidRDefault="00000000" w:rsidRPr="00000000" w14:paraId="0000000E">
      <w:pPr>
        <w:widowControl w:val="0"/>
        <w:spacing w:line="240" w:lineRule="auto"/>
        <w:ind w:left="0" w:right="-4.724409448817823"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F">
      <w:pPr>
        <w:widowControl w:val="0"/>
        <w:spacing w:line="240" w:lineRule="auto"/>
        <w:ind w:left="0" w:right="-4.724409448817823"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0">
      <w:pPr>
        <w:widowControl w:val="0"/>
        <w:spacing w:line="240" w:lineRule="auto"/>
        <w:ind w:left="0" w:right="-4.724409448817823"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1">
      <w:pPr>
        <w:widowControl w:val="0"/>
        <w:spacing w:line="240" w:lineRule="auto"/>
        <w:ind w:left="0" w:right="-4.724409448817823"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12">
      <w:pPr>
        <w:widowControl w:val="0"/>
        <w:spacing w:line="240" w:lineRule="auto"/>
        <w:ind w:left="0" w:right="-4.724409448817823" w:firstLine="0"/>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13">
      <w:pPr>
        <w:widowControl w:val="0"/>
        <w:spacing w:line="240" w:lineRule="auto"/>
        <w:ind w:left="0" w:right="-4.724409448817823" w:firstLine="0"/>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14">
      <w:pPr>
        <w:widowControl w:val="0"/>
        <w:spacing w:line="240" w:lineRule="auto"/>
        <w:ind w:left="0" w:right="-4.724409448817823" w:firstLine="0"/>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15">
      <w:pPr>
        <w:widowControl w:val="0"/>
        <w:spacing w:line="240" w:lineRule="auto"/>
        <w:ind w:left="0" w:right="-4.724409448817823" w:firstLine="0"/>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16">
      <w:pPr>
        <w:widowControl w:val="0"/>
        <w:spacing w:line="240" w:lineRule="auto"/>
        <w:ind w:left="0" w:right="-4.724409448817823" w:firstLine="0"/>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17">
      <w:pPr>
        <w:widowControl w:val="0"/>
        <w:spacing w:line="240" w:lineRule="auto"/>
        <w:ind w:left="0" w:right="-4.724409448817823" w:firstLine="0"/>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18">
      <w:pPr>
        <w:widowControl w:val="0"/>
        <w:spacing w:line="240" w:lineRule="auto"/>
        <w:ind w:left="0" w:right="-4.724409448817823" w:firstLine="0"/>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19">
      <w:pPr>
        <w:widowControl w:val="0"/>
        <w:spacing w:line="240" w:lineRule="auto"/>
        <w:ind w:left="0" w:right="-4.724409448817823" w:firstLine="0"/>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1A">
      <w:pPr>
        <w:widowControl w:val="0"/>
        <w:spacing w:line="240" w:lineRule="auto"/>
        <w:ind w:left="0" w:right="-4.724409448817823" w:firstLine="0"/>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1B">
      <w:pPr>
        <w:widowControl w:val="0"/>
        <w:spacing w:line="240" w:lineRule="auto"/>
        <w:ind w:left="0" w:right="-4.724409448817823" w:firstLine="0"/>
        <w:rPr>
          <w:rFonts w:ascii="Times" w:cs="Times" w:eastAsia="Times" w:hAnsi="Times"/>
          <w:b w:val="1"/>
          <w:sz w:val="30"/>
          <w:szCs w:val="30"/>
        </w:rPr>
      </w:pPr>
      <w:r w:rsidDel="00000000" w:rsidR="00000000" w:rsidRPr="00000000">
        <w:rPr>
          <w:rtl w:val="0"/>
        </w:rPr>
      </w:r>
    </w:p>
    <w:p w:rsidR="00000000" w:rsidDel="00000000" w:rsidP="00000000" w:rsidRDefault="00000000" w:rsidRPr="00000000" w14:paraId="0000001C">
      <w:pPr>
        <w:widowControl w:val="0"/>
        <w:tabs>
          <w:tab w:val="left" w:leader="none" w:pos="4248"/>
          <w:tab w:val="left" w:leader="none" w:pos="6922"/>
          <w:tab w:val="left" w:leader="none" w:pos="7391"/>
        </w:tabs>
        <w:spacing w:before="260" w:line="240" w:lineRule="auto"/>
        <w:ind w:left="0" w:right="-4.724409448817823"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Студент гр. 2302</w:t>
        <w:tab/>
        <w:t xml:space="preserve">___________________</w:t>
        <w:tab/>
        <w:t xml:space="preserve">      Николаев В.Ю.</w:t>
      </w:r>
    </w:p>
    <w:p w:rsidR="00000000" w:rsidDel="00000000" w:rsidP="00000000" w:rsidRDefault="00000000" w:rsidRPr="00000000" w14:paraId="0000001D">
      <w:pPr>
        <w:widowControl w:val="0"/>
        <w:tabs>
          <w:tab w:val="left" w:leader="none" w:pos="6922"/>
          <w:tab w:val="left" w:leader="none" w:pos="7499"/>
        </w:tabs>
        <w:spacing w:before="80" w:line="240" w:lineRule="auto"/>
        <w:ind w:left="0" w:right="-4.72440944881782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widowControl w:val="0"/>
        <w:tabs>
          <w:tab w:val="left" w:leader="none" w:pos="4248"/>
          <w:tab w:val="left" w:leader="none" w:pos="6922"/>
          <w:tab w:val="left" w:leader="none" w:pos="7479"/>
        </w:tabs>
        <w:spacing w:before="140" w:line="240" w:lineRule="auto"/>
        <w:ind w:left="0" w:right="-4.724409448817823"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Преподаватель</w:t>
        <w:tab/>
        <w:t xml:space="preserve">___________________      Калмычков В.А.</w:t>
      </w:r>
    </w:p>
    <w:p w:rsidR="00000000" w:rsidDel="00000000" w:rsidP="00000000" w:rsidRDefault="00000000" w:rsidRPr="00000000" w14:paraId="0000001F">
      <w:pPr>
        <w:widowControl w:val="0"/>
        <w:spacing w:line="240" w:lineRule="auto"/>
        <w:ind w:left="0" w:right="-4.72440944881782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widowControl w:val="0"/>
        <w:spacing w:line="240" w:lineRule="auto"/>
        <w:ind w:left="0" w:right="-4.72440944881782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widowControl w:val="0"/>
        <w:spacing w:line="240" w:lineRule="auto"/>
        <w:ind w:left="0" w:right="-4.72440944881782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widowControl w:val="0"/>
        <w:spacing w:line="240" w:lineRule="auto"/>
        <w:ind w:left="0" w:right="-4.724409448817823"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widowControl w:val="0"/>
        <w:spacing w:line="240" w:lineRule="auto"/>
        <w:ind w:left="0" w:right="-4.724409448817823" w:firstLine="0"/>
        <w:rPr/>
      </w:pPr>
      <w:r w:rsidDel="00000000" w:rsidR="00000000" w:rsidRPr="00000000">
        <w:rPr>
          <w:rtl w:val="0"/>
        </w:rPr>
      </w:r>
    </w:p>
    <w:p w:rsidR="00000000" w:rsidDel="00000000" w:rsidP="00000000" w:rsidRDefault="00000000" w:rsidRPr="00000000" w14:paraId="00000024">
      <w:pPr>
        <w:widowControl w:val="0"/>
        <w:spacing w:line="240" w:lineRule="auto"/>
        <w:ind w:left="0" w:right="-4.724409448817823" w:firstLine="0"/>
        <w:rPr/>
      </w:pPr>
      <w:r w:rsidDel="00000000" w:rsidR="00000000" w:rsidRPr="00000000">
        <w:rPr>
          <w:rtl w:val="0"/>
        </w:rPr>
      </w:r>
    </w:p>
    <w:p w:rsidR="00000000" w:rsidDel="00000000" w:rsidP="00000000" w:rsidRDefault="00000000" w:rsidRPr="00000000" w14:paraId="00000025">
      <w:pPr>
        <w:widowControl w:val="0"/>
        <w:spacing w:line="240" w:lineRule="auto"/>
        <w:ind w:left="0" w:right="-4.724409448817823" w:firstLine="0"/>
        <w:rPr/>
      </w:pPr>
      <w:r w:rsidDel="00000000" w:rsidR="00000000" w:rsidRPr="00000000">
        <w:rPr>
          <w:rtl w:val="0"/>
        </w:rPr>
      </w:r>
    </w:p>
    <w:p w:rsidR="00000000" w:rsidDel="00000000" w:rsidP="00000000" w:rsidRDefault="00000000" w:rsidRPr="00000000" w14:paraId="00000026">
      <w:pPr>
        <w:widowControl w:val="0"/>
        <w:spacing w:before="80" w:line="240" w:lineRule="auto"/>
        <w:ind w:left="0" w:right="-4.724409448817823"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Санкт-Петербург</w:t>
      </w:r>
    </w:p>
    <w:p w:rsidR="00000000" w:rsidDel="00000000" w:rsidP="00000000" w:rsidRDefault="00000000" w:rsidRPr="00000000" w14:paraId="00000027">
      <w:pPr>
        <w:widowControl w:val="0"/>
        <w:spacing w:before="80" w:line="240" w:lineRule="auto"/>
        <w:ind w:left="0" w:right="-4.724409448817823" w:firstLine="0"/>
        <w:jc w:val="center"/>
        <w:rPr/>
      </w:pPr>
      <w:r w:rsidDel="00000000" w:rsidR="00000000" w:rsidRPr="00000000">
        <w:rPr>
          <w:rFonts w:ascii="Times New Roman" w:cs="Times New Roman" w:eastAsia="Times New Roman" w:hAnsi="Times New Roman"/>
          <w:sz w:val="28"/>
          <w:szCs w:val="28"/>
          <w:rtl w:val="0"/>
        </w:rPr>
        <w:t xml:space="preserve">202</w:t>
      </w:r>
      <w:r w:rsidDel="00000000" w:rsidR="00000000" w:rsidRPr="00000000">
        <w:rPr>
          <w:rtl w:val="0"/>
        </w:rPr>
        <w:t xml:space="preserve">3</w:t>
      </w:r>
      <w:r w:rsidDel="00000000" w:rsidR="00000000" w:rsidRPr="00000000">
        <w:rPr>
          <w:rFonts w:ascii="Times New Roman" w:cs="Times New Roman" w:eastAsia="Times New Roman" w:hAnsi="Times New Roman"/>
          <w:sz w:val="28"/>
          <w:szCs w:val="28"/>
          <w:rtl w:val="0"/>
        </w:rPr>
        <w:t xml:space="preserve"> г.</w:t>
      </w:r>
      <w:r w:rsidDel="00000000" w:rsidR="00000000" w:rsidRPr="00000000">
        <w:rPr>
          <w:rtl w:val="0"/>
        </w:rPr>
      </w:r>
    </w:p>
    <w:p w:rsidR="00000000" w:rsidDel="00000000" w:rsidP="00000000" w:rsidRDefault="00000000" w:rsidRPr="00000000" w14:paraId="00000028">
      <w:pPr>
        <w:pStyle w:val="Heading1"/>
        <w:ind w:left="0" w:right="-4.724409448817823" w:firstLine="0"/>
        <w:rPr/>
      </w:pPr>
      <w:bookmarkStart w:colFirst="0" w:colLast="0" w:name="_tpd36pm046f6" w:id="0"/>
      <w:bookmarkEnd w:id="0"/>
      <w:r w:rsidDel="00000000" w:rsidR="00000000" w:rsidRPr="00000000">
        <w:rPr>
          <w:rtl w:val="0"/>
        </w:rPr>
        <w:t xml:space="preserve">Оглавление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before="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wukrm6x68ot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Исходная формулировка</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t2e8li725kv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Математическая постановка задачи</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clf3awbfhf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Реализация</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zbz2jeh6fo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Особенности системы программирования</w:t>
              <w:tab/>
              <w:t xml:space="preserve">6</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uo0musrp6mq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Используемые переменные</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hyperlink w:anchor="_z8lrpkq7dy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Используемые функции</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cnvquz9mm7f">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Организация UI</w:t>
              <w:tab/>
              <w:t xml:space="preserve">7</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lly4gla4whh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Горячие клавиши</w:t>
              <w:tab/>
              <w:t xml:space="preserve">8</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fymmczu4gu7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Пример работы</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2">
      <w:pPr>
        <w:pStyle w:val="Heading1"/>
        <w:ind w:left="0" w:right="-4.724409448817823" w:firstLine="0"/>
        <w:jc w:val="left"/>
        <w:rPr/>
      </w:pPr>
      <w:bookmarkStart w:colFirst="0" w:colLast="0" w:name="_2wb5s7hbmr80" w:id="1"/>
      <w:bookmarkEnd w:id="1"/>
      <w:r w:rsidDel="00000000" w:rsidR="00000000" w:rsidRPr="00000000">
        <w:br w:type="page"/>
      </w:r>
      <w:r w:rsidDel="00000000" w:rsidR="00000000" w:rsidRPr="00000000">
        <w:rPr>
          <w:rtl w:val="0"/>
        </w:rPr>
      </w:r>
    </w:p>
    <w:p w:rsidR="00000000" w:rsidDel="00000000" w:rsidP="00000000" w:rsidRDefault="00000000" w:rsidRPr="00000000" w14:paraId="00000033">
      <w:pPr>
        <w:pStyle w:val="Heading1"/>
        <w:ind w:left="0" w:right="-4.724409448817823" w:firstLine="0"/>
        <w:rPr/>
      </w:pPr>
      <w:bookmarkStart w:colFirst="0" w:colLast="0" w:name="_wukrm6x68ot2" w:id="2"/>
      <w:bookmarkEnd w:id="2"/>
      <w:r w:rsidDel="00000000" w:rsidR="00000000" w:rsidRPr="00000000">
        <w:rPr>
          <w:rtl w:val="0"/>
        </w:rPr>
        <w:t xml:space="preserve">Исходная формулировка</w:t>
      </w:r>
    </w:p>
    <w:p w:rsidR="00000000" w:rsidDel="00000000" w:rsidP="00000000" w:rsidRDefault="00000000" w:rsidRPr="00000000" w14:paraId="00000034">
      <w:pPr>
        <w:rPr/>
      </w:pPr>
      <w:r w:rsidDel="00000000" w:rsidR="00000000" w:rsidRPr="00000000">
        <w:rPr>
          <w:rtl w:val="0"/>
        </w:rPr>
        <w:t xml:space="preserve">Реализация и визуализация модели песчаной кучи с возможностью выбора различных сеток.</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1"/>
        <w:ind w:left="0" w:right="-4.724409448817823" w:firstLine="0"/>
        <w:rPr/>
      </w:pPr>
      <w:bookmarkStart w:colFirst="0" w:colLast="0" w:name="_t2e8li725kv2" w:id="3"/>
      <w:bookmarkEnd w:id="3"/>
      <w:r w:rsidDel="00000000" w:rsidR="00000000" w:rsidRPr="00000000">
        <w:rPr>
          <w:rtl w:val="0"/>
        </w:rPr>
        <w:t xml:space="preserve">Математическая постановка задачи</w:t>
      </w:r>
    </w:p>
    <w:p w:rsidR="00000000" w:rsidDel="00000000" w:rsidP="00000000" w:rsidRDefault="00000000" w:rsidRPr="00000000" w14:paraId="00000037">
      <w:pPr>
        <w:rPr/>
      </w:pPr>
      <w:r w:rsidDel="00000000" w:rsidR="00000000" w:rsidRPr="00000000">
        <w:rPr>
          <w:rtl w:val="0"/>
        </w:rPr>
        <w:t xml:space="preserve">Рассмотрим квадратную сетку. На этой сетке расположена песчаная куча: в каждом узле этой сетки помещается стопка из нескольких песчинок. Если на некотором узле в стопке 4 песчинки или больше, то куча нестабильна, и происходит обвал: из этого узла в 4 соседних узла перемещается по 1 песчинке.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Обвалы происходят до тех пор, пока куча не станет стабильной, то есть пока в каждом узле не останется менее 4 песчинок. Порядок обвалов может быть любым. Доказательство:</w:t>
      </w:r>
    </w:p>
    <w:p w:rsidR="00000000" w:rsidDel="00000000" w:rsidP="00000000" w:rsidRDefault="00000000" w:rsidRPr="00000000" w14:paraId="0000003A">
      <w:pPr>
        <w:rPr/>
      </w:pPr>
      <w:r w:rsidDel="00000000" w:rsidR="00000000" w:rsidRPr="00000000">
        <w:rPr>
          <w:rtl w:val="0"/>
        </w:rPr>
        <w:t xml:space="preserve">Есть нестабильная песчаная куча. Рассмотрим два не равных порядка обвала x</w:t>
      </w:r>
      <w:r w:rsidDel="00000000" w:rsidR="00000000" w:rsidRPr="00000000">
        <w:rPr>
          <w:vertAlign w:val="subscript"/>
          <w:rtl w:val="0"/>
        </w:rPr>
        <w:t xml:space="preserve">1</w:t>
      </w:r>
      <w:r w:rsidDel="00000000" w:rsidR="00000000" w:rsidRPr="00000000">
        <w:rPr>
          <w:rtl w:val="0"/>
        </w:rPr>
        <w:t xml:space="preserve">, x</w:t>
      </w:r>
      <w:r w:rsidDel="00000000" w:rsidR="00000000" w:rsidRPr="00000000">
        <w:rPr>
          <w:vertAlign w:val="subscript"/>
          <w:rtl w:val="0"/>
        </w:rPr>
        <w:t xml:space="preserve">2</w:t>
      </w:r>
      <w:r w:rsidDel="00000000" w:rsidR="00000000" w:rsidRPr="00000000">
        <w:rPr>
          <w:rtl w:val="0"/>
        </w:rPr>
        <w:t xml:space="preserve">, ..., x</w:t>
      </w:r>
      <w:r w:rsidDel="00000000" w:rsidR="00000000" w:rsidRPr="00000000">
        <w:rPr>
          <w:vertAlign w:val="subscript"/>
          <w:rtl w:val="0"/>
        </w:rPr>
        <w:t xml:space="preserve">n</w:t>
      </w:r>
      <w:r w:rsidDel="00000000" w:rsidR="00000000" w:rsidRPr="00000000">
        <w:rPr>
          <w:rtl w:val="0"/>
        </w:rPr>
        <w:t xml:space="preserve"> и y</w:t>
      </w:r>
      <w:r w:rsidDel="00000000" w:rsidR="00000000" w:rsidRPr="00000000">
        <w:rPr>
          <w:vertAlign w:val="subscript"/>
          <w:rtl w:val="0"/>
        </w:rPr>
        <w:t xml:space="preserve">1</w:t>
      </w:r>
      <w:r w:rsidDel="00000000" w:rsidR="00000000" w:rsidRPr="00000000">
        <w:rPr>
          <w:rtl w:val="0"/>
        </w:rPr>
        <w:t xml:space="preserve">, y</w:t>
      </w:r>
      <w:r w:rsidDel="00000000" w:rsidR="00000000" w:rsidRPr="00000000">
        <w:rPr>
          <w:vertAlign w:val="subscript"/>
          <w:rtl w:val="0"/>
        </w:rPr>
        <w:t xml:space="preserve">2</w:t>
      </w:r>
      <w:r w:rsidDel="00000000" w:rsidR="00000000" w:rsidRPr="00000000">
        <w:rPr>
          <w:rtl w:val="0"/>
        </w:rPr>
        <w:t xml:space="preserve">, ..., y</w:t>
      </w:r>
      <w:r w:rsidDel="00000000" w:rsidR="00000000" w:rsidRPr="00000000">
        <w:rPr>
          <w:vertAlign w:val="subscript"/>
          <w:rtl w:val="0"/>
        </w:rPr>
        <w:t xml:space="preserve">m</w:t>
      </w:r>
      <w:r w:rsidDel="00000000" w:rsidR="00000000" w:rsidRPr="00000000">
        <w:rPr>
          <w:rtl w:val="0"/>
        </w:rPr>
        <w:t xml:space="preserve">, где x</w:t>
      </w:r>
      <w:r w:rsidDel="00000000" w:rsidR="00000000" w:rsidRPr="00000000">
        <w:rPr>
          <w:vertAlign w:val="subscript"/>
          <w:rtl w:val="0"/>
        </w:rPr>
        <w:t xml:space="preserve">i</w:t>
      </w:r>
      <w:r w:rsidDel="00000000" w:rsidR="00000000" w:rsidRPr="00000000">
        <w:rPr>
          <w:rtl w:val="0"/>
        </w:rPr>
        <w:t xml:space="preserve"> и y</w:t>
      </w:r>
      <w:r w:rsidDel="00000000" w:rsidR="00000000" w:rsidRPr="00000000">
        <w:rPr>
          <w:vertAlign w:val="subscript"/>
          <w:rtl w:val="0"/>
        </w:rPr>
        <w:t xml:space="preserve">i</w:t>
      </w:r>
      <w:r w:rsidDel="00000000" w:rsidR="00000000" w:rsidRPr="00000000">
        <w:rPr>
          <w:rtl w:val="0"/>
        </w:rPr>
        <w:t xml:space="preserve"> - нестабильные клетки на сетке. Рано или поздно во второй последовательности обвалов тоже должна встретиться клетка x</w:t>
      </w:r>
      <w:r w:rsidDel="00000000" w:rsidR="00000000" w:rsidRPr="00000000">
        <w:rPr>
          <w:vertAlign w:val="subscript"/>
          <w:rtl w:val="0"/>
        </w:rPr>
        <w:t xml:space="preserve">1</w:t>
      </w:r>
      <w:r w:rsidDel="00000000" w:rsidR="00000000" w:rsidRPr="00000000">
        <w:rPr>
          <w:rtl w:val="0"/>
        </w:rPr>
        <w:t xml:space="preserve">, ведь иначе она так и останется нестабильной, т.е. есть какая-нибудь клетка y</w:t>
      </w:r>
      <w:r w:rsidDel="00000000" w:rsidR="00000000" w:rsidRPr="00000000">
        <w:rPr>
          <w:vertAlign w:val="subscript"/>
          <w:rtl w:val="0"/>
        </w:rPr>
        <w:t xml:space="preserve">i</w:t>
      </w:r>
      <w:r w:rsidDel="00000000" w:rsidR="00000000" w:rsidRPr="00000000">
        <w:rPr>
          <w:rtl w:val="0"/>
        </w:rPr>
        <w:t xml:space="preserve"> = x</w:t>
      </w:r>
      <w:r w:rsidDel="00000000" w:rsidR="00000000" w:rsidRPr="00000000">
        <w:rPr>
          <w:vertAlign w:val="subscript"/>
          <w:rtl w:val="0"/>
        </w:rPr>
        <w:t xml:space="preserve">1</w:t>
      </w:r>
      <w:r w:rsidDel="00000000" w:rsidR="00000000" w:rsidRPr="00000000">
        <w:rPr>
          <w:rtl w:val="0"/>
        </w:rPr>
        <w:t xml:space="preserve">. Заметим, что если в двух нестабильных клетках могут случиться обвалы подряд — сначала в одной, потом в другой, причём вторая была нестабильной ещё до первого обвала, — то они могут случиться и в обратном порядке с тем же результатом. Поэтому можно протащить обвал y</w:t>
      </w:r>
      <w:r w:rsidDel="00000000" w:rsidR="00000000" w:rsidRPr="00000000">
        <w:rPr>
          <w:vertAlign w:val="subscript"/>
          <w:rtl w:val="0"/>
        </w:rPr>
        <w:t xml:space="preserve">i</w:t>
      </w:r>
      <w:r w:rsidDel="00000000" w:rsidR="00000000" w:rsidRPr="00000000">
        <w:rPr>
          <w:rtl w:val="0"/>
        </w:rPr>
        <w:t xml:space="preserve"> в самое начало последовательности, не меняя итоговый результат, получая: x</w:t>
      </w:r>
      <w:r w:rsidDel="00000000" w:rsidR="00000000" w:rsidRPr="00000000">
        <w:rPr>
          <w:vertAlign w:val="subscript"/>
          <w:rtl w:val="0"/>
        </w:rPr>
        <w:t xml:space="preserve">2</w:t>
      </w:r>
      <w:r w:rsidDel="00000000" w:rsidR="00000000" w:rsidRPr="00000000">
        <w:rPr>
          <w:rtl w:val="0"/>
        </w:rPr>
        <w:t xml:space="preserve">, x</w:t>
      </w:r>
      <w:r w:rsidDel="00000000" w:rsidR="00000000" w:rsidRPr="00000000">
        <w:rPr>
          <w:vertAlign w:val="subscript"/>
          <w:rtl w:val="0"/>
        </w:rPr>
        <w:t xml:space="preserve">3</w:t>
      </w:r>
      <w:r w:rsidDel="00000000" w:rsidR="00000000" w:rsidRPr="00000000">
        <w:rPr>
          <w:rtl w:val="0"/>
        </w:rPr>
        <w:t xml:space="preserve">,..., x</w:t>
      </w:r>
      <w:r w:rsidDel="00000000" w:rsidR="00000000" w:rsidRPr="00000000">
        <w:rPr>
          <w:vertAlign w:val="subscript"/>
          <w:rtl w:val="0"/>
        </w:rPr>
        <w:t xml:space="preserve">n</w:t>
      </w:r>
      <w:r w:rsidDel="00000000" w:rsidR="00000000" w:rsidRPr="00000000">
        <w:rPr>
          <w:rtl w:val="0"/>
        </w:rPr>
        <w:t xml:space="preserve"> и y</w:t>
      </w:r>
      <w:r w:rsidDel="00000000" w:rsidR="00000000" w:rsidRPr="00000000">
        <w:rPr>
          <w:vertAlign w:val="subscript"/>
          <w:rtl w:val="0"/>
        </w:rPr>
        <w:t xml:space="preserve">1</w:t>
      </w:r>
      <w:r w:rsidDel="00000000" w:rsidR="00000000" w:rsidRPr="00000000">
        <w:rPr>
          <w:rtl w:val="0"/>
        </w:rPr>
        <w:t xml:space="preserve">, y</w:t>
      </w:r>
      <w:r w:rsidDel="00000000" w:rsidR="00000000" w:rsidRPr="00000000">
        <w:rPr>
          <w:vertAlign w:val="subscript"/>
          <w:rtl w:val="0"/>
        </w:rPr>
        <w:t xml:space="preserve">2</w:t>
      </w:r>
      <w:r w:rsidDel="00000000" w:rsidR="00000000" w:rsidRPr="00000000">
        <w:rPr>
          <w:rtl w:val="0"/>
        </w:rPr>
        <w:t xml:space="preserve">, ..., y</w:t>
      </w:r>
      <w:r w:rsidDel="00000000" w:rsidR="00000000" w:rsidRPr="00000000">
        <w:rPr>
          <w:vertAlign w:val="subscript"/>
          <w:rtl w:val="0"/>
        </w:rPr>
        <w:t xml:space="preserve">i-1</w:t>
      </w:r>
      <w:r w:rsidDel="00000000" w:rsidR="00000000" w:rsidRPr="00000000">
        <w:rPr>
          <w:rtl w:val="0"/>
        </w:rPr>
        <w:t xml:space="preserve">, y</w:t>
      </w:r>
      <w:r w:rsidDel="00000000" w:rsidR="00000000" w:rsidRPr="00000000">
        <w:rPr>
          <w:vertAlign w:val="subscript"/>
          <w:rtl w:val="0"/>
        </w:rPr>
        <w:t xml:space="preserve">i+1</w:t>
      </w:r>
      <w:r w:rsidDel="00000000" w:rsidR="00000000" w:rsidRPr="00000000">
        <w:rPr>
          <w:rtl w:val="0"/>
        </w:rPr>
        <w:t xml:space="preserve">, ..., y</w:t>
      </w:r>
      <w:r w:rsidDel="00000000" w:rsidR="00000000" w:rsidRPr="00000000">
        <w:rPr>
          <w:vertAlign w:val="subscript"/>
          <w:rtl w:val="0"/>
        </w:rPr>
        <w:t xml:space="preserve">m</w:t>
      </w:r>
      <w:r w:rsidDel="00000000" w:rsidR="00000000" w:rsidRPr="00000000">
        <w:rPr>
          <w:rtl w:val="0"/>
        </w:rPr>
        <w:t xml:space="preserve">. Теперь повторяем то же самое рассуждение до тех пор, пока от одной из последовательностей ничего не останется — а значит, и от второй тоже, ибо пустая последовательность обвалов означает, что куча стабильна.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Не обязательно рассматривать модель песчаной кучи именно на квадратной сетке. Можно вместо квадратной сетки взять другую (в этом случае обвал должен происходить не при 4 песчинках в узле, а при числе песчинок, равном числу соседей), например треугольную или шестиугольную сетку.</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Заметим, что при обычной реализации если в клетке 2 * </w:t>
      </w:r>
      <w:r w:rsidDel="00000000" w:rsidR="00000000" w:rsidRPr="00000000">
        <w:rPr>
          <w:rtl w:val="0"/>
        </w:rPr>
        <w:t xml:space="preserve">neighborsCount</w:t>
      </w:r>
      <w:r w:rsidDel="00000000" w:rsidR="00000000" w:rsidRPr="00000000">
        <w:rPr>
          <w:rtl w:val="0"/>
        </w:rPr>
        <w:t xml:space="preserve"> или больше песчинок, то обвал необходимо проводить 2 и больше раз, однако если в каждую соседнюю клетку поместить floor(</w:t>
      </w:r>
      <w:r w:rsidDel="00000000" w:rsidR="00000000" w:rsidRPr="00000000">
        <w:rPr>
          <w:rtl w:val="0"/>
        </w:rPr>
        <w:t xml:space="preserve">sandCount</w:t>
      </w:r>
      <w:r w:rsidDel="00000000" w:rsidR="00000000" w:rsidRPr="00000000">
        <w:rPr>
          <w:rtl w:val="0"/>
        </w:rPr>
        <w:t xml:space="preserve">/</w:t>
      </w:r>
      <w:r w:rsidDel="00000000" w:rsidR="00000000" w:rsidRPr="00000000">
        <w:rPr>
          <w:rtl w:val="0"/>
        </w:rPr>
        <w:t xml:space="preserve">neighborsCount</w:t>
      </w:r>
      <w:r w:rsidDel="00000000" w:rsidR="00000000" w:rsidRPr="00000000">
        <w:rPr>
          <w:rtl w:val="0"/>
        </w:rPr>
        <w:t xml:space="preserve">), то в рассматриваемой клетке останется </w:t>
      </w:r>
      <w:r w:rsidDel="00000000" w:rsidR="00000000" w:rsidRPr="00000000">
        <w:rPr>
          <w:rtl w:val="0"/>
        </w:rPr>
        <w:t xml:space="preserve">sandCount</w:t>
      </w:r>
      <w:r w:rsidDel="00000000" w:rsidR="00000000" w:rsidRPr="00000000">
        <w:rPr>
          <w:rtl w:val="0"/>
        </w:rPr>
        <w:t xml:space="preserve">%</w:t>
      </w:r>
      <w:r w:rsidDel="00000000" w:rsidR="00000000" w:rsidRPr="00000000">
        <w:rPr>
          <w:rtl w:val="0"/>
        </w:rPr>
        <w:t xml:space="preserve">neighborsCount</w:t>
      </w:r>
      <w:r w:rsidDel="00000000" w:rsidR="00000000" w:rsidRPr="00000000">
        <w:rPr>
          <w:rtl w:val="0"/>
        </w:rPr>
        <w:t xml:space="preserve"> песчинок, что меньше </w:t>
      </w:r>
      <w:r w:rsidDel="00000000" w:rsidR="00000000" w:rsidRPr="00000000">
        <w:rPr>
          <w:rtl w:val="0"/>
        </w:rPr>
        <w:t xml:space="preserve">neighborsCount</w:t>
      </w:r>
      <w:r w:rsidDel="00000000" w:rsidR="00000000" w:rsidRPr="00000000">
        <w:rPr>
          <w:rtl w:val="0"/>
        </w:rPr>
        <w:t xml:space="preserve">. При этом проводить дополнительные обвалы в этой клетке не понадобится.</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ind w:left="0" w:right="-4.724409448817823" w:firstLine="0"/>
        <w:rPr>
          <w:b w:val="0"/>
        </w:rPr>
      </w:pPr>
      <w:bookmarkStart w:colFirst="0" w:colLast="0" w:name="_clf3awbfhf1" w:id="4"/>
      <w:bookmarkEnd w:id="4"/>
      <w:r w:rsidDel="00000000" w:rsidR="00000000" w:rsidRPr="00000000">
        <w:rPr>
          <w:rtl w:val="0"/>
        </w:rPr>
        <w:t xml:space="preserve">Реализация</w:t>
      </w:r>
      <w:r w:rsidDel="00000000" w:rsidR="00000000" w:rsidRPr="00000000">
        <w:rPr>
          <w:rtl w:val="0"/>
        </w:rPr>
      </w:r>
    </w:p>
    <w:p w:rsidR="00000000" w:rsidDel="00000000" w:rsidP="00000000" w:rsidRDefault="00000000" w:rsidRPr="00000000" w14:paraId="00000041">
      <w:pPr>
        <w:shd w:fill="ffffff" w:val="clear"/>
        <w:spacing w:line="325.71428571428567" w:lineRule="auto"/>
        <w:ind w:firstLine="118"/>
        <w:rPr/>
      </w:pPr>
      <w:r w:rsidDel="00000000" w:rsidR="00000000" w:rsidRPr="00000000">
        <w:rPr>
          <w:rtl w:val="0"/>
        </w:rPr>
        <w:tab/>
        <w:t xml:space="preserve">В программе реализованы три различные сетки: треугольная, квадратная и шестигранная.</w:t>
      </w:r>
    </w:p>
    <w:p w:rsidR="00000000" w:rsidDel="00000000" w:rsidP="00000000" w:rsidRDefault="00000000" w:rsidRPr="00000000" w14:paraId="00000042">
      <w:pPr>
        <w:shd w:fill="ffffff" w:val="clear"/>
        <w:spacing w:line="325.71428571428567" w:lineRule="auto"/>
        <w:ind w:firstLine="118"/>
        <w:rPr/>
      </w:pPr>
      <w:r w:rsidDel="00000000" w:rsidR="00000000" w:rsidRPr="00000000">
        <w:rPr>
          <w:rtl w:val="0"/>
        </w:rPr>
      </w:r>
    </w:p>
    <w:p w:rsidR="00000000" w:rsidDel="00000000" w:rsidP="00000000" w:rsidRDefault="00000000" w:rsidRPr="00000000" w14:paraId="00000043">
      <w:pPr>
        <w:pStyle w:val="Heading1"/>
        <w:ind w:firstLine="0"/>
        <w:rPr/>
      </w:pPr>
      <w:bookmarkStart w:colFirst="0" w:colLast="0" w:name="_zbz2jeh6fo12" w:id="5"/>
      <w:bookmarkEnd w:id="5"/>
      <w:r w:rsidDel="00000000" w:rsidR="00000000" w:rsidRPr="00000000">
        <w:rPr>
          <w:rtl w:val="0"/>
        </w:rPr>
        <w:t xml:space="preserve">Особенности системы программирования</w:t>
      </w:r>
    </w:p>
    <w:p w:rsidR="00000000" w:rsidDel="00000000" w:rsidP="00000000" w:rsidRDefault="00000000" w:rsidRPr="00000000" w14:paraId="00000044">
      <w:pPr>
        <w:rPr/>
      </w:pPr>
      <w:r w:rsidDel="00000000" w:rsidR="00000000" w:rsidRPr="00000000">
        <w:rPr>
          <w:rtl w:val="0"/>
        </w:rPr>
        <w:t xml:space="preserve">Программа написана на языке программирования c++ с использованием дополнительной графической библиотеки SFML. Проект собран на g++ (Ubuntu 11.4.0-1ubuntu1~22.04) 11.4.0.</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rPr/>
      </w:pPr>
      <w:bookmarkStart w:colFirst="0" w:colLast="0" w:name="_uo0musrp6mqa" w:id="6"/>
      <w:bookmarkEnd w:id="6"/>
      <w:r w:rsidDel="00000000" w:rsidR="00000000" w:rsidRPr="00000000">
        <w:rPr>
          <w:rtl w:val="0"/>
        </w:rPr>
        <w:t xml:space="preserve">Используемые переменные</w:t>
      </w:r>
    </w:p>
    <w:p w:rsidR="00000000" w:rsidDel="00000000" w:rsidP="00000000" w:rsidRDefault="00000000" w:rsidRPr="00000000" w14:paraId="00000047">
      <w:pPr>
        <w:shd w:fill="ffffff" w:val="clear"/>
        <w:spacing w:line="325.71428571428567" w:lineRule="auto"/>
        <w:ind w:left="118" w:firstLine="0"/>
        <w:rPr/>
      </w:pPr>
      <w:r w:rsidDel="00000000" w:rsidR="00000000" w:rsidRPr="00000000">
        <w:rPr>
          <w:rFonts w:ascii="Courier New" w:cs="Courier New" w:eastAsia="Courier New" w:hAnsi="Courier New"/>
          <w:color w:val="267f99"/>
          <w:sz w:val="21"/>
          <w:szCs w:val="21"/>
          <w:rtl w:val="0"/>
        </w:rPr>
        <w:t xml:space="preserve">map</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267f99"/>
          <w:sz w:val="21"/>
          <w:szCs w:val="21"/>
          <w:rtl w:val="0"/>
        </w:rPr>
        <w:t xml:space="preserve">pair</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001080"/>
          <w:sz w:val="21"/>
          <w:szCs w:val="21"/>
          <w:rtl w:val="0"/>
        </w:rPr>
        <w:t xml:space="preserve">grid</w:t>
      </w:r>
      <w:r w:rsidDel="00000000" w:rsidR="00000000" w:rsidRPr="00000000">
        <w:rPr>
          <w:rtl w:val="0"/>
        </w:rPr>
        <w:t xml:space="preserve"> - сетка;</w:t>
      </w:r>
    </w:p>
    <w:p w:rsidR="00000000" w:rsidDel="00000000" w:rsidP="00000000" w:rsidRDefault="00000000" w:rsidRPr="00000000" w14:paraId="00000048">
      <w:pPr>
        <w:shd w:fill="ffffff" w:val="clear"/>
        <w:spacing w:line="325.71428571428567" w:lineRule="auto"/>
        <w:ind w:left="118" w:firstLine="0"/>
        <w:rPr/>
      </w:pPr>
      <w:r w:rsidDel="00000000" w:rsidR="00000000" w:rsidRPr="00000000">
        <w:rPr>
          <w:rFonts w:ascii="Courier New" w:cs="Courier New" w:eastAsia="Courier New" w:hAnsi="Courier New"/>
          <w:color w:val="267f99"/>
          <w:sz w:val="21"/>
          <w:szCs w:val="21"/>
          <w:rtl w:val="0"/>
        </w:rPr>
        <w:t xml:space="preserve">set</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267f99"/>
          <w:sz w:val="21"/>
          <w:szCs w:val="21"/>
          <w:rtl w:val="0"/>
        </w:rPr>
        <w:t xml:space="preserve">pair</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&gt;&gt; </w:t>
      </w:r>
      <w:r w:rsidDel="00000000" w:rsidR="00000000" w:rsidRPr="00000000">
        <w:rPr>
          <w:rFonts w:ascii="Courier New" w:cs="Courier New" w:eastAsia="Courier New" w:hAnsi="Courier New"/>
          <w:color w:val="001080"/>
          <w:sz w:val="21"/>
          <w:szCs w:val="21"/>
          <w:rtl w:val="0"/>
        </w:rPr>
        <w:t xml:space="preserve">unstableCells</w:t>
      </w:r>
      <w:r w:rsidDel="00000000" w:rsidR="00000000" w:rsidRPr="00000000">
        <w:rPr>
          <w:rtl w:val="0"/>
        </w:rPr>
        <w:t xml:space="preserve"> - список нестабильных клеток;</w:t>
      </w:r>
    </w:p>
    <w:p w:rsidR="00000000" w:rsidDel="00000000" w:rsidP="00000000" w:rsidRDefault="00000000" w:rsidRPr="00000000" w14:paraId="00000049">
      <w:pPr>
        <w:shd w:fill="ffffff" w:val="clear"/>
        <w:spacing w:line="325.71428571428567" w:lineRule="auto"/>
        <w:ind w:firstLine="118"/>
        <w:rPr/>
      </w:pP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neighborsCount</w:t>
      </w:r>
      <w:r w:rsidDel="00000000" w:rsidR="00000000" w:rsidRPr="00000000">
        <w:rPr>
          <w:rtl w:val="0"/>
        </w:rPr>
        <w:t xml:space="preserve"> - количество соседей;</w:t>
      </w:r>
    </w:p>
    <w:p w:rsidR="00000000" w:rsidDel="00000000" w:rsidP="00000000" w:rsidRDefault="00000000" w:rsidRPr="00000000" w14:paraId="0000004A">
      <w:pPr>
        <w:shd w:fill="ffffff" w:val="clear"/>
        <w:spacing w:line="325.71428571428567" w:lineRule="auto"/>
        <w:ind w:firstLine="118"/>
        <w:rPr>
          <w:rFonts w:ascii="Courier New" w:cs="Courier New" w:eastAsia="Courier New" w:hAnsi="Courier New"/>
          <w:sz w:val="21"/>
          <w:szCs w:val="21"/>
        </w:rPr>
      </w:pPr>
      <w:r w:rsidDel="00000000" w:rsidR="00000000" w:rsidRPr="00000000">
        <w:rPr>
          <w:rFonts w:ascii="Courier New" w:cs="Courier New" w:eastAsia="Courier New" w:hAnsi="Courier New"/>
          <w:color w:val="267f99"/>
          <w:sz w:val="21"/>
          <w:szCs w:val="21"/>
          <w:rtl w:val="0"/>
        </w:rPr>
        <w:t xml:space="preserve">vector</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267f99"/>
          <w:sz w:val="21"/>
          <w:szCs w:val="21"/>
          <w:rtl w:val="0"/>
        </w:rPr>
        <w:t xml:space="preserve">pair</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&gt;&gt; </w:t>
      </w:r>
      <w:r w:rsidDel="00000000" w:rsidR="00000000" w:rsidRPr="00000000">
        <w:rPr>
          <w:rFonts w:ascii="Courier New" w:cs="Courier New" w:eastAsia="Courier New" w:hAnsi="Courier New"/>
          <w:color w:val="001080"/>
          <w:sz w:val="21"/>
          <w:szCs w:val="21"/>
          <w:rtl w:val="0"/>
        </w:rPr>
        <w:t xml:space="preserve">neighbors</w:t>
      </w:r>
      <w:r w:rsidDel="00000000" w:rsidR="00000000" w:rsidRPr="00000000">
        <w:rPr>
          <w:rtl w:val="0"/>
        </w:rPr>
        <w:t xml:space="preserve"> - список соседних клеток;</w:t>
      </w:r>
      <w:r w:rsidDel="00000000" w:rsidR="00000000" w:rsidRPr="00000000">
        <w:rPr>
          <w:rtl w:val="0"/>
        </w:rPr>
      </w:r>
    </w:p>
    <w:p w:rsidR="00000000" w:rsidDel="00000000" w:rsidP="00000000" w:rsidRDefault="00000000" w:rsidRPr="00000000" w14:paraId="0000004B">
      <w:pPr>
        <w:shd w:fill="ffffff" w:val="clear"/>
        <w:spacing w:line="325.71428571428567" w:lineRule="auto"/>
        <w:ind w:firstLine="118"/>
        <w:rPr/>
      </w:pPr>
      <w:r w:rsidDel="00000000" w:rsidR="00000000" w:rsidRPr="00000000">
        <w:rPr>
          <w:rFonts w:ascii="Courier New" w:cs="Courier New" w:eastAsia="Courier New" w:hAnsi="Courier New"/>
          <w:color w:val="0000ff"/>
          <w:sz w:val="21"/>
          <w:szCs w:val="21"/>
          <w:rtl w:val="0"/>
        </w:rPr>
        <w:t xml:space="preserve">bool</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oriented</w:t>
      </w:r>
      <w:r w:rsidDel="00000000" w:rsidR="00000000" w:rsidRPr="00000000">
        <w:rPr>
          <w:rtl w:val="0"/>
        </w:rPr>
        <w:t xml:space="preserve"> - есть ли ориентация для клеток;</w:t>
      </w:r>
      <w:r w:rsidDel="00000000" w:rsidR="00000000" w:rsidRPr="00000000">
        <w:rPr>
          <w:rtl w:val="0"/>
        </w:rPr>
      </w:r>
    </w:p>
    <w:p w:rsidR="00000000" w:rsidDel="00000000" w:rsidP="00000000" w:rsidRDefault="00000000" w:rsidRPr="00000000" w14:paraId="0000004C">
      <w:pPr>
        <w:shd w:fill="ffffff" w:val="clear"/>
        <w:spacing w:line="325.71428571428567" w:lineRule="auto"/>
        <w:ind w:firstLine="118"/>
        <w:rPr/>
      </w:pPr>
      <w:r w:rsidDel="00000000" w:rsidR="00000000" w:rsidRPr="00000000">
        <w:rPr>
          <w:rFonts w:ascii="Courier New" w:cs="Courier New" w:eastAsia="Courier New" w:hAnsi="Courier New"/>
          <w:color w:val="267f99"/>
          <w:sz w:val="21"/>
          <w:szCs w:val="21"/>
          <w:rtl w:val="0"/>
        </w:rPr>
        <w:t xml:space="preserve">vector</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267f99"/>
          <w:sz w:val="21"/>
          <w:szCs w:val="21"/>
          <w:rtl w:val="0"/>
        </w:rPr>
        <w:t xml:space="preserve">pair</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&gt;&gt; </w:t>
      </w:r>
      <w:r w:rsidDel="00000000" w:rsidR="00000000" w:rsidRPr="00000000">
        <w:rPr>
          <w:rFonts w:ascii="Courier New" w:cs="Courier New" w:eastAsia="Courier New" w:hAnsi="Courier New"/>
          <w:color w:val="001080"/>
          <w:sz w:val="21"/>
          <w:szCs w:val="21"/>
          <w:rtl w:val="0"/>
        </w:rPr>
        <w:t xml:space="preserve">topNeighbors</w:t>
      </w:r>
      <w:r w:rsidDel="00000000" w:rsidR="00000000" w:rsidRPr="00000000">
        <w:rPr>
          <w:rtl w:val="0"/>
        </w:rPr>
        <w:t xml:space="preserve"> - список соседей для ориентированных вверх клеток;</w:t>
      </w:r>
      <w:r w:rsidDel="00000000" w:rsidR="00000000" w:rsidRPr="00000000">
        <w:rPr>
          <w:rtl w:val="0"/>
        </w:rPr>
      </w:r>
    </w:p>
    <w:p w:rsidR="00000000" w:rsidDel="00000000" w:rsidP="00000000" w:rsidRDefault="00000000" w:rsidRPr="00000000" w14:paraId="0000004D">
      <w:pPr>
        <w:shd w:fill="ffffff" w:val="clear"/>
        <w:spacing w:line="325.71428571428567" w:lineRule="auto"/>
        <w:ind w:firstLine="118"/>
        <w:rPr/>
      </w:pPr>
      <w:r w:rsidDel="00000000" w:rsidR="00000000" w:rsidRPr="00000000">
        <w:rPr>
          <w:rFonts w:ascii="Courier New" w:cs="Courier New" w:eastAsia="Courier New" w:hAnsi="Courier New"/>
          <w:color w:val="267f99"/>
          <w:sz w:val="21"/>
          <w:szCs w:val="21"/>
          <w:rtl w:val="0"/>
        </w:rPr>
        <w:t xml:space="preserve">vector</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267f99"/>
          <w:sz w:val="21"/>
          <w:szCs w:val="21"/>
          <w:rtl w:val="0"/>
        </w:rPr>
        <w:t xml:space="preserve">pair</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&gt;&gt; </w:t>
      </w:r>
      <w:r w:rsidDel="00000000" w:rsidR="00000000" w:rsidRPr="00000000">
        <w:rPr>
          <w:rFonts w:ascii="Courier New" w:cs="Courier New" w:eastAsia="Courier New" w:hAnsi="Courier New"/>
          <w:color w:val="001080"/>
          <w:sz w:val="21"/>
          <w:szCs w:val="21"/>
          <w:rtl w:val="0"/>
        </w:rPr>
        <w:t xml:space="preserve">bottomNeighbors</w:t>
      </w:r>
      <w:r w:rsidDel="00000000" w:rsidR="00000000" w:rsidRPr="00000000">
        <w:rPr>
          <w:rtl w:val="0"/>
        </w:rPr>
        <w:t xml:space="preserve"> - список соседей для ориентированных вниз клеток.</w:t>
      </w:r>
    </w:p>
    <w:tbl>
      <w:tblPr>
        <w:tblStyle w:val="Table1"/>
        <w:tblpPr w:leftFromText="180" w:rightFromText="180" w:topFromText="180" w:bottomFromText="180" w:vertAnchor="text" w:horzAnchor="text" w:tblpX="120" w:tblpY="0"/>
        <w:tblW w:w="3570.0" w:type="dxa"/>
        <w:jc w:val="left"/>
        <w:tblInd w:w="1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tblGridChange w:id="0">
          <w:tblGrid>
            <w:gridCol w:w="3570"/>
          </w:tblGrid>
        </w:tblGridChange>
      </w:tblGrid>
      <w:tr>
        <w:trPr>
          <w:cantSplit w:val="0"/>
          <w:trHeight w:val="2925" w:hRule="atLeast"/>
          <w:tblHeader w:val="0"/>
        </w:trPr>
        <w:tc>
          <w:tcPr/>
          <w:p w:rsidR="00000000" w:rsidDel="00000000" w:rsidP="00000000" w:rsidRDefault="00000000" w:rsidRPr="00000000" w14:paraId="0000004E">
            <w:pPr>
              <w:shd w:fill="ffffff" w:val="clear"/>
              <w:spacing w:line="325.71428571428567" w:lineRule="auto"/>
              <w:ind w:firstLine="118"/>
              <w:rPr/>
            </w:pPr>
            <w:r w:rsidDel="00000000" w:rsidR="00000000" w:rsidRPr="00000000">
              <w:rPr/>
              <w:drawing>
                <wp:inline distB="114300" distT="114300" distL="114300" distR="114300">
                  <wp:extent cx="1970010" cy="1699616"/>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970010" cy="169961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F">
      <w:pPr>
        <w:shd w:fill="ffffff" w:val="clear"/>
        <w:spacing w:line="325.71428571428567" w:lineRule="auto"/>
        <w:ind w:left="3826.7716535433065" w:firstLine="493.2283464566933"/>
        <w:rPr/>
      </w:pPr>
      <w:r w:rsidDel="00000000" w:rsidR="00000000" w:rsidRPr="00000000">
        <w:rPr>
          <w:rtl w:val="0"/>
        </w:rPr>
        <w:t xml:space="preserve">Для треугольной сетки необходима ориентация клеток: соседями клетки (x, y) являются (x-1, y), (x+1, y), (x, y-1), соседями клетки (x, y-1) являются </w:t>
      </w:r>
      <w:r w:rsidDel="00000000" w:rsidR="00000000" w:rsidRPr="00000000">
        <w:rPr>
          <w:rtl w:val="0"/>
        </w:rPr>
        <w:t xml:space="preserve">(x, (y-1)+1), (x-1, y-1), (x+1, y-1). Если в сетке используется ориентация клеток, то для определения соседей используются массивы </w:t>
      </w:r>
      <w:r w:rsidDel="00000000" w:rsidR="00000000" w:rsidRPr="00000000">
        <w:rPr>
          <w:rFonts w:ascii="Courier New" w:cs="Courier New" w:eastAsia="Courier New" w:hAnsi="Courier New"/>
          <w:color w:val="001080"/>
          <w:sz w:val="21"/>
          <w:szCs w:val="21"/>
          <w:rtl w:val="0"/>
        </w:rPr>
        <w:t xml:space="preserve">topNeighbors</w:t>
      </w:r>
      <w:r w:rsidDel="00000000" w:rsidR="00000000" w:rsidRPr="00000000">
        <w:rPr>
          <w:rtl w:val="0"/>
        </w:rPr>
        <w:t xml:space="preserve"> и </w:t>
      </w:r>
      <w:r w:rsidDel="00000000" w:rsidR="00000000" w:rsidRPr="00000000">
        <w:rPr>
          <w:rFonts w:ascii="Courier New" w:cs="Courier New" w:eastAsia="Courier New" w:hAnsi="Courier New"/>
          <w:color w:val="001080"/>
          <w:sz w:val="21"/>
          <w:szCs w:val="21"/>
          <w:rtl w:val="0"/>
        </w:rPr>
        <w:t xml:space="preserve">bottomNeighbors</w:t>
      </w:r>
      <w:r w:rsidDel="00000000" w:rsidR="00000000" w:rsidRPr="00000000">
        <w:rPr>
          <w:rtl w:val="0"/>
        </w:rPr>
        <w:t xml:space="preserve">. Иначе используется массив </w:t>
      </w:r>
      <w:r w:rsidDel="00000000" w:rsidR="00000000" w:rsidRPr="00000000">
        <w:rPr>
          <w:rFonts w:ascii="Courier New" w:cs="Courier New" w:eastAsia="Courier New" w:hAnsi="Courier New"/>
          <w:color w:val="001080"/>
          <w:sz w:val="21"/>
          <w:szCs w:val="21"/>
          <w:rtl w:val="0"/>
        </w:rPr>
        <w:t xml:space="preserve">neighbors</w:t>
      </w:r>
      <w:r w:rsidDel="00000000" w:rsidR="00000000" w:rsidRPr="00000000">
        <w:rPr>
          <w:rtl w:val="0"/>
        </w:rPr>
        <w:t xml:space="preserve">.</w:t>
      </w:r>
    </w:p>
    <w:p w:rsidR="00000000" w:rsidDel="00000000" w:rsidP="00000000" w:rsidRDefault="00000000" w:rsidRPr="00000000" w14:paraId="00000050">
      <w:pPr>
        <w:ind w:firstLine="118"/>
        <w:rPr/>
      </w:pPr>
      <w:r w:rsidDel="00000000" w:rsidR="00000000" w:rsidRPr="00000000">
        <w:rPr>
          <w:rtl w:val="0"/>
        </w:rPr>
      </w:r>
    </w:p>
    <w:p w:rsidR="00000000" w:rsidDel="00000000" w:rsidP="00000000" w:rsidRDefault="00000000" w:rsidRPr="00000000" w14:paraId="00000051">
      <w:pPr>
        <w:pStyle w:val="Heading1"/>
        <w:rPr/>
      </w:pPr>
      <w:bookmarkStart w:colFirst="0" w:colLast="0" w:name="_z8lrpkq7dyhy" w:id="7"/>
      <w:bookmarkEnd w:id="7"/>
      <w:r w:rsidDel="00000000" w:rsidR="00000000" w:rsidRPr="00000000">
        <w:rPr>
          <w:rtl w:val="0"/>
        </w:rPr>
        <w:t xml:space="preserve">Используемые функции</w:t>
      </w:r>
    </w:p>
    <w:tbl>
      <w:tblPr>
        <w:tblStyle w:val="Table2"/>
        <w:tblW w:w="10080.0" w:type="dxa"/>
        <w:jc w:val="left"/>
        <w:tblInd w:w="1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0"/>
        <w:gridCol w:w="4530"/>
        <w:tblGridChange w:id="0">
          <w:tblGrid>
            <w:gridCol w:w="5550"/>
            <w:gridCol w:w="45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shd w:fill="ffffff" w:val="clear"/>
              <w:spacing w:line="325.71428571428567" w:lineRule="auto"/>
              <w:ind w:firstLine="118"/>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addSand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sandNumber</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3">
            <w:pPr>
              <w:shd w:fill="ffffff" w:val="clear"/>
              <w:spacing w:line="325.71428571428567" w:lineRule="auto"/>
              <w:ind w:firstLine="118"/>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grid</w:t>
            </w:r>
            <w:r w:rsidDel="00000000" w:rsidR="00000000" w:rsidRPr="00000000">
              <w:rPr>
                <w:rFonts w:ascii="Courier New" w:cs="Courier New" w:eastAsia="Courier New" w:hAnsi="Courier New"/>
                <w:sz w:val="21"/>
                <w:szCs w:val="21"/>
                <w:rtl w:val="0"/>
              </w:rPr>
              <w:t xml:space="preserve">[{x, y}] += sandNumber;</w:t>
            </w:r>
          </w:p>
          <w:p w:rsidR="00000000" w:rsidDel="00000000" w:rsidP="00000000" w:rsidRDefault="00000000" w:rsidRPr="00000000" w14:paraId="00000054">
            <w:pPr>
              <w:shd w:fill="ffffff" w:val="clear"/>
              <w:spacing w:line="325.71428571428567" w:lineRule="auto"/>
              <w:ind w:firstLine="118"/>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grid</w:t>
            </w:r>
            <w:r w:rsidDel="00000000" w:rsidR="00000000" w:rsidRPr="00000000">
              <w:rPr>
                <w:rFonts w:ascii="Courier New" w:cs="Courier New" w:eastAsia="Courier New" w:hAnsi="Courier New"/>
                <w:sz w:val="21"/>
                <w:szCs w:val="21"/>
                <w:rtl w:val="0"/>
              </w:rPr>
              <w:t xml:space="preserve">[{x, y}] &gt;= neighborsCount) {</w:t>
            </w:r>
          </w:p>
          <w:p w:rsidR="00000000" w:rsidDel="00000000" w:rsidP="00000000" w:rsidRDefault="00000000" w:rsidRPr="00000000" w14:paraId="00000055">
            <w:pPr>
              <w:shd w:fill="ffffff" w:val="clear"/>
              <w:spacing w:line="325.71428571428567" w:lineRule="auto"/>
              <w:ind w:firstLine="118"/>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unstableCells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insert</w:t>
            </w:r>
            <w:r w:rsidDel="00000000" w:rsidR="00000000" w:rsidRPr="00000000">
              <w:rPr>
                <w:rFonts w:ascii="Courier New" w:cs="Courier New" w:eastAsia="Courier New" w:hAnsi="Courier New"/>
                <w:sz w:val="21"/>
                <w:szCs w:val="21"/>
                <w:rtl w:val="0"/>
              </w:rPr>
              <w:t xml:space="preserve">({x, y});</w:t>
            </w:r>
          </w:p>
          <w:p w:rsidR="00000000" w:rsidDel="00000000" w:rsidP="00000000" w:rsidRDefault="00000000" w:rsidRPr="00000000" w14:paraId="00000056">
            <w:pPr>
              <w:shd w:fill="ffffff" w:val="clear"/>
              <w:spacing w:line="325.71428571428567" w:lineRule="auto"/>
              <w:ind w:firstLine="118"/>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7">
            <w:pPr>
              <w:shd w:fill="ffffff" w:val="clear"/>
              <w:spacing w:line="325.71428571428567" w:lineRule="auto"/>
              <w:ind w:firstLine="118"/>
              <w:jc w:val="left"/>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ind w:left="118" w:firstLine="0"/>
              <w:rPr/>
            </w:pPr>
            <w:r w:rsidDel="00000000" w:rsidR="00000000" w:rsidRPr="00000000">
              <w:rPr>
                <w:rtl w:val="0"/>
              </w:rPr>
              <w:t xml:space="preserve">Добавляет </w:t>
            </w:r>
            <w:r w:rsidDel="00000000" w:rsidR="00000000" w:rsidRPr="00000000">
              <w:rPr>
                <w:rFonts w:ascii="Courier New" w:cs="Courier New" w:eastAsia="Courier New" w:hAnsi="Courier New"/>
                <w:color w:val="001080"/>
                <w:sz w:val="21"/>
                <w:szCs w:val="21"/>
                <w:rtl w:val="0"/>
              </w:rPr>
              <w:t xml:space="preserve">sandNumber</w:t>
            </w:r>
            <w:r w:rsidDel="00000000" w:rsidR="00000000" w:rsidRPr="00000000">
              <w:rPr>
                <w:rFonts w:ascii="Courier New" w:cs="Courier New" w:eastAsia="Courier New" w:hAnsi="Courier New"/>
                <w:color w:val="001080"/>
                <w:sz w:val="21"/>
                <w:szCs w:val="21"/>
                <w:rtl w:val="0"/>
              </w:rPr>
              <w:t xml:space="preserve"> </w:t>
            </w:r>
            <w:r w:rsidDel="00000000" w:rsidR="00000000" w:rsidRPr="00000000">
              <w:rPr>
                <w:rtl w:val="0"/>
              </w:rPr>
              <w:t xml:space="preserve">песчинок в клетку с координатами (</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tl w:val="0"/>
              </w:rPr>
              <w:t xml:space="preserve">). Если после добавления песчинок их количество в клетке стало больше количества соседей этой клетки, то рассматриваемая клетка заносится в список нестабильных.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hd w:fill="ffffff" w:val="clear"/>
              <w:spacing w:line="325.71428571428567"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toppleNotOriented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A">
            <w:pPr>
              <w:widowControl w:val="0"/>
              <w:shd w:fill="ffffff" w:val="clear"/>
              <w:spacing w:line="325.71428571428567"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for</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pair</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001080"/>
                <w:sz w:val="21"/>
                <w:szCs w:val="21"/>
                <w:rtl w:val="0"/>
              </w:rPr>
              <w:t xml:space="preserve">neighbor</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neighbors</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B">
            <w:pPr>
              <w:widowControl w:val="0"/>
              <w:shd w:fill="ffffff" w:val="clear"/>
              <w:spacing w:line="325.71428571428567"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addSand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neighbor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first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neighbor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second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grid</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neighborsCount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C">
            <w:pPr>
              <w:widowControl w:val="0"/>
              <w:shd w:fill="ffffff" w:val="clear"/>
              <w:spacing w:line="325.71428571428567"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5D">
            <w:pPr>
              <w:widowControl w:val="0"/>
              <w:shd w:fill="ffffff" w:val="clear"/>
              <w:spacing w:line="325.71428571428567" w:lineRule="auto"/>
              <w:ind w:left="0" w:right="0" w:firstLine="0"/>
              <w:jc w:val="left"/>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5E">
            <w:pPr>
              <w:widowControl w:val="0"/>
              <w:shd w:fill="ffffff" w:val="clear"/>
              <w:spacing w:line="325.71428571428567"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grid</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01080"/>
                <w:sz w:val="21"/>
                <w:szCs w:val="21"/>
                <w:rtl w:val="0"/>
              </w:rPr>
              <w:t xml:space="preserve">neighborsCount</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5F">
            <w:pPr>
              <w:widowControl w:val="0"/>
              <w:shd w:fill="ffffff" w:val="clear"/>
              <w:spacing w:line="325.71428571428567" w:lineRule="auto"/>
              <w:ind w:left="0" w:right="0" w:firstLine="0"/>
              <w:jc w:val="left"/>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Проводит обвал в клетке с координатами (</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tl w:val="0"/>
              </w:rPr>
              <w:t xml:space="preserve">) при неориентированной сетке.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hd w:fill="ffffff" w:val="clear"/>
              <w:spacing w:line="325.71428571428567"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toppleOriented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Fonts w:ascii="Courier New" w:cs="Courier New" w:eastAsia="Courier New" w:hAnsi="Courier New"/>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ind w:left="0" w:right="0" w:firstLine="0"/>
              <w:jc w:val="left"/>
              <w:rPr/>
            </w:pPr>
            <w:r w:rsidDel="00000000" w:rsidR="00000000" w:rsidRPr="00000000">
              <w:rPr>
                <w:rtl w:val="0"/>
              </w:rPr>
              <w:t xml:space="preserve">Проводит обвал в клетке с координатами (</w:t>
            </w:r>
            <w:r w:rsidDel="00000000" w:rsidR="00000000" w:rsidRPr="00000000">
              <w:rPr>
                <w:rFonts w:ascii="Courier New" w:cs="Courier New" w:eastAsia="Courier New" w:hAnsi="Courier New"/>
                <w:color w:val="001080"/>
                <w:sz w:val="21"/>
                <w:szCs w:val="21"/>
                <w:rtl w:val="0"/>
              </w:rPr>
              <w:t xml:space="preserve">x</w:t>
            </w:r>
            <w:r w:rsidDel="00000000" w:rsidR="00000000" w:rsidRPr="00000000">
              <w:rPr>
                <w:rtl w:val="0"/>
              </w:rPr>
              <w:t xml:space="preserve">, </w:t>
            </w:r>
            <w:r w:rsidDel="00000000" w:rsidR="00000000" w:rsidRPr="00000000">
              <w:rPr>
                <w:rFonts w:ascii="Courier New" w:cs="Courier New" w:eastAsia="Courier New" w:hAnsi="Courier New"/>
                <w:color w:val="001080"/>
                <w:sz w:val="21"/>
                <w:szCs w:val="21"/>
                <w:rtl w:val="0"/>
              </w:rPr>
              <w:t xml:space="preserve">y</w:t>
            </w:r>
            <w:r w:rsidDel="00000000" w:rsidR="00000000" w:rsidRPr="00000000">
              <w:rPr>
                <w:rtl w:val="0"/>
              </w:rPr>
              <w:t xml:space="preserve">) при ориентированной сетке.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hd w:fill="ffffff" w:val="clear"/>
              <w:spacing w:line="325.71428571428567"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color w:val="0000ff"/>
                <w:sz w:val="21"/>
                <w:szCs w:val="21"/>
                <w:rtl w:val="0"/>
              </w:rPr>
              <w:t xml:space="preserve">void</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updateGrid</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4">
            <w:pPr>
              <w:widowControl w:val="0"/>
              <w:shd w:fill="ffffff" w:val="clear"/>
              <w:spacing w:line="325.71428571428567"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f00db"/>
                <w:sz w:val="21"/>
                <w:szCs w:val="21"/>
                <w:rtl w:val="0"/>
              </w:rPr>
              <w:t xml:space="preserve">while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unstableCells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empty</w:t>
            </w: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5">
            <w:pPr>
              <w:widowControl w:val="0"/>
              <w:shd w:fill="ffffff" w:val="clear"/>
              <w:spacing w:line="325.71428571428567"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267f99"/>
                <w:sz w:val="21"/>
                <w:szCs w:val="21"/>
                <w:rtl w:val="0"/>
              </w:rPr>
              <w:t xml:space="preserve">std</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267f99"/>
                <w:sz w:val="21"/>
                <w:szCs w:val="21"/>
                <w:rtl w:val="0"/>
              </w:rPr>
              <w:t xml:space="preserve">pair</w:t>
            </w:r>
            <w:r w:rsidDel="00000000" w:rsidR="00000000" w:rsidRPr="00000000">
              <w:rPr>
                <w:rFonts w:ascii="Courier New" w:cs="Courier New" w:eastAsia="Courier New" w:hAnsi="Courier New"/>
                <w:sz w:val="21"/>
                <w:szCs w:val="21"/>
                <w:rtl w:val="0"/>
              </w:rPr>
              <w:t xml:space="preserve">&lt;</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00ff"/>
                <w:sz w:val="21"/>
                <w:szCs w:val="21"/>
                <w:rtl w:val="0"/>
              </w:rPr>
              <w:t xml:space="preserve">int</w:t>
            </w:r>
            <w:r w:rsidDel="00000000" w:rsidR="00000000" w:rsidRPr="00000000">
              <w:rPr>
                <w:rFonts w:ascii="Courier New" w:cs="Courier New" w:eastAsia="Courier New" w:hAnsi="Courier New"/>
                <w:sz w:val="21"/>
                <w:szCs w:val="21"/>
                <w:rtl w:val="0"/>
              </w:rPr>
              <w:t xml:space="preserve">&gt; </w:t>
            </w:r>
            <w:r w:rsidDel="00000000" w:rsidR="00000000" w:rsidRPr="00000000">
              <w:rPr>
                <w:rFonts w:ascii="Courier New" w:cs="Courier New" w:eastAsia="Courier New" w:hAnsi="Courier New"/>
                <w:color w:val="001080"/>
                <w:sz w:val="21"/>
                <w:szCs w:val="21"/>
                <w:rtl w:val="0"/>
              </w:rPr>
              <w:t xml:space="preserve">cell</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795e26"/>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unstableCells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begin</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6">
            <w:pPr>
              <w:widowControl w:val="0"/>
              <w:shd w:fill="ffffff" w:val="clear"/>
              <w:spacing w:line="325.71428571428567"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topple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cell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first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cell</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second</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7">
            <w:pPr>
              <w:widowControl w:val="0"/>
              <w:shd w:fill="ffffff" w:val="clear"/>
              <w:spacing w:line="325.71428571428567"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1080"/>
                <w:sz w:val="21"/>
                <w:szCs w:val="21"/>
                <w:rtl w:val="0"/>
              </w:rPr>
              <w:t xml:space="preserve">unstableCells</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795e26"/>
                <w:sz w:val="21"/>
                <w:szCs w:val="21"/>
                <w:rtl w:val="0"/>
              </w:rPr>
              <w:t xml:space="preserve">erase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01080"/>
                <w:sz w:val="21"/>
                <w:szCs w:val="21"/>
                <w:rtl w:val="0"/>
              </w:rPr>
              <w:t xml:space="preserve">cell</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68">
            <w:pPr>
              <w:widowControl w:val="0"/>
              <w:shd w:fill="ffffff" w:val="clear"/>
              <w:spacing w:line="325.71428571428567" w:lineRule="auto"/>
              <w:ind w:left="0" w:right="0" w:firstLine="0"/>
              <w:jc w:val="left"/>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69">
            <w:pPr>
              <w:widowControl w:val="0"/>
              <w:shd w:fill="ffffff" w:val="clear"/>
              <w:spacing w:line="325.71428571428567" w:lineRule="auto"/>
              <w:ind w:left="0" w:right="0" w:firstLine="0"/>
              <w:jc w:val="left"/>
              <w:rPr>
                <w:rFonts w:ascii="Courier New" w:cs="Courier New" w:eastAsia="Courier New" w:hAnsi="Courier New"/>
                <w:color w:val="0000ff"/>
                <w:sz w:val="21"/>
                <w:szCs w:val="21"/>
              </w:rPr>
            </w:pPr>
            <w:r w:rsidDel="00000000" w:rsidR="00000000" w:rsidRPr="00000000">
              <w:rPr>
                <w:rFonts w:ascii="Courier New" w:cs="Courier New" w:eastAsia="Courier New" w:hAnsi="Courier New"/>
                <w:sz w:val="21"/>
                <w:szCs w:val="21"/>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Проводит обвал во всех нестабильных клетках.</w:t>
            </w:r>
          </w:p>
        </w:tc>
      </w:tr>
    </w:tbl>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ind w:left="0" w:firstLine="0"/>
        <w:rPr/>
      </w:pPr>
      <w:bookmarkStart w:colFirst="0" w:colLast="0" w:name="_cnvquz9mm7f" w:id="8"/>
      <w:bookmarkEnd w:id="8"/>
      <w:r w:rsidDel="00000000" w:rsidR="00000000" w:rsidRPr="00000000">
        <w:rPr>
          <w:rtl w:val="0"/>
        </w:rPr>
        <w:t xml:space="preserve">Организация UI</w:t>
      </w:r>
    </w:p>
    <w:tbl>
      <w:tblPr>
        <w:tblStyle w:val="Table3"/>
        <w:tblpPr w:leftFromText="180" w:rightFromText="180" w:topFromText="180" w:bottomFromText="180" w:vertAnchor="text" w:horzAnchor="text" w:tblpX="120" w:tblpY="0"/>
        <w:tblW w:w="4650.0" w:type="dxa"/>
        <w:jc w:val="left"/>
        <w:tblInd w:w="1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tblGridChange w:id="0">
          <w:tblGrid>
            <w:gridCol w:w="4650"/>
          </w:tblGrid>
        </w:tblGridChange>
      </w:tblGrid>
      <w:tr>
        <w:trPr>
          <w:cantSplit w:val="0"/>
          <w:trHeight w:val="2025.56640625" w:hRule="atLeast"/>
          <w:tblHeader w:val="0"/>
        </w:trPr>
        <w:tc>
          <w:tcPr/>
          <w:p w:rsidR="00000000" w:rsidDel="00000000" w:rsidP="00000000" w:rsidRDefault="00000000" w:rsidRPr="00000000" w14:paraId="0000006E">
            <w:pPr>
              <w:widowControl w:val="0"/>
              <w:ind w:left="0" w:right="0" w:firstLine="0"/>
              <w:jc w:val="left"/>
              <w:rPr/>
            </w:pPr>
            <w:r w:rsidDel="00000000" w:rsidR="00000000" w:rsidRPr="00000000">
              <w:rPr/>
              <w:drawing>
                <wp:inline distB="114300" distT="114300" distL="114300" distR="114300">
                  <wp:extent cx="2819400" cy="26035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819400" cy="2603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F">
      <w:pPr>
        <w:ind w:left="141.73228346456688" w:firstLine="5244.094488188976"/>
        <w:rPr/>
      </w:pPr>
      <w:r w:rsidDel="00000000" w:rsidR="00000000" w:rsidRPr="00000000">
        <w:rPr>
          <w:rtl w:val="0"/>
        </w:rPr>
        <w:t xml:space="preserve">При запуске появляется окно. Справа находится панель управления. На ней расположены следующие инструменты: скриншот, очистить доску, произвести обвал, выбор количества насыпаемых за раз песчинок, выбор треугольной сетки, выбор квадратной сетки, выбор шестиугольной сетки. Кнопка скриншот </w:t>
      </w:r>
      <w:r w:rsidDel="00000000" w:rsidR="00000000" w:rsidRPr="00000000">
        <w:rPr>
          <w:rtl w:val="0"/>
        </w:rPr>
        <w:t xml:space="preserve">создаёт</w:t>
      </w:r>
      <w:r w:rsidDel="00000000" w:rsidR="00000000" w:rsidRPr="00000000">
        <w:rPr>
          <w:rtl w:val="0"/>
        </w:rPr>
        <w:t xml:space="preserve"> снимок окна и сохраняет его в папку screenshots/ (если папка отсутствует, то скриншот не будет сохранён). Кнопка очистить доску очищает доску от песчинок. Кнопка произвести обвал производит обвал песчинок. При нажатии сохраняет своё положение до того момента, пока не будет нажата повторно (после нажатия обвалы будут происходить до тех пор, пока кнопка не будет нажата повторно). </w:t>
      </w:r>
      <w:r w:rsidDel="00000000" w:rsidR="00000000" w:rsidRPr="00000000">
        <w:rPr>
          <w:rtl w:val="0"/>
        </w:rPr>
        <w:t xml:space="preserve">Счётчик</w:t>
      </w:r>
      <w:r w:rsidDel="00000000" w:rsidR="00000000" w:rsidRPr="00000000">
        <w:rPr>
          <w:rtl w:val="0"/>
        </w:rPr>
        <w:t xml:space="preserve"> выбор количества песчинок позволяет выбрать количество насыпаемых за раз песчинок. При нажатии на него правой кнопкой мыши количество песчинок увеличивается, при нажатии левой кнопкой мыши - уменьшается. Кнопки выбор треугольной сетки, выбор квадратной сетки, выбор шестиугольной сетки меняют сетку на выбранную. Изначально никакая сетка не является выбранной, поэтому окно не рисует сетки.</w:t>
      </w:r>
    </w:p>
    <w:p w:rsidR="00000000" w:rsidDel="00000000" w:rsidP="00000000" w:rsidRDefault="00000000" w:rsidRPr="00000000" w14:paraId="00000070">
      <w:pPr>
        <w:pStyle w:val="Heading1"/>
        <w:rPr/>
      </w:pPr>
      <w:bookmarkStart w:colFirst="0" w:colLast="0" w:name="_lly4gla4whhk" w:id="9"/>
      <w:bookmarkEnd w:id="9"/>
      <w:r w:rsidDel="00000000" w:rsidR="00000000" w:rsidRPr="00000000">
        <w:rPr>
          <w:rtl w:val="0"/>
        </w:rPr>
        <w:t xml:space="preserve">Горячие клавиши</w:t>
      </w:r>
    </w:p>
    <w:p w:rsidR="00000000" w:rsidDel="00000000" w:rsidP="00000000" w:rsidRDefault="00000000" w:rsidRPr="00000000" w14:paraId="00000071">
      <w:pPr>
        <w:rPr/>
      </w:pPr>
      <w:r w:rsidDel="00000000" w:rsidR="00000000" w:rsidRPr="00000000">
        <w:rPr>
          <w:rtl w:val="0"/>
        </w:rPr>
        <w:t xml:space="preserve">w, a, s, d - перемещение по карте. Стрелочки вверх и вниз - приближение карты. p - сохранить скриншот. Пробел - произвести разовый обвал. с - очистить доску. ЛКМ по доске - перемещение по карте. ПКМ по доске - насыпать n песчинок, где n - количество песчинок на счётчике. Скрол колёсика мыши - приближение карты.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ind w:left="0" w:firstLine="0"/>
        <w:rPr/>
      </w:pPr>
      <w:bookmarkStart w:colFirst="0" w:colLast="0" w:name="_viu1lvqid9wd" w:id="10"/>
      <w:bookmarkEnd w:id="10"/>
      <w:r w:rsidDel="00000000" w:rsidR="00000000" w:rsidRPr="00000000">
        <w:rPr>
          <w:rtl w:val="0"/>
        </w:rPr>
        <w:t xml:space="preserve">Текст программы</w:t>
      </w:r>
    </w:p>
    <w:p w:rsidR="00000000" w:rsidDel="00000000" w:rsidP="00000000" w:rsidRDefault="00000000" w:rsidRPr="00000000" w14:paraId="00000074">
      <w:pPr>
        <w:jc w:val="left"/>
        <w:rPr/>
      </w:pPr>
      <w:r w:rsidDel="00000000" w:rsidR="00000000" w:rsidRPr="00000000">
        <w:rPr>
          <w:rtl w:val="0"/>
        </w:rPr>
        <w:t xml:space="preserve">Программа находится на моём github: </w:t>
      </w:r>
      <w:hyperlink r:id="rId8">
        <w:r w:rsidDel="00000000" w:rsidR="00000000" w:rsidRPr="00000000">
          <w:rPr>
            <w:color w:val="1155cc"/>
            <w:u w:val="single"/>
            <w:rtl w:val="0"/>
          </w:rPr>
          <w:t xml:space="preserve">https://github.com/Lolevtexa/3rdSemester-AISD-CourseWork</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rPr/>
      </w:pPr>
      <w:bookmarkStart w:colFirst="0" w:colLast="0" w:name="_fymmczu4gu7b" w:id="11"/>
      <w:bookmarkEnd w:id="11"/>
      <w:r w:rsidDel="00000000" w:rsidR="00000000" w:rsidRPr="00000000">
        <w:rPr>
          <w:rtl w:val="0"/>
        </w:rPr>
        <w:t xml:space="preserve">Пример работы</w:t>
      </w:r>
    </w:p>
    <w:tbl>
      <w:tblPr>
        <w:tblStyle w:val="Table4"/>
        <w:tblW w:w="10091.0" w:type="dxa"/>
        <w:jc w:val="left"/>
        <w:tblInd w:w="11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5.5"/>
        <w:gridCol w:w="5045.5"/>
        <w:tblGridChange w:id="0">
          <w:tblGrid>
            <w:gridCol w:w="5045.5"/>
            <w:gridCol w:w="5045.5"/>
          </w:tblGrid>
        </w:tblGridChange>
      </w:tblGrid>
      <w:tr>
        <w:trPr>
          <w:cantSplit w:val="0"/>
          <w:trHeight w:val="4545.56640625000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67050" cy="283210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3067050" cy="283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67050" cy="283210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67050" cy="2832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67050" cy="28321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067050" cy="283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67050" cy="28321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067050" cy="28321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67050" cy="28321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067050" cy="28321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3067050" cy="2832100"/>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067050" cy="2832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ind w:left="0" w:firstLine="0"/>
        <w:rPr/>
      </w:pPr>
      <w:r w:rsidDel="00000000" w:rsidR="00000000" w:rsidRPr="00000000">
        <w:rPr>
          <w:rtl w:val="0"/>
        </w:rPr>
      </w:r>
    </w:p>
    <w:sectPr>
      <w:footerReference r:id="rId15" w:type="default"/>
      <w:footerReference r:id="rId16" w:type="first"/>
      <w:pgSz w:h="16834" w:w="11909" w:orient="portrait"/>
      <w:pgMar w:bottom="832.9133858267733" w:top="708.6614173228347" w:left="850.3937007874016" w:right="850.2755905511822" w:header="720.0000000000001" w:footer="283.4645669291338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ind w:right="-288.18897637795203"/>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ind w:left="118" w:right="168" w:firstLine="60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ind w:left="0" w:firstLine="0"/>
      <w:jc w:val="center"/>
    </w:pPr>
    <w:rPr>
      <w:b w:val="1"/>
    </w:rPr>
  </w:style>
  <w:style w:type="paragraph" w:styleId="Heading2">
    <w:name w:val="heading 2"/>
    <w:basedOn w:val="Normal"/>
    <w:next w:val="Normal"/>
    <w:pPr>
      <w:keepNext w:val="1"/>
      <w:keepLines w:val="1"/>
      <w:spacing w:line="480" w:lineRule="auto"/>
      <w:ind w:left="141.73228346456688" w:right="-4.724409448817823" w:firstLine="0"/>
      <w:jc w:val="center"/>
    </w:pPr>
    <w:rPr>
      <w:b w:val="1"/>
    </w:rPr>
  </w:style>
  <w:style w:type="paragraph" w:styleId="Heading3">
    <w:name w:val="heading 3"/>
    <w:basedOn w:val="Normal"/>
    <w:next w:val="Normal"/>
    <w:pPr>
      <w:keepNext w:val="1"/>
      <w:keepLines w:val="1"/>
      <w:ind w:left="141.73228346456688" w:right="-4.724409448817823" w:firstLine="0"/>
      <w:jc w:val="left"/>
    </w:pPr>
    <w:rPr/>
  </w:style>
  <w:style w:type="paragraph" w:styleId="Heading4">
    <w:name w:val="heading 4"/>
    <w:basedOn w:val="Normal"/>
    <w:next w:val="Normal"/>
    <w:pPr>
      <w:keepNext w:val="1"/>
      <w:keepLines w:val="1"/>
      <w:ind w:firstLine="118"/>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2.xml"/><Relationship Id="rId14" Type="http://schemas.openxmlformats.org/officeDocument/2006/relationships/image" Target="media/image3.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hyperlink" Target="https://github.com/Lolevtexa/3rdSemester-AISD-Cours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