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Brief Routeroom</w:t>
      </w:r>
    </w:p>
    <w:p>
      <w:r>
        <w:t xml:space="preserve">Routeroom mantiene file e cartelle nella stessa LAN e offre anteprime locali per i documenti principali.</w:t>
      </w:r>
    </w:p>
    <w:p>
      <w:pPr>
        <w:pStyle w:val="ListParagraph"/>
        <w:numPr>
          <w:ilvl w:val="0"/>
          <w:numId w:val="1"/>
        </w:numPr>
      </w:pPr>
      <w:r>
        <w:t xml:space="preserve">Vista a colonne per navigare nelle cartelle</w:t>
      </w:r>
    </w:p>
    <w:p>
      <w:pPr>
        <w:pStyle w:val="ListParagraph"/>
        <w:numPr>
          <w:ilvl w:val="0"/>
          <w:numId w:val="1"/>
        </w:numPr>
      </w:pPr>
      <w:r>
        <w:t xml:space="preserve">Tre modalita di layout per le card della libreria</w:t>
      </w:r>
    </w:p>
    <w:p>
      <w:pPr>
        <w:pStyle w:val="ListParagraph"/>
        <w:numPr>
          <w:ilvl w:val="0"/>
          <w:numId w:val="1"/>
        </w:numPr>
      </w:pPr>
      <w:r>
        <w:t xml:space="preserve">Cancellazione diretta con conferma visuale nella UI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2026-03-13T09:47:22.265Z</dcterms:created>
  <dcterms:modified xsi:type="dcterms:W3CDTF">2026-03-13T09:47:22.266Z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