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A055" w14:textId="77777777" w:rsidR="00440799" w:rsidRDefault="00440799" w:rsidP="00440799">
      <w:r>
        <w:t>Ottima traccia! Per renderla realmente incentrata sulla sicurezza informatica, ti propongo di:</w:t>
      </w:r>
    </w:p>
    <w:p w14:paraId="7C329FF0" w14:textId="77777777" w:rsidR="00440799" w:rsidRDefault="00440799" w:rsidP="00440799"/>
    <w:p w14:paraId="3D2EA9D5" w14:textId="77777777" w:rsidR="00440799" w:rsidRDefault="00440799" w:rsidP="00440799">
      <w:r>
        <w:t>- rifocalizzare titolo e obiettivi sulla “security-by-design” dei modelli di comunicazione</w:t>
      </w:r>
    </w:p>
    <w:p w14:paraId="42361CBB" w14:textId="77777777" w:rsidR="00440799" w:rsidRDefault="00440799" w:rsidP="00440799">
      <w:r>
        <w:t xml:space="preserve">- inserire minuziosamente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, controlli e metriche di sicurezza in ogni capitolo e per ogni protocollo</w:t>
      </w:r>
    </w:p>
    <w:p w14:paraId="30F90F4C" w14:textId="77777777" w:rsidR="00440799" w:rsidRDefault="00440799" w:rsidP="00440799">
      <w:r>
        <w:t>- trasformare il caso di studio in una validazione sperimentale dell’impatto dei controlli di sicurezza su prestazioni, scalabilità e DX</w:t>
      </w:r>
    </w:p>
    <w:p w14:paraId="5DCC9686" w14:textId="77777777" w:rsidR="00440799" w:rsidRDefault="00440799" w:rsidP="00440799"/>
    <w:p w14:paraId="0CB76A33" w14:textId="77777777" w:rsidR="00440799" w:rsidRDefault="00440799" w:rsidP="00440799">
      <w:r>
        <w:t>Di seguito una proposta concreta e operativa.</w:t>
      </w:r>
    </w:p>
    <w:p w14:paraId="7371DFFF" w14:textId="77777777" w:rsidR="00440799" w:rsidRDefault="00440799" w:rsidP="00440799"/>
    <w:p w14:paraId="72AB1FB0" w14:textId="77777777" w:rsidR="00440799" w:rsidRDefault="00440799" w:rsidP="00440799">
      <w:r>
        <w:t>Titolo rivisto</w:t>
      </w:r>
    </w:p>
    <w:p w14:paraId="29EB8C10" w14:textId="77777777" w:rsidR="00440799" w:rsidRDefault="00440799" w:rsidP="00440799">
      <w:r>
        <w:t>- Modelli di Comunicazione per Applicazioni Moderne: Analisi Comparativa e Architettura Ibrida con Focus sulla Sicurezza</w:t>
      </w:r>
    </w:p>
    <w:p w14:paraId="4C6915A8" w14:textId="77777777" w:rsidR="00440799" w:rsidRDefault="00440799" w:rsidP="00440799">
      <w:r>
        <w:t xml:space="preserve">- variante più tecnica: Valutazione della Superficie d’Attacco e Progettazione di Controlli di Sicurezza in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e MCP</w:t>
      </w:r>
    </w:p>
    <w:p w14:paraId="7670B1AF" w14:textId="77777777" w:rsidR="00440799" w:rsidRDefault="00440799" w:rsidP="00440799"/>
    <w:p w14:paraId="5C5D76BE" w14:textId="77777777" w:rsidR="00440799" w:rsidRDefault="00440799" w:rsidP="00440799">
      <w:r>
        <w:t>Obiettivi aggiornati</w:t>
      </w:r>
    </w:p>
    <w:p w14:paraId="08A12DB8" w14:textId="77777777" w:rsidR="00440799" w:rsidRDefault="00440799" w:rsidP="00440799">
      <w:r>
        <w:t xml:space="preserve">- Identificare minacce e pattern d’attacco specifici per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MCP (es. OWASP API Top 10, OWASP </w:t>
      </w:r>
      <w:proofErr w:type="spellStart"/>
      <w:r>
        <w:t>GraphQL</w:t>
      </w:r>
      <w:proofErr w:type="spellEnd"/>
      <w:r>
        <w:t>)</w:t>
      </w:r>
    </w:p>
    <w:p w14:paraId="2A63A564" w14:textId="77777777" w:rsidR="00440799" w:rsidRDefault="00440799" w:rsidP="00440799">
      <w:r>
        <w:t>- Progettare un’architettura ibrida “secure-by-default” che massimizzi confidenzialità, integrità, disponibilità e minimizzi la superficie d’attacco</w:t>
      </w:r>
    </w:p>
    <w:p w14:paraId="4BCCB3FC" w14:textId="77777777" w:rsidR="00440799" w:rsidRDefault="00440799" w:rsidP="00440799">
      <w:r>
        <w:t xml:space="preserve">- Misurare l’impatto dei controlli (autenticazione/autorizzazione, rate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mTLS</w:t>
      </w:r>
      <w:proofErr w:type="spellEnd"/>
      <w:r>
        <w:t>, query-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limiter</w:t>
      </w:r>
      <w:proofErr w:type="spellEnd"/>
      <w:r>
        <w:t>, ecc.) su latenza, throughput e scalabilità</w:t>
      </w:r>
    </w:p>
    <w:p w14:paraId="0721AF67" w14:textId="77777777" w:rsidR="00440799" w:rsidRDefault="00440799" w:rsidP="00440799">
      <w:r>
        <w:t>- Redigere checklist e linee guida riutilizzabili</w:t>
      </w:r>
    </w:p>
    <w:p w14:paraId="3252C8A0" w14:textId="77777777" w:rsidR="00440799" w:rsidRDefault="00440799" w:rsidP="00440799"/>
    <w:p w14:paraId="2CE78389" w14:textId="77777777" w:rsidR="00440799" w:rsidRDefault="00440799" w:rsidP="00440799">
      <w:r>
        <w:t>Indice aggiornato (sintetico)</w:t>
      </w:r>
    </w:p>
    <w:p w14:paraId="48ADD757" w14:textId="77777777" w:rsidR="00440799" w:rsidRDefault="00440799" w:rsidP="00440799">
      <w:r>
        <w:t>- Introduzione</w:t>
      </w:r>
    </w:p>
    <w:p w14:paraId="502B03C4" w14:textId="77777777" w:rsidR="00440799" w:rsidRDefault="00440799" w:rsidP="00440799">
      <w:r>
        <w:t xml:space="preserve">  - Contesto sicurezza applicativa moderna, Zero Trust, compliance (GDPR/PCI-DSS ove rilevante)</w:t>
      </w:r>
    </w:p>
    <w:p w14:paraId="1D3C43E8" w14:textId="77777777" w:rsidR="00440799" w:rsidRDefault="00440799" w:rsidP="00440799">
      <w:r>
        <w:t xml:space="preserve">  - Obiettivi e metodologia di valutazione </w:t>
      </w:r>
      <w:proofErr w:type="spellStart"/>
      <w:r>
        <w:t>sicurezza+performance</w:t>
      </w:r>
      <w:proofErr w:type="spellEnd"/>
    </w:p>
    <w:p w14:paraId="2C05DC9F" w14:textId="77777777" w:rsidR="00440799" w:rsidRDefault="00440799" w:rsidP="00440799">
      <w:r>
        <w:t>- Capitolo 1: Stato dell’arte dei protocolli e modello di minaccia</w:t>
      </w:r>
    </w:p>
    <w:p w14:paraId="77ED8238" w14:textId="77777777" w:rsidR="00440799" w:rsidRDefault="00440799" w:rsidP="00440799">
      <w:r>
        <w:lastRenderedPageBreak/>
        <w:t xml:space="preserve">  - Modello di minaccia (STRIDE) e privacy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(LINDDUN) per API/streaming</w:t>
      </w:r>
    </w:p>
    <w:p w14:paraId="6DA9A2F7" w14:textId="77777777" w:rsidR="00440799" w:rsidRPr="00440799" w:rsidRDefault="00440799" w:rsidP="00440799">
      <w:pPr>
        <w:rPr>
          <w:lang w:val="en-US"/>
        </w:rPr>
      </w:pPr>
      <w:r>
        <w:t xml:space="preserve">  </w:t>
      </w:r>
      <w:r w:rsidRPr="00440799">
        <w:rPr>
          <w:lang w:val="en-US"/>
        </w:rPr>
        <w:t>- REST</w:t>
      </w:r>
    </w:p>
    <w:p w14:paraId="1FDDCB0E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Rischi: injection, auth/CSRF, enumeration, replay, rate abuse</w:t>
      </w:r>
    </w:p>
    <w:p w14:paraId="1AC38C2A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Controlli: TLS 1.2+, HSTS, OAuth2/OIDC, JWT/opaque con rotazione JWK, CSRF token/SameSite, schema validation (OpenAPI/JSON Schema), rate limiting/quota, idempotency keys, logging/audit</w:t>
      </w:r>
    </w:p>
    <w:p w14:paraId="5AE4E3F3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GraphQL</w:t>
      </w:r>
    </w:p>
    <w:p w14:paraId="1A09C010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Rischi: introspection/enum, query depth/complexity DoS, aliasing/batching abuse, N+1 DoS</w:t>
      </w:r>
    </w:p>
    <w:p w14:paraId="0319F70A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Controlli: persisted/allowlisted queries (APQ), depth/complexity cost analysis, timeouts e max tokens, disabilitazione/riduzione introspection in prod o per ruolo, data loader e caching controllato, schema linting</w:t>
      </w:r>
    </w:p>
    <w:p w14:paraId="1626EA37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WebSocket</w:t>
      </w:r>
    </w:p>
    <w:p w14:paraId="6DF40092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Rischi: flood/fan-out DoS, memory pressure/backpressure, origin/cookie-based CSRF, compression bombs (permessage-deflate), auth a lungo termine, leakage multi-tenant</w:t>
      </w:r>
    </w:p>
    <w:p w14:paraId="44C6C18C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Controlli: WSS+mTLS, origin check, short-lived tokens (header Sec-WebSocket-Protocol o query firmata), frame/message size limit, heartbeat, backpressure, rate limit per connessione, disabilita o limita compressione, isolamento risorse</w:t>
      </w:r>
    </w:p>
    <w:p w14:paraId="17FBEFE7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MCP (Model Context Protocol)</w:t>
      </w:r>
    </w:p>
    <w:p w14:paraId="372F34CE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Rischi: prompt/tool injection, data exfiltration dal contesto, over-privileged tools, supply chain fiducia, auditability</w:t>
      </w:r>
    </w:p>
    <w:p w14:paraId="29098C0B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Controlli: capability-based access, allowlist strumenti, sandboxing, egress controls, redazione PII, policy enforcement (OPA/rego) su tool calls, audit per tool, scopi/audience su token, isolamento per sessione/tenant</w:t>
      </w:r>
    </w:p>
    <w:p w14:paraId="6E4E473A" w14:textId="77777777" w:rsidR="00440799" w:rsidRDefault="00440799" w:rsidP="00440799">
      <w:r w:rsidRPr="00440799">
        <w:rPr>
          <w:lang w:val="en-US"/>
        </w:rPr>
        <w:t xml:space="preserve">  </w:t>
      </w:r>
      <w:r>
        <w:t>- Matrice comparativa</w:t>
      </w:r>
    </w:p>
    <w:p w14:paraId="4C0F75FA" w14:textId="77777777" w:rsidR="00440799" w:rsidRDefault="00440799" w:rsidP="00440799">
      <w:r>
        <w:t xml:space="preserve">    - Dimensioni: confidenzialità, integrità, autenticazione/autorizzazione, disponibilità/</w:t>
      </w:r>
      <w:proofErr w:type="spellStart"/>
      <w:r>
        <w:t>DoS</w:t>
      </w:r>
      <w:proofErr w:type="spellEnd"/>
      <w:r>
        <w:t>, osservabilità/audit, complessità operativa, impatto performance</w:t>
      </w:r>
    </w:p>
    <w:p w14:paraId="082DE60B" w14:textId="77777777" w:rsidR="00440799" w:rsidRDefault="00440799" w:rsidP="00440799">
      <w:r>
        <w:t>- Capitolo 2: Caso di studio – Architettura ibrida sicura</w:t>
      </w:r>
    </w:p>
    <w:p w14:paraId="63DEEEE3" w14:textId="77777777" w:rsidR="00440799" w:rsidRDefault="00440799" w:rsidP="00440799">
      <w:r>
        <w:t xml:space="preserve">  - Requisiti non funzionali di sicurezza: CIA, privacy, compliance, RTO/RPO, SLO di sicurezza (tasso 401/403 corretti, FPR/FNR WAF, p95 </w:t>
      </w:r>
      <w:proofErr w:type="spellStart"/>
      <w:r>
        <w:t>handshake</w:t>
      </w:r>
      <w:proofErr w:type="spellEnd"/>
      <w:r>
        <w:t xml:space="preserve"> TLS)</w:t>
      </w:r>
    </w:p>
    <w:p w14:paraId="7A7F71D3" w14:textId="77777777" w:rsidR="00440799" w:rsidRPr="00440799" w:rsidRDefault="00440799" w:rsidP="00440799">
      <w:pPr>
        <w:rPr>
          <w:lang w:val="en-US"/>
        </w:rPr>
      </w:pPr>
      <w:r>
        <w:t xml:space="preserve">  </w:t>
      </w:r>
      <w:r w:rsidRPr="00440799">
        <w:rPr>
          <w:lang w:val="en-US"/>
        </w:rPr>
        <w:t>- Architettura</w:t>
      </w:r>
    </w:p>
    <w:p w14:paraId="063E930F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API Gateway/WAF (rate limiting, JWT validation, request body size, bot management)</w:t>
      </w:r>
    </w:p>
    <w:p w14:paraId="299C4D0A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IdP (OIDC), token short-lived, rotazione JWK, audience/scope</w:t>
      </w:r>
    </w:p>
    <w:p w14:paraId="6C444103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lastRenderedPageBreak/>
        <w:t xml:space="preserve">    - Service mesh (mTLS, policy L7, circuit breaking)</w:t>
      </w:r>
    </w:p>
    <w:p w14:paraId="117EFBC4" w14:textId="77777777" w:rsidR="00440799" w:rsidRDefault="00440799" w:rsidP="00440799">
      <w:r w:rsidRPr="00440799">
        <w:rPr>
          <w:lang w:val="en-US"/>
        </w:rPr>
        <w:t xml:space="preserve">    </w:t>
      </w:r>
      <w:r>
        <w:t xml:space="preserve">- REST per operazioni CRUD e risorse </w:t>
      </w:r>
      <w:proofErr w:type="spellStart"/>
      <w:r>
        <w:t>cacheabili</w:t>
      </w:r>
      <w:proofErr w:type="spellEnd"/>
    </w:p>
    <w:p w14:paraId="4F8D426D" w14:textId="77777777" w:rsidR="00440799" w:rsidRDefault="00440799" w:rsidP="00440799">
      <w:r>
        <w:t xml:space="preserve">    - </w:t>
      </w:r>
      <w:proofErr w:type="spellStart"/>
      <w:r>
        <w:t>GraphQL</w:t>
      </w:r>
      <w:proofErr w:type="spellEnd"/>
      <w:r>
        <w:t xml:space="preserve"> per aggregazione dati e flessibilità (solo </w:t>
      </w:r>
      <w:proofErr w:type="spellStart"/>
      <w:r>
        <w:t>persisted</w:t>
      </w:r>
      <w:proofErr w:type="spellEnd"/>
      <w:r>
        <w:t xml:space="preserve"> queries)</w:t>
      </w:r>
    </w:p>
    <w:p w14:paraId="793A4096" w14:textId="77777777" w:rsidR="00440799" w:rsidRDefault="00440799" w:rsidP="00440799">
      <w:r>
        <w:t xml:space="preserve">    - </w:t>
      </w:r>
      <w:proofErr w:type="spellStart"/>
      <w:r>
        <w:t>WebSocket</w:t>
      </w:r>
      <w:proofErr w:type="spellEnd"/>
      <w:r>
        <w:t xml:space="preserve"> per eventi real-time con token a breve scadenza, </w:t>
      </w:r>
      <w:proofErr w:type="spellStart"/>
      <w:r>
        <w:t>origin</w:t>
      </w:r>
      <w:proofErr w:type="spellEnd"/>
      <w:r>
        <w:t xml:space="preserve"> check, </w:t>
      </w:r>
      <w:proofErr w:type="spellStart"/>
      <w:r>
        <w:t>backpressure</w:t>
      </w:r>
      <w:proofErr w:type="spellEnd"/>
    </w:p>
    <w:p w14:paraId="4ACCB766" w14:textId="77777777" w:rsidR="00440799" w:rsidRDefault="00440799" w:rsidP="00440799">
      <w:r>
        <w:t xml:space="preserve">    - MCP per orchestrare agenti/strumenti con sandbox e policy OPA, audit </w:t>
      </w:r>
      <w:proofErr w:type="spellStart"/>
      <w:r>
        <w:t>trail</w:t>
      </w:r>
      <w:proofErr w:type="spellEnd"/>
    </w:p>
    <w:p w14:paraId="2AA4961A" w14:textId="77777777" w:rsidR="00440799" w:rsidRDefault="00440799" w:rsidP="00440799">
      <w:r>
        <w:t xml:space="preserve">    - Secrets management (</w:t>
      </w:r>
      <w:proofErr w:type="spellStart"/>
      <w:r>
        <w:t>Vault</w:t>
      </w:r>
      <w:proofErr w:type="spellEnd"/>
      <w:r>
        <w:t>/KMS), chiavi e rotazioni</w:t>
      </w:r>
    </w:p>
    <w:p w14:paraId="071F3951" w14:textId="77777777" w:rsidR="00440799" w:rsidRDefault="00440799" w:rsidP="00440799">
      <w:r>
        <w:t xml:space="preserve">    - </w:t>
      </w:r>
      <w:proofErr w:type="spellStart"/>
      <w:r>
        <w:t>Logging</w:t>
      </w:r>
      <w:proofErr w:type="spellEnd"/>
      <w:r>
        <w:t>/audit centralizzati (SIEM), tracciamento correlato (trace-id), redazione PII</w:t>
      </w:r>
    </w:p>
    <w:p w14:paraId="53E6920B" w14:textId="77777777" w:rsidR="00440799" w:rsidRDefault="00440799" w:rsidP="00440799">
      <w:r>
        <w:t xml:space="preserve">  - Schema di interazione “happy </w:t>
      </w:r>
      <w:proofErr w:type="spellStart"/>
      <w:r>
        <w:t>path</w:t>
      </w:r>
      <w:proofErr w:type="spellEnd"/>
      <w:r>
        <w:t>” e “</w:t>
      </w:r>
      <w:proofErr w:type="spellStart"/>
      <w:r>
        <w:t>abuse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” (es. tentativo </w:t>
      </w:r>
      <w:proofErr w:type="spellStart"/>
      <w:r>
        <w:t>DoS</w:t>
      </w:r>
      <w:proofErr w:type="spellEnd"/>
      <w:r>
        <w:t xml:space="preserve">, token replay, query </w:t>
      </w:r>
      <w:proofErr w:type="spellStart"/>
      <w:r>
        <w:t>malicious</w:t>
      </w:r>
      <w:proofErr w:type="spellEnd"/>
      <w:r>
        <w:t>)</w:t>
      </w:r>
    </w:p>
    <w:p w14:paraId="4F7DA3FC" w14:textId="77777777" w:rsidR="00440799" w:rsidRDefault="00440799" w:rsidP="00440799">
      <w:r>
        <w:t>- Capitolo 3: Metodologia di test e risultati</w:t>
      </w:r>
    </w:p>
    <w:p w14:paraId="2208DB48" w14:textId="77777777" w:rsidR="00440799" w:rsidRPr="00440799" w:rsidRDefault="00440799" w:rsidP="00440799">
      <w:pPr>
        <w:rPr>
          <w:lang w:val="en-US"/>
        </w:rPr>
      </w:pPr>
      <w:r>
        <w:t xml:space="preserve">  </w:t>
      </w:r>
      <w:r w:rsidRPr="00440799">
        <w:rPr>
          <w:lang w:val="en-US"/>
        </w:rPr>
        <w:t>- Security testing</w:t>
      </w:r>
    </w:p>
    <w:p w14:paraId="48D11FBD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SAST/DAST/IAST; fuzzing (Schemathesis per OpenAPI, RESTler per REST, fuzzers GraphQL), ZAP/Burp, chaos security (iniezioni latenza, handshake drops)</w:t>
      </w:r>
    </w:p>
    <w:p w14:paraId="19BB738C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Penetration test mirati: GraphQL complexity/aliasing, WS flood/replay, token misuse</w:t>
      </w:r>
    </w:p>
    <w:p w14:paraId="474C8C30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Performance vs sicurezza</w:t>
      </w:r>
    </w:p>
    <w:p w14:paraId="5EAAEE78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Test plan: baseline vs +JWT validation vs +mTLS vs +rate limiting vs +WAF vs +GraphQL APQ/limiter</w:t>
      </w:r>
    </w:p>
    <w:p w14:paraId="5E8B540C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  - Metriche: p50/p95/p99 latenza, throughput RPS/connessioni, CPU cost per verifica token, overhead handshake TLS/mTLS, errore 429/403 rate-limit, utilizzo memoria con backpressure</w:t>
      </w:r>
    </w:p>
    <w:p w14:paraId="22244420" w14:textId="77777777" w:rsidR="00440799" w:rsidRDefault="00440799" w:rsidP="00440799">
      <w:r w:rsidRPr="00440799">
        <w:rPr>
          <w:lang w:val="en-US"/>
        </w:rPr>
        <w:t xml:space="preserve">  </w:t>
      </w:r>
      <w:r>
        <w:t>- Analisi: compromessi e linee guida di tuning</w:t>
      </w:r>
    </w:p>
    <w:p w14:paraId="64564B73" w14:textId="77777777" w:rsidR="00440799" w:rsidRDefault="00440799" w:rsidP="00440799">
      <w:r>
        <w:t>- Conclusioni</w:t>
      </w:r>
    </w:p>
    <w:p w14:paraId="5D997416" w14:textId="77777777" w:rsidR="00440799" w:rsidRDefault="00440799" w:rsidP="00440799">
      <w:r>
        <w:t xml:space="preserve">  - Linee guida per la scelta del protocollo “secure-first”</w:t>
      </w:r>
    </w:p>
    <w:p w14:paraId="63074CC0" w14:textId="77777777" w:rsidR="00440799" w:rsidRDefault="00440799" w:rsidP="00440799">
      <w:r>
        <w:t xml:space="preserve">  - Roadmap di miglioramento (es. </w:t>
      </w:r>
      <w:proofErr w:type="spellStart"/>
      <w:r>
        <w:t>verifiable</w:t>
      </w:r>
      <w:proofErr w:type="spellEnd"/>
      <w:r>
        <w:t xml:space="preserve"> compute/</w:t>
      </w:r>
      <w:proofErr w:type="spellStart"/>
      <w:r>
        <w:t>provenance</w:t>
      </w:r>
      <w:proofErr w:type="spellEnd"/>
      <w:r>
        <w:t xml:space="preserve">, </w:t>
      </w:r>
      <w:proofErr w:type="spellStart"/>
      <w:r>
        <w:t>attestation</w:t>
      </w:r>
      <w:proofErr w:type="spellEnd"/>
      <w:r>
        <w:t xml:space="preserve">, </w:t>
      </w:r>
      <w:proofErr w:type="spellStart"/>
      <w:r>
        <w:t>WebTransport</w:t>
      </w:r>
      <w:proofErr w:type="spellEnd"/>
      <w:r>
        <w:t>)</w:t>
      </w:r>
    </w:p>
    <w:p w14:paraId="2A185D02" w14:textId="77777777" w:rsidR="00440799" w:rsidRDefault="00440799" w:rsidP="00440799">
      <w:r>
        <w:t>- Appendici</w:t>
      </w:r>
    </w:p>
    <w:p w14:paraId="03B4E7DA" w14:textId="77777777" w:rsidR="00440799" w:rsidRDefault="00440799" w:rsidP="00440799">
      <w:r>
        <w:t xml:space="preserve">  - Checklist di sicurezza per protocollo</w:t>
      </w:r>
    </w:p>
    <w:p w14:paraId="4E2F4CAB" w14:textId="77777777" w:rsidR="00440799" w:rsidRDefault="00440799" w:rsidP="00440799">
      <w:r>
        <w:t xml:space="preserve">  - Policy esempio OPA/</w:t>
      </w:r>
      <w:proofErr w:type="spellStart"/>
      <w:r>
        <w:t>Envoy</w:t>
      </w:r>
      <w:proofErr w:type="spellEnd"/>
    </w:p>
    <w:p w14:paraId="079D17FD" w14:textId="77777777" w:rsidR="00440799" w:rsidRDefault="00440799" w:rsidP="00440799">
      <w:r>
        <w:t xml:space="preserve">  - Modelli di </w:t>
      </w:r>
      <w:proofErr w:type="spellStart"/>
      <w:r>
        <w:t>threat</w:t>
      </w:r>
      <w:proofErr w:type="spellEnd"/>
      <w:r>
        <w:t xml:space="preserve"> (diagrammi, tabelle STRIDE/LINDDUN)</w:t>
      </w:r>
    </w:p>
    <w:p w14:paraId="30ADEC8C" w14:textId="77777777" w:rsidR="00440799" w:rsidRDefault="00440799" w:rsidP="00440799"/>
    <w:p w14:paraId="1B589413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Checklist pratiche per protocollo</w:t>
      </w:r>
    </w:p>
    <w:p w14:paraId="30354EE1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- REST</w:t>
      </w:r>
    </w:p>
    <w:p w14:paraId="081FED80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lastRenderedPageBreak/>
        <w:t xml:space="preserve">  - TLS+HSTS; OAuth2/OIDC; JWT con kid, RS256/ES256, rotazione JWK, clock skew; CSRF token se cookie; SameSite=Lax/Strict</w:t>
      </w:r>
    </w:p>
    <w:p w14:paraId="4BE70038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Input validation by schema; content-type allowlist; limiti Content-Length; pagination e object-level auth</w:t>
      </w:r>
    </w:p>
    <w:p w14:paraId="78005170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Rate limit, quota, idempotency-key; logging strutturato e audit trail</w:t>
      </w:r>
    </w:p>
    <w:p w14:paraId="3F412182" w14:textId="77777777" w:rsidR="00440799" w:rsidRDefault="00440799" w:rsidP="00440799">
      <w:r>
        <w:t xml:space="preserve">- </w:t>
      </w:r>
      <w:proofErr w:type="spellStart"/>
      <w:r>
        <w:t>GraphQL</w:t>
      </w:r>
      <w:proofErr w:type="spellEnd"/>
    </w:p>
    <w:p w14:paraId="40AF60C0" w14:textId="77777777" w:rsidR="00440799" w:rsidRDefault="00440799" w:rsidP="00440799">
      <w:r>
        <w:t xml:space="preserve">  - Solo </w:t>
      </w:r>
      <w:proofErr w:type="spellStart"/>
      <w:r>
        <w:t>persisted</w:t>
      </w:r>
      <w:proofErr w:type="spellEnd"/>
      <w:r>
        <w:t>/</w:t>
      </w:r>
      <w:proofErr w:type="spellStart"/>
      <w:r>
        <w:t>allowlisted</w:t>
      </w:r>
      <w:proofErr w:type="spellEnd"/>
      <w:r>
        <w:t xml:space="preserve"> queries in </w:t>
      </w:r>
      <w:proofErr w:type="spellStart"/>
      <w:r>
        <w:t>prod</w:t>
      </w:r>
      <w:proofErr w:type="spellEnd"/>
      <w:r>
        <w:t xml:space="preserve">; disattivare o limitare </w:t>
      </w:r>
      <w:proofErr w:type="spellStart"/>
      <w:r>
        <w:t>introspection</w:t>
      </w:r>
      <w:proofErr w:type="spellEnd"/>
      <w:r>
        <w:t xml:space="preserve"> con RBAC</w:t>
      </w:r>
    </w:p>
    <w:p w14:paraId="231F8E80" w14:textId="77777777" w:rsidR="00440799" w:rsidRPr="00440799" w:rsidRDefault="00440799" w:rsidP="00440799">
      <w:pPr>
        <w:rPr>
          <w:lang w:val="en-US"/>
        </w:rPr>
      </w:pPr>
      <w:r>
        <w:t xml:space="preserve">  </w:t>
      </w:r>
      <w:r w:rsidRPr="00440799">
        <w:rPr>
          <w:lang w:val="en-US"/>
        </w:rPr>
        <w:t>- Depth/complexity limiti e timeouts; rate limit per token; size limit per variabili/payload</w:t>
      </w:r>
    </w:p>
    <w:p w14:paraId="0CAA9BCB" w14:textId="77777777" w:rsidR="00440799" w:rsidRDefault="00440799" w:rsidP="00440799">
      <w:r w:rsidRPr="00440799">
        <w:rPr>
          <w:lang w:val="en-US"/>
        </w:rPr>
        <w:t xml:space="preserve">  </w:t>
      </w:r>
      <w:r>
        <w:t xml:space="preserve">- </w:t>
      </w:r>
      <w:proofErr w:type="spellStart"/>
      <w:r>
        <w:t>Dataloader</w:t>
      </w:r>
      <w:proofErr w:type="spellEnd"/>
      <w:r>
        <w:t xml:space="preserve"> per mitigare N+1;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che non rivela schema interno</w:t>
      </w:r>
    </w:p>
    <w:p w14:paraId="082785AE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- WebSocket</w:t>
      </w:r>
    </w:p>
    <w:p w14:paraId="6F4009E6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WSS; origin check; token breve nel subprotocol/header; revoca/refresh; heartbeat</w:t>
      </w:r>
    </w:p>
    <w:p w14:paraId="06C8A469" w14:textId="77777777" w:rsidR="00440799" w:rsidRDefault="00440799" w:rsidP="00440799">
      <w:r w:rsidRPr="00440799">
        <w:rPr>
          <w:lang w:val="en-US"/>
        </w:rPr>
        <w:t xml:space="preserve">  </w:t>
      </w:r>
      <w:r>
        <w:t>- Limiti frame/</w:t>
      </w:r>
      <w:proofErr w:type="spellStart"/>
      <w:r>
        <w:t>message</w:t>
      </w:r>
      <w:proofErr w:type="spellEnd"/>
      <w:r>
        <w:t xml:space="preserve">/frequency; </w:t>
      </w:r>
      <w:proofErr w:type="spellStart"/>
      <w:r>
        <w:t>backpressure</w:t>
      </w:r>
      <w:proofErr w:type="spellEnd"/>
      <w:r>
        <w:t xml:space="preserve">; disabilita o limita </w:t>
      </w:r>
      <w:proofErr w:type="spellStart"/>
      <w:r>
        <w:t>permessage-deflate</w:t>
      </w:r>
      <w:proofErr w:type="spellEnd"/>
    </w:p>
    <w:p w14:paraId="5A57FA54" w14:textId="77777777" w:rsidR="00440799" w:rsidRDefault="00440799" w:rsidP="00440799">
      <w:r>
        <w:t xml:space="preserve">  - Isolamento risorse per </w:t>
      </w:r>
      <w:proofErr w:type="spellStart"/>
      <w:r>
        <w:t>tenant</w:t>
      </w:r>
      <w:proofErr w:type="spellEnd"/>
      <w:r>
        <w:t>; audit su eventi di connessione</w:t>
      </w:r>
    </w:p>
    <w:p w14:paraId="7C2B4C77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- MCP</w:t>
      </w:r>
    </w:p>
    <w:p w14:paraId="24217D46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 xml:space="preserve">  - Allowlist strumenti/capacità; policy OPA per input/output; sandbox; egress control</w:t>
      </w:r>
    </w:p>
    <w:p w14:paraId="33CFACA3" w14:textId="77777777" w:rsidR="00440799" w:rsidRDefault="00440799" w:rsidP="00440799">
      <w:r w:rsidRPr="00440799">
        <w:rPr>
          <w:lang w:val="en-US"/>
        </w:rPr>
        <w:t xml:space="preserve">  </w:t>
      </w:r>
      <w:r>
        <w:t xml:space="preserve">- Redazione PII nel contesto; audit per chiamata; token scopo/audience; “defense in </w:t>
      </w:r>
      <w:proofErr w:type="spellStart"/>
      <w:r>
        <w:t>depth</w:t>
      </w:r>
      <w:proofErr w:type="spellEnd"/>
      <w:r>
        <w:t>” contro prompt/tool injection</w:t>
      </w:r>
    </w:p>
    <w:p w14:paraId="411ECA9F" w14:textId="77777777" w:rsidR="00440799" w:rsidRDefault="00440799" w:rsidP="00440799"/>
    <w:p w14:paraId="555014B2" w14:textId="77777777" w:rsidR="00440799" w:rsidRDefault="00440799" w:rsidP="00440799">
      <w:r>
        <w:t>Esperimenti consigliati (per Capitolo 3)</w:t>
      </w:r>
    </w:p>
    <w:p w14:paraId="7C36CFD2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- Overhead mTLS: handshake e throughput con/without session resumption</w:t>
      </w:r>
    </w:p>
    <w:p w14:paraId="5DCF9F5A" w14:textId="77777777" w:rsidR="00440799" w:rsidRDefault="00440799" w:rsidP="00440799">
      <w:r>
        <w:t xml:space="preserve">- JWT vs </w:t>
      </w:r>
      <w:proofErr w:type="spellStart"/>
      <w:r>
        <w:t>opaque</w:t>
      </w:r>
      <w:proofErr w:type="spellEnd"/>
      <w:r>
        <w:t xml:space="preserve"> con introspezione: latenza media e p95 a parità di RPS</w:t>
      </w:r>
    </w:p>
    <w:p w14:paraId="0121277A" w14:textId="77777777" w:rsidR="00440799" w:rsidRDefault="00440799" w:rsidP="00440799">
      <w:r>
        <w:t xml:space="preserve">- </w:t>
      </w:r>
      <w:proofErr w:type="spellStart"/>
      <w:r>
        <w:t>GraphQL</w:t>
      </w:r>
      <w:proofErr w:type="spellEnd"/>
      <w:r>
        <w:t xml:space="preserve">: delta di latenza tra query libera vs </w:t>
      </w:r>
      <w:proofErr w:type="spellStart"/>
      <w:r>
        <w:t>persisted+complexity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(diverse profondità)</w:t>
      </w:r>
    </w:p>
    <w:p w14:paraId="6FF41662" w14:textId="77777777" w:rsidR="00440799" w:rsidRDefault="00440799" w:rsidP="00440799">
      <w:r>
        <w:t xml:space="preserve">- </w:t>
      </w:r>
      <w:proofErr w:type="spellStart"/>
      <w:r>
        <w:t>WebSocket</w:t>
      </w:r>
      <w:proofErr w:type="spellEnd"/>
      <w:r>
        <w:t xml:space="preserve">: sostenibilità connessioni simultanee con e senza </w:t>
      </w:r>
      <w:proofErr w:type="spellStart"/>
      <w:r>
        <w:t>backpressure</w:t>
      </w:r>
      <w:proofErr w:type="spellEnd"/>
      <w:r>
        <w:t>; impatto dei limiti di messaggio</w:t>
      </w:r>
    </w:p>
    <w:p w14:paraId="020BAE1C" w14:textId="77777777" w:rsidR="00440799" w:rsidRDefault="00440799" w:rsidP="00440799">
      <w:r>
        <w:t xml:space="preserve">- Rate </w:t>
      </w:r>
      <w:proofErr w:type="spellStart"/>
      <w:r>
        <w:t>limiting</w:t>
      </w:r>
      <w:proofErr w:type="spellEnd"/>
      <w:r>
        <w:t xml:space="preserve">: variazione p95 e tasso 429 a scaling utenti; effetti di quota per </w:t>
      </w:r>
      <w:proofErr w:type="spellStart"/>
      <w:r>
        <w:t>tenant</w:t>
      </w:r>
      <w:proofErr w:type="spellEnd"/>
    </w:p>
    <w:p w14:paraId="1523149B" w14:textId="77777777" w:rsidR="00440799" w:rsidRDefault="00440799" w:rsidP="00440799">
      <w:r>
        <w:t>- WAF: tasso di falsi positivi/negativi su payload benigni/maliziosi</w:t>
      </w:r>
    </w:p>
    <w:p w14:paraId="7DDA4D22" w14:textId="77777777" w:rsidR="00440799" w:rsidRDefault="00440799" w:rsidP="00440799"/>
    <w:p w14:paraId="3ACE057E" w14:textId="77777777" w:rsidR="00440799" w:rsidRDefault="00440799" w:rsidP="00440799">
      <w:r>
        <w:t>Standard e riferimenti utili da citare</w:t>
      </w:r>
    </w:p>
    <w:p w14:paraId="0CB57B3C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- OWASP ASVS, OWASP API Security Top 10 (2023), OWASP GraphQL Security</w:t>
      </w:r>
    </w:p>
    <w:p w14:paraId="294552B6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t>- NIST SP 800-63 (identità), NIST SP 800-53 (controlli), CIS Controls</w:t>
      </w:r>
    </w:p>
    <w:p w14:paraId="6382E682" w14:textId="77777777" w:rsidR="00440799" w:rsidRPr="00440799" w:rsidRDefault="00440799" w:rsidP="00440799">
      <w:pPr>
        <w:rPr>
          <w:lang w:val="en-US"/>
        </w:rPr>
      </w:pPr>
      <w:r w:rsidRPr="00440799">
        <w:rPr>
          <w:lang w:val="en-US"/>
        </w:rPr>
        <w:lastRenderedPageBreak/>
        <w:t>- Best practice OAuth 2.1/OIDC, JOSE/JWT, mTLS, gestione chiavi/rotazioni</w:t>
      </w:r>
    </w:p>
    <w:p w14:paraId="2FD1F3A0" w14:textId="77777777" w:rsidR="00440799" w:rsidRDefault="00440799" w:rsidP="00440799">
      <w:r>
        <w:t xml:space="preserve">- Privacy: GDPR, minimizzazione dati, data </w:t>
      </w:r>
      <w:proofErr w:type="spellStart"/>
      <w:r>
        <w:t>retention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 privacy-</w:t>
      </w:r>
      <w:proofErr w:type="spellStart"/>
      <w:r>
        <w:t>preserving</w:t>
      </w:r>
      <w:proofErr w:type="spellEnd"/>
    </w:p>
    <w:p w14:paraId="247C1845" w14:textId="77777777" w:rsidR="00440799" w:rsidRDefault="00440799" w:rsidP="00440799"/>
    <w:p w14:paraId="47BBCC0F" w14:textId="77777777" w:rsidR="00440799" w:rsidRDefault="00440799" w:rsidP="00440799">
      <w:r>
        <w:t>Vuoi che ti consegni:</w:t>
      </w:r>
    </w:p>
    <w:p w14:paraId="0A902FBF" w14:textId="77777777" w:rsidR="00440799" w:rsidRDefault="00440799" w:rsidP="00440799">
      <w:r>
        <w:t>- un indice completo aggiornato “pronto per LaTeX/Word”</w:t>
      </w:r>
    </w:p>
    <w:p w14:paraId="58847320" w14:textId="77777777" w:rsidR="00440799" w:rsidRDefault="00440799" w:rsidP="00440799">
      <w:r>
        <w:t>- una matrice comparativa sicurezza estesa (tabella)</w:t>
      </w:r>
    </w:p>
    <w:p w14:paraId="28A21E8B" w14:textId="6C416A10" w:rsidR="00D63E9D" w:rsidRDefault="00440799" w:rsidP="00440799">
      <w:r>
        <w:t xml:space="preserve">- bozze di testo per le nuove sezioni (REST,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>, MCP) con esempi di policy e checklist?</w:t>
      </w:r>
    </w:p>
    <w:sectPr w:rsidR="00D63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6"/>
    <w:rsid w:val="00440799"/>
    <w:rsid w:val="00796EE6"/>
    <w:rsid w:val="008B046B"/>
    <w:rsid w:val="00D63E9D"/>
    <w:rsid w:val="00DB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739F4"/>
  <w15:chartTrackingRefBased/>
  <w15:docId w15:val="{996B58C9-A7A1-477B-8ACE-27D3B6F5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6EE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6EE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6EE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6EE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6EE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6EE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6E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6EE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6EE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6EE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6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2025-11-07T15:06:00Z</dcterms:created>
  <dcterms:modified xsi:type="dcterms:W3CDTF">2025-11-07T15:06:00Z</dcterms:modified>
</cp:coreProperties>
</file>