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7BEE" w14:textId="77777777" w:rsidR="000F080A" w:rsidRPr="000F080A" w:rsidRDefault="000F080A" w:rsidP="000F080A">
      <w:r w:rsidRPr="000F080A">
        <w:pict w14:anchorId="6CAB1D72">
          <v:rect id="_x0000_i1121" style="width:0;height:1.5pt" o:hralign="center" o:hrstd="t" o:hr="t" fillcolor="#a0a0a0" stroked="f"/>
        </w:pict>
      </w:r>
    </w:p>
    <w:p w14:paraId="3FAB23A4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REST: Principi e Concetti Fondamentali</w:t>
      </w:r>
    </w:p>
    <w:p w14:paraId="23831DAD" w14:textId="77777777" w:rsidR="000F080A" w:rsidRPr="000F080A" w:rsidRDefault="000F080A" w:rsidP="000F080A">
      <w:r w:rsidRPr="000F080A">
        <w:t xml:space="preserve">REST si basa su una serie di vincoli e principi che promuovono </w:t>
      </w:r>
      <w:r w:rsidRPr="000F080A">
        <w:rPr>
          <w:b/>
          <w:bCs/>
        </w:rPr>
        <w:t xml:space="preserve">semplicità, scalabilità e </w:t>
      </w:r>
      <w:proofErr w:type="spellStart"/>
      <w:r w:rsidRPr="000F080A">
        <w:rPr>
          <w:b/>
          <w:bCs/>
        </w:rPr>
        <w:t>statelessness</w:t>
      </w:r>
      <w:proofErr w:type="spellEnd"/>
      <w:r w:rsidRPr="000F080A">
        <w:t xml:space="preserve"> nella progettazione.</w:t>
      </w:r>
      <w:r w:rsidRPr="000F080A">
        <w:br/>
        <w:t xml:space="preserve">I sei principi guida (o vincoli) dell’architettura </w:t>
      </w:r>
      <w:proofErr w:type="spellStart"/>
      <w:r w:rsidRPr="000F080A">
        <w:t>RESTful</w:t>
      </w:r>
      <w:proofErr w:type="spellEnd"/>
      <w:r w:rsidRPr="000F080A">
        <w:t xml:space="preserve"> sono i seguenti:</w:t>
      </w:r>
    </w:p>
    <w:p w14:paraId="78163A2E" w14:textId="77777777" w:rsidR="000F080A" w:rsidRPr="000F080A" w:rsidRDefault="000F080A" w:rsidP="000F080A">
      <w:r w:rsidRPr="000F080A">
        <w:pict w14:anchorId="7B957E18">
          <v:rect id="_x0000_i1122" style="width:0;height:1.5pt" o:hralign="center" o:hrstd="t" o:hr="t" fillcolor="#a0a0a0" stroked="f"/>
        </w:pict>
      </w:r>
    </w:p>
    <w:p w14:paraId="07C2E9BB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1.1. Interfaccia Uniforme (</w:t>
      </w:r>
      <w:proofErr w:type="spellStart"/>
      <w:r w:rsidRPr="000F080A">
        <w:rPr>
          <w:b/>
          <w:bCs/>
        </w:rPr>
        <w:t>Uniform</w:t>
      </w:r>
      <w:proofErr w:type="spellEnd"/>
      <w:r w:rsidRPr="000F080A">
        <w:rPr>
          <w:b/>
          <w:bCs/>
        </w:rPr>
        <w:t xml:space="preserve"> Interface)</w:t>
      </w:r>
    </w:p>
    <w:p w14:paraId="5B8D5784" w14:textId="77777777" w:rsidR="000F080A" w:rsidRPr="000F080A" w:rsidRDefault="000F080A" w:rsidP="000F080A">
      <w:r w:rsidRPr="000F080A">
        <w:t xml:space="preserve">Applicando il principio della </w:t>
      </w:r>
      <w:r w:rsidRPr="000F080A">
        <w:rPr>
          <w:b/>
          <w:bCs/>
        </w:rPr>
        <w:t>generalità</w:t>
      </w:r>
      <w:r w:rsidRPr="000F080A">
        <w:t xml:space="preserve"> all’interfaccia dei componenti, possiamo semplificare l’architettura complessiva del sistema e migliorare la visibilità delle interazioni.</w:t>
      </w:r>
      <w:r w:rsidRPr="000F080A">
        <w:br/>
        <w:t>Diversi vincoli architetturali aiutano a ottenere un’interfaccia uniforme e a guidare il comportamento dei componenti.</w:t>
      </w:r>
    </w:p>
    <w:p w14:paraId="58633FB7" w14:textId="77777777" w:rsidR="000F080A" w:rsidRPr="000F080A" w:rsidRDefault="000F080A" w:rsidP="000F080A">
      <w:r w:rsidRPr="000F080A">
        <w:t>I seguenti quattro vincoli permettono di ottenere un’interfaccia REST uniforme:</w:t>
      </w:r>
    </w:p>
    <w:p w14:paraId="7290245F" w14:textId="77777777" w:rsidR="000F080A" w:rsidRPr="000F080A" w:rsidRDefault="000F080A" w:rsidP="000F080A">
      <w:pPr>
        <w:numPr>
          <w:ilvl w:val="0"/>
          <w:numId w:val="1"/>
        </w:numPr>
      </w:pPr>
      <w:r w:rsidRPr="000F080A">
        <w:rPr>
          <w:b/>
          <w:bCs/>
        </w:rPr>
        <w:t>Identificazione delle risorse</w:t>
      </w:r>
      <w:r w:rsidRPr="000F080A">
        <w:t xml:space="preserve"> – L’interfaccia deve identificare in modo univoco ogni risorsa coinvolta nell’interazione tra client e server.</w:t>
      </w:r>
    </w:p>
    <w:p w14:paraId="1ED04900" w14:textId="77777777" w:rsidR="000F080A" w:rsidRPr="000F080A" w:rsidRDefault="000F080A" w:rsidP="000F080A">
      <w:pPr>
        <w:numPr>
          <w:ilvl w:val="0"/>
          <w:numId w:val="1"/>
        </w:numPr>
      </w:pPr>
      <w:r w:rsidRPr="000F080A">
        <w:rPr>
          <w:b/>
          <w:bCs/>
        </w:rPr>
        <w:t>Manipolazione delle risorse tramite rappresentazioni</w:t>
      </w:r>
      <w:r w:rsidRPr="000F080A">
        <w:t xml:space="preserve"> – Le risorse devono avere rappresentazioni uniformi nelle risposte del server. I client devono usare queste rappresentazioni per modificare lo stato delle risorse sul server.</w:t>
      </w:r>
    </w:p>
    <w:p w14:paraId="378D3B79" w14:textId="77777777" w:rsidR="000F080A" w:rsidRPr="000F080A" w:rsidRDefault="000F080A" w:rsidP="000F080A">
      <w:pPr>
        <w:numPr>
          <w:ilvl w:val="0"/>
          <w:numId w:val="1"/>
        </w:numPr>
      </w:pPr>
      <w:r w:rsidRPr="000F080A">
        <w:rPr>
          <w:b/>
          <w:bCs/>
        </w:rPr>
        <w:t>Messaggi auto-descrittivi</w:t>
      </w:r>
      <w:r w:rsidRPr="000F080A">
        <w:t xml:space="preserve"> – Ogni rappresentazione deve contenere abbastanza informazioni per descrivere come elaborare il messaggio e indicare le azioni aggiuntive che il client può compiere sulla risorsa.</w:t>
      </w:r>
    </w:p>
    <w:p w14:paraId="402F6CD2" w14:textId="77777777" w:rsidR="000F080A" w:rsidRPr="000F080A" w:rsidRDefault="000F080A" w:rsidP="000F080A">
      <w:pPr>
        <w:numPr>
          <w:ilvl w:val="0"/>
          <w:numId w:val="1"/>
        </w:numPr>
      </w:pPr>
      <w:proofErr w:type="spellStart"/>
      <w:r w:rsidRPr="000F080A">
        <w:rPr>
          <w:b/>
          <w:bCs/>
        </w:rPr>
        <w:t>Hypermedia</w:t>
      </w:r>
      <w:proofErr w:type="spellEnd"/>
      <w:r w:rsidRPr="000F080A">
        <w:rPr>
          <w:b/>
          <w:bCs/>
        </w:rPr>
        <w:t xml:space="preserve"> come motore dello stato dell’applicazione (HATEOAS)</w:t>
      </w:r>
      <w:r w:rsidRPr="000F080A">
        <w:t xml:space="preserve"> – Il client deve conoscere solo l’URI iniziale dell’applicazione. Tutte le altre risorse e interazioni devono essere scoperte dinamicamente tramite hyperlink.</w:t>
      </w:r>
    </w:p>
    <w:p w14:paraId="766E8249" w14:textId="77777777" w:rsidR="000F080A" w:rsidRPr="000F080A" w:rsidRDefault="000F080A" w:rsidP="000F080A">
      <w:r w:rsidRPr="000F080A">
        <w:t>In parole semplici, REST definisce un’interfaccia coerente e uniforme per le interazioni tra client e server.</w:t>
      </w:r>
      <w:r w:rsidRPr="000F080A">
        <w:br/>
        <w:t>Ad esempio, le API REST basate su HTTP utilizzano i metodi standard di HTTP (GET, POST, PUT, DELETE, ecc.) e gli URI (</w:t>
      </w:r>
      <w:proofErr w:type="spellStart"/>
      <w:r w:rsidRPr="000F080A">
        <w:t>Uniform</w:t>
      </w:r>
      <w:proofErr w:type="spellEnd"/>
      <w:r w:rsidRPr="000F080A">
        <w:t xml:space="preserve"> Resource </w:t>
      </w:r>
      <w:proofErr w:type="spellStart"/>
      <w:r w:rsidRPr="000F080A">
        <w:t>Identifier</w:t>
      </w:r>
      <w:proofErr w:type="spellEnd"/>
      <w:r w:rsidRPr="000F080A">
        <w:t>) per identificare le risorse.</w:t>
      </w:r>
    </w:p>
    <w:p w14:paraId="08892E19" w14:textId="77777777" w:rsidR="000F080A" w:rsidRPr="000F080A" w:rsidRDefault="000F080A" w:rsidP="000F080A">
      <w:r w:rsidRPr="000F080A">
        <w:pict w14:anchorId="31135D46">
          <v:rect id="_x0000_i1123" style="width:0;height:1.5pt" o:hralign="center" o:hrstd="t" o:hr="t" fillcolor="#a0a0a0" stroked="f"/>
        </w:pict>
      </w:r>
    </w:p>
    <w:p w14:paraId="11BA2710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1.2. Client-Server</w:t>
      </w:r>
    </w:p>
    <w:p w14:paraId="2D794A36" w14:textId="77777777" w:rsidR="000F080A" w:rsidRPr="000F080A" w:rsidRDefault="000F080A" w:rsidP="000F080A">
      <w:r w:rsidRPr="000F080A">
        <w:t xml:space="preserve">Il modello </w:t>
      </w:r>
      <w:proofErr w:type="spellStart"/>
      <w:r w:rsidRPr="000F080A">
        <w:rPr>
          <w:b/>
          <w:bCs/>
        </w:rPr>
        <w:t>client-server</w:t>
      </w:r>
      <w:proofErr w:type="spellEnd"/>
      <w:r w:rsidRPr="000F080A">
        <w:t xml:space="preserve"> impone una separazione delle responsabilità, permettendo a client e server di evolversi in modo indipendente.</w:t>
      </w:r>
    </w:p>
    <w:p w14:paraId="2120B257" w14:textId="77777777" w:rsidR="000F080A" w:rsidRPr="000F080A" w:rsidRDefault="000F080A" w:rsidP="000F080A">
      <w:r w:rsidRPr="000F080A">
        <w:t>Separando le preoccupazioni relative all’interfaccia utente (client) da quelle relative all’archiviazione dei dati (server), si migliora:</w:t>
      </w:r>
    </w:p>
    <w:p w14:paraId="7E667A56" w14:textId="77777777" w:rsidR="000F080A" w:rsidRPr="000F080A" w:rsidRDefault="000F080A" w:rsidP="000F080A">
      <w:pPr>
        <w:numPr>
          <w:ilvl w:val="0"/>
          <w:numId w:val="2"/>
        </w:numPr>
      </w:pPr>
      <w:r w:rsidRPr="000F080A">
        <w:t xml:space="preserve">la </w:t>
      </w:r>
      <w:r w:rsidRPr="000F080A">
        <w:rPr>
          <w:b/>
          <w:bCs/>
        </w:rPr>
        <w:t>portabilità</w:t>
      </w:r>
      <w:r w:rsidRPr="000F080A">
        <w:t xml:space="preserve"> dell’interfaccia su più piattaforme,</w:t>
      </w:r>
    </w:p>
    <w:p w14:paraId="3C702111" w14:textId="77777777" w:rsidR="000F080A" w:rsidRPr="000F080A" w:rsidRDefault="000F080A" w:rsidP="000F080A">
      <w:pPr>
        <w:numPr>
          <w:ilvl w:val="0"/>
          <w:numId w:val="2"/>
        </w:numPr>
      </w:pPr>
      <w:r w:rsidRPr="000F080A">
        <w:lastRenderedPageBreak/>
        <w:t xml:space="preserve">la </w:t>
      </w:r>
      <w:r w:rsidRPr="000F080A">
        <w:rPr>
          <w:b/>
          <w:bCs/>
        </w:rPr>
        <w:t>scalabilità</w:t>
      </w:r>
      <w:r w:rsidRPr="000F080A">
        <w:t>, semplificando i componenti lato server.</w:t>
      </w:r>
    </w:p>
    <w:p w14:paraId="34B14B57" w14:textId="77777777" w:rsidR="000F080A" w:rsidRPr="000F080A" w:rsidRDefault="000F080A" w:rsidP="000F080A">
      <w:r w:rsidRPr="000F080A">
        <w:t>Durante l’evoluzione del client e del server, è fondamentale che l’interfaccia o il “contratto” tra i due non venga infranto.</w:t>
      </w:r>
    </w:p>
    <w:p w14:paraId="10A40AFF" w14:textId="77777777" w:rsidR="000F080A" w:rsidRPr="000F080A" w:rsidRDefault="000F080A" w:rsidP="000F080A">
      <w:r w:rsidRPr="000F080A">
        <w:pict w14:anchorId="4EEE1853">
          <v:rect id="_x0000_i1124" style="width:0;height:1.5pt" o:hralign="center" o:hrstd="t" o:hr="t" fillcolor="#a0a0a0" stroked="f"/>
        </w:pict>
      </w:r>
    </w:p>
    <w:p w14:paraId="00468992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1.3. Senza Stato (</w:t>
      </w:r>
      <w:proofErr w:type="spellStart"/>
      <w:r w:rsidRPr="000F080A">
        <w:rPr>
          <w:b/>
          <w:bCs/>
        </w:rPr>
        <w:t>Stateless</w:t>
      </w:r>
      <w:proofErr w:type="spellEnd"/>
      <w:r w:rsidRPr="000F080A">
        <w:rPr>
          <w:b/>
          <w:bCs/>
        </w:rPr>
        <w:t>)</w:t>
      </w:r>
    </w:p>
    <w:p w14:paraId="2D184A9B" w14:textId="77777777" w:rsidR="000F080A" w:rsidRPr="000F080A" w:rsidRDefault="000F080A" w:rsidP="000F080A">
      <w:r w:rsidRPr="000F080A">
        <w:t xml:space="preserve">Il vincolo di </w:t>
      </w:r>
      <w:proofErr w:type="spellStart"/>
      <w:r w:rsidRPr="000F080A">
        <w:rPr>
          <w:b/>
          <w:bCs/>
        </w:rPr>
        <w:t>statelessness</w:t>
      </w:r>
      <w:proofErr w:type="spellEnd"/>
      <w:r w:rsidRPr="000F080A">
        <w:t xml:space="preserve"> impone che </w:t>
      </w:r>
      <w:r w:rsidRPr="000F080A">
        <w:rPr>
          <w:b/>
          <w:bCs/>
        </w:rPr>
        <w:t>ogni richiesta del client al server contenga tutte le informazioni necessarie per essere compresa e completata</w:t>
      </w:r>
      <w:r w:rsidRPr="000F080A">
        <w:t>.</w:t>
      </w:r>
    </w:p>
    <w:p w14:paraId="17F2E85D" w14:textId="77777777" w:rsidR="000F080A" w:rsidRPr="000F080A" w:rsidRDefault="000F080A" w:rsidP="000F080A">
      <w:r w:rsidRPr="000F080A">
        <w:t xml:space="preserve">Il server </w:t>
      </w:r>
      <w:r w:rsidRPr="000F080A">
        <w:rPr>
          <w:b/>
          <w:bCs/>
        </w:rPr>
        <w:t>non può fare affidamento su informazioni di contesto memorizzate precedentemente</w:t>
      </w:r>
      <w:r w:rsidRPr="000F080A">
        <w:t>.</w:t>
      </w:r>
      <w:r w:rsidRPr="000F080A">
        <w:br/>
        <w:t xml:space="preserve">Pertanto, è il </w:t>
      </w:r>
      <w:r w:rsidRPr="000F080A">
        <w:rPr>
          <w:b/>
          <w:bCs/>
        </w:rPr>
        <w:t>client</w:t>
      </w:r>
      <w:r w:rsidRPr="000F080A">
        <w:t xml:space="preserve"> che deve mantenere completamente lo stato della sessione.</w:t>
      </w:r>
    </w:p>
    <w:p w14:paraId="5CC907A8" w14:textId="77777777" w:rsidR="000F080A" w:rsidRPr="000F080A" w:rsidRDefault="000F080A" w:rsidP="000F080A">
      <w:r w:rsidRPr="000F080A">
        <w:pict w14:anchorId="1F281673">
          <v:rect id="_x0000_i1125" style="width:0;height:1.5pt" o:hralign="center" o:hrstd="t" o:hr="t" fillcolor="#a0a0a0" stroked="f"/>
        </w:pict>
      </w:r>
    </w:p>
    <w:p w14:paraId="2737AA00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 xml:space="preserve">1.4. </w:t>
      </w:r>
      <w:proofErr w:type="spellStart"/>
      <w:r w:rsidRPr="000F080A">
        <w:rPr>
          <w:b/>
          <w:bCs/>
        </w:rPr>
        <w:t>Cacheable</w:t>
      </w:r>
      <w:proofErr w:type="spellEnd"/>
      <w:r w:rsidRPr="000F080A">
        <w:rPr>
          <w:b/>
          <w:bCs/>
        </w:rPr>
        <w:t xml:space="preserve"> (</w:t>
      </w:r>
      <w:proofErr w:type="spellStart"/>
      <w:r w:rsidRPr="000F080A">
        <w:rPr>
          <w:b/>
          <w:bCs/>
        </w:rPr>
        <w:t>Cacheabile</w:t>
      </w:r>
      <w:proofErr w:type="spellEnd"/>
      <w:r w:rsidRPr="000F080A">
        <w:rPr>
          <w:b/>
          <w:bCs/>
        </w:rPr>
        <w:t>)</w:t>
      </w:r>
    </w:p>
    <w:p w14:paraId="1D81800B" w14:textId="77777777" w:rsidR="000F080A" w:rsidRPr="000F080A" w:rsidRDefault="000F080A" w:rsidP="000F080A">
      <w:r w:rsidRPr="000F080A">
        <w:t xml:space="preserve">Il vincolo </w:t>
      </w:r>
      <w:proofErr w:type="spellStart"/>
      <w:r w:rsidRPr="000F080A">
        <w:rPr>
          <w:b/>
          <w:bCs/>
        </w:rPr>
        <w:t>cacheable</w:t>
      </w:r>
      <w:proofErr w:type="spellEnd"/>
      <w:r w:rsidRPr="000F080A">
        <w:t xml:space="preserve"> richiede che una risposta specifichi in modo implicito o esplicito se può essere memorizzata nella cache oppure no.</w:t>
      </w:r>
    </w:p>
    <w:p w14:paraId="0C19E8C3" w14:textId="77777777" w:rsidR="000F080A" w:rsidRPr="000F080A" w:rsidRDefault="000F080A" w:rsidP="000F080A">
      <w:r w:rsidRPr="000F080A">
        <w:t xml:space="preserve">Se una risposta è </w:t>
      </w:r>
      <w:proofErr w:type="spellStart"/>
      <w:r w:rsidRPr="000F080A">
        <w:t>cacheabile</w:t>
      </w:r>
      <w:proofErr w:type="spellEnd"/>
      <w:r w:rsidRPr="000F080A">
        <w:t>, il client ha il diritto di riutilizzare i dati della risposta per richieste equivalenti e per un periodo di tempo specificato.</w:t>
      </w:r>
    </w:p>
    <w:p w14:paraId="59032E3F" w14:textId="77777777" w:rsidR="000F080A" w:rsidRPr="000F080A" w:rsidRDefault="000F080A" w:rsidP="000F080A">
      <w:r w:rsidRPr="000F080A">
        <w:pict w14:anchorId="5FF1FBA3">
          <v:rect id="_x0000_i1126" style="width:0;height:1.5pt" o:hralign="center" o:hrstd="t" o:hr="t" fillcolor="#a0a0a0" stroked="f"/>
        </w:pict>
      </w:r>
    </w:p>
    <w:p w14:paraId="6A120392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1.5. Sistema a Livelli (</w:t>
      </w:r>
      <w:proofErr w:type="spellStart"/>
      <w:r w:rsidRPr="000F080A">
        <w:rPr>
          <w:b/>
          <w:bCs/>
        </w:rPr>
        <w:t>Layered</w:t>
      </w:r>
      <w:proofErr w:type="spellEnd"/>
      <w:r w:rsidRPr="000F080A">
        <w:rPr>
          <w:b/>
          <w:bCs/>
        </w:rPr>
        <w:t xml:space="preserve"> System)</w:t>
      </w:r>
    </w:p>
    <w:p w14:paraId="501FEC54" w14:textId="77777777" w:rsidR="000F080A" w:rsidRPr="000F080A" w:rsidRDefault="000F080A" w:rsidP="000F080A">
      <w:r w:rsidRPr="000F080A">
        <w:t xml:space="preserve">Lo stile architetturale a </w:t>
      </w:r>
      <w:r w:rsidRPr="000F080A">
        <w:rPr>
          <w:b/>
          <w:bCs/>
        </w:rPr>
        <w:t>sistema a livelli</w:t>
      </w:r>
      <w:r w:rsidRPr="000F080A">
        <w:t xml:space="preserve"> permette di comporre l’architettura in livelli gerarchici, vincolando il comportamento dei componenti.</w:t>
      </w:r>
      <w:r w:rsidRPr="000F080A">
        <w:br/>
        <w:t>In un sistema a livelli, ogni componente può interagire solo con il livello immediatamente successivo.</w:t>
      </w:r>
    </w:p>
    <w:p w14:paraId="73BA28C1" w14:textId="77777777" w:rsidR="000F080A" w:rsidRPr="000F080A" w:rsidRDefault="000F080A" w:rsidP="000F080A">
      <w:r w:rsidRPr="000F080A">
        <w:t xml:space="preserve">Un esempio semplice è il </w:t>
      </w:r>
      <w:r w:rsidRPr="000F080A">
        <w:rPr>
          <w:b/>
          <w:bCs/>
        </w:rPr>
        <w:t>pattern MVC (Model-</w:t>
      </w:r>
      <w:proofErr w:type="spellStart"/>
      <w:r w:rsidRPr="000F080A">
        <w:rPr>
          <w:b/>
          <w:bCs/>
        </w:rPr>
        <w:t>View</w:t>
      </w:r>
      <w:proofErr w:type="spellEnd"/>
      <w:r w:rsidRPr="000F080A">
        <w:rPr>
          <w:b/>
          <w:bCs/>
        </w:rPr>
        <w:t>-Controller)</w:t>
      </w:r>
      <w:r w:rsidRPr="000F080A">
        <w:t>, che consente una chiara separazione delle responsabilità, facilitando lo sviluppo, la manutenzione e la scalabilità dell’applicazione.</w:t>
      </w:r>
    </w:p>
    <w:p w14:paraId="47BA76F0" w14:textId="77777777" w:rsidR="000F080A" w:rsidRPr="000F080A" w:rsidRDefault="000F080A" w:rsidP="000F080A">
      <w:r w:rsidRPr="000F080A">
        <w:pict w14:anchorId="614F8F74">
          <v:rect id="_x0000_i1127" style="width:0;height:1.5pt" o:hralign="center" o:hrstd="t" o:hr="t" fillcolor="#a0a0a0" stroked="f"/>
        </w:pict>
      </w:r>
    </w:p>
    <w:p w14:paraId="5771B4B8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1.6. Codice su Richiesta (Code on Demand, opzionale)</w:t>
      </w:r>
    </w:p>
    <w:p w14:paraId="402EE763" w14:textId="77777777" w:rsidR="000F080A" w:rsidRPr="000F080A" w:rsidRDefault="000F080A" w:rsidP="000F080A">
      <w:r w:rsidRPr="000F080A">
        <w:t xml:space="preserve">REST consente anche di </w:t>
      </w:r>
      <w:r w:rsidRPr="000F080A">
        <w:rPr>
          <w:b/>
          <w:bCs/>
        </w:rPr>
        <w:t>estendere le funzionalità del client scaricando ed eseguendo codice</w:t>
      </w:r>
      <w:r w:rsidRPr="000F080A">
        <w:t>, come applet o script.</w:t>
      </w:r>
    </w:p>
    <w:p w14:paraId="626F940F" w14:textId="77777777" w:rsidR="000F080A" w:rsidRPr="000F080A" w:rsidRDefault="000F080A" w:rsidP="000F080A">
      <w:r w:rsidRPr="000F080A">
        <w:t>Questo riduce le funzionalità che devono essere implementate in anticipo nel client, poiché parte di esse può essere fornita dal server sotto forma di codice eseguibile.</w:t>
      </w:r>
    </w:p>
    <w:p w14:paraId="6D8FEE25" w14:textId="77777777" w:rsidR="000F080A" w:rsidRPr="000F080A" w:rsidRDefault="000F080A" w:rsidP="000F080A">
      <w:r w:rsidRPr="000F080A">
        <w:pict w14:anchorId="443F3CEB">
          <v:rect id="_x0000_i1128" style="width:0;height:1.5pt" o:hralign="center" o:hrstd="t" o:hr="t" fillcolor="#a0a0a0" stroked="f"/>
        </w:pict>
      </w:r>
    </w:p>
    <w:p w14:paraId="45AFF475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2. Cos’è una Risorsa?</w:t>
      </w:r>
    </w:p>
    <w:p w14:paraId="0A41FF74" w14:textId="77777777" w:rsidR="000F080A" w:rsidRPr="000F080A" w:rsidRDefault="000F080A" w:rsidP="000F080A">
      <w:r w:rsidRPr="000F080A">
        <w:lastRenderedPageBreak/>
        <w:t xml:space="preserve">La principale astrazione di informazione in REST è la </w:t>
      </w:r>
      <w:r w:rsidRPr="000F080A">
        <w:rPr>
          <w:b/>
          <w:bCs/>
        </w:rPr>
        <w:t>risorsa</w:t>
      </w:r>
      <w:r w:rsidRPr="000F080A">
        <w:t>.</w:t>
      </w:r>
      <w:r w:rsidRPr="000F080A">
        <w:br/>
        <w:t>Qualsiasi informazione che può essere nominata può essere una risorsa — ad esempio un documento, un’immagine, un servizio temporale, una collezione di risorse o un oggetto fisico (es. una persona).</w:t>
      </w:r>
    </w:p>
    <w:p w14:paraId="20F1BB8A" w14:textId="77777777" w:rsidR="000F080A" w:rsidRPr="000F080A" w:rsidRDefault="000F080A" w:rsidP="000F080A">
      <w:r w:rsidRPr="000F080A">
        <w:t xml:space="preserve">Lo stato della risorsa in un dato momento è detto </w:t>
      </w:r>
      <w:r w:rsidRPr="000F080A">
        <w:rPr>
          <w:b/>
          <w:bCs/>
        </w:rPr>
        <w:t>rappresentazione della risorsa</w:t>
      </w:r>
      <w:r w:rsidRPr="000F080A">
        <w:t>.</w:t>
      </w:r>
      <w:r w:rsidRPr="000F080A">
        <w:br/>
        <w:t>Una rappresentazione include:</w:t>
      </w:r>
    </w:p>
    <w:p w14:paraId="74B47206" w14:textId="77777777" w:rsidR="000F080A" w:rsidRPr="000F080A" w:rsidRDefault="000F080A" w:rsidP="000F080A">
      <w:pPr>
        <w:numPr>
          <w:ilvl w:val="0"/>
          <w:numId w:val="3"/>
        </w:numPr>
      </w:pPr>
      <w:r w:rsidRPr="000F080A">
        <w:t xml:space="preserve">i </w:t>
      </w:r>
      <w:r w:rsidRPr="000F080A">
        <w:rPr>
          <w:b/>
          <w:bCs/>
        </w:rPr>
        <w:t>dati</w:t>
      </w:r>
      <w:r w:rsidRPr="000F080A">
        <w:t>,</w:t>
      </w:r>
    </w:p>
    <w:p w14:paraId="498748AA" w14:textId="77777777" w:rsidR="000F080A" w:rsidRPr="000F080A" w:rsidRDefault="000F080A" w:rsidP="000F080A">
      <w:pPr>
        <w:numPr>
          <w:ilvl w:val="0"/>
          <w:numId w:val="3"/>
        </w:numPr>
      </w:pPr>
      <w:r w:rsidRPr="000F080A">
        <w:t xml:space="preserve">i </w:t>
      </w:r>
      <w:r w:rsidRPr="000F080A">
        <w:rPr>
          <w:b/>
          <w:bCs/>
        </w:rPr>
        <w:t>metadati</w:t>
      </w:r>
      <w:r w:rsidRPr="000F080A">
        <w:t xml:space="preserve"> che descrivono i dati,</w:t>
      </w:r>
    </w:p>
    <w:p w14:paraId="65FB7E98" w14:textId="77777777" w:rsidR="000F080A" w:rsidRPr="000F080A" w:rsidRDefault="000F080A" w:rsidP="000F080A">
      <w:pPr>
        <w:numPr>
          <w:ilvl w:val="0"/>
          <w:numId w:val="3"/>
        </w:numPr>
      </w:pPr>
      <w:r w:rsidRPr="000F080A">
        <w:t xml:space="preserve">e i </w:t>
      </w:r>
      <w:r w:rsidRPr="000F080A">
        <w:rPr>
          <w:b/>
          <w:bCs/>
        </w:rPr>
        <w:t>link ipermediali</w:t>
      </w:r>
      <w:r w:rsidRPr="000F080A">
        <w:t xml:space="preserve"> che consentono al client di passare allo stato successivo desiderato.</w:t>
      </w:r>
    </w:p>
    <w:p w14:paraId="7C346914" w14:textId="77777777" w:rsidR="000F080A" w:rsidRPr="000F080A" w:rsidRDefault="000F080A" w:rsidP="000F080A">
      <w:r w:rsidRPr="000F080A">
        <w:t xml:space="preserve">Un’API REST è un insieme di risorse interconnesse, noto come </w:t>
      </w:r>
      <w:r w:rsidRPr="000F080A">
        <w:rPr>
          <w:b/>
          <w:bCs/>
        </w:rPr>
        <w:t>modello di risorse</w:t>
      </w:r>
      <w:r w:rsidRPr="000F080A">
        <w:t xml:space="preserve"> dell’API.</w:t>
      </w:r>
    </w:p>
    <w:p w14:paraId="01B018A2" w14:textId="77777777" w:rsidR="000F080A" w:rsidRPr="000F080A" w:rsidRDefault="000F080A" w:rsidP="000F080A">
      <w:r w:rsidRPr="000F080A">
        <w:pict w14:anchorId="4910CCCD">
          <v:rect id="_x0000_i1129" style="width:0;height:1.5pt" o:hralign="center" o:hrstd="t" o:hr="t" fillcolor="#a0a0a0" stroked="f"/>
        </w:pict>
      </w:r>
    </w:p>
    <w:p w14:paraId="5BADB5C6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2.1. Identificatori di Risorsa</w:t>
      </w:r>
    </w:p>
    <w:p w14:paraId="32234C3E" w14:textId="77777777" w:rsidR="000F080A" w:rsidRPr="000F080A" w:rsidRDefault="000F080A" w:rsidP="000F080A">
      <w:r w:rsidRPr="000F080A">
        <w:t xml:space="preserve">REST utilizza </w:t>
      </w:r>
      <w:r w:rsidRPr="000F080A">
        <w:rPr>
          <w:b/>
          <w:bCs/>
        </w:rPr>
        <w:t>identificatori di risorsa</w:t>
      </w:r>
      <w:r w:rsidRPr="000F080A">
        <w:t xml:space="preserve"> (come gli URI) per identificare ciascuna risorsa coinvolta nelle interazioni tra client e server.</w:t>
      </w:r>
    </w:p>
    <w:p w14:paraId="0F30B2CE" w14:textId="77777777" w:rsidR="000F080A" w:rsidRPr="000F080A" w:rsidRDefault="000F080A" w:rsidP="000F080A">
      <w:r w:rsidRPr="000F080A">
        <w:pict w14:anchorId="248DAE9D">
          <v:rect id="_x0000_i1130" style="width:0;height:1.5pt" o:hralign="center" o:hrstd="t" o:hr="t" fillcolor="#a0a0a0" stroked="f"/>
        </w:pict>
      </w:r>
    </w:p>
    <w:p w14:paraId="5A4838DD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2.2. Ipermedia (</w:t>
      </w:r>
      <w:proofErr w:type="spellStart"/>
      <w:r w:rsidRPr="000F080A">
        <w:rPr>
          <w:b/>
          <w:bCs/>
        </w:rPr>
        <w:t>Hypermedia</w:t>
      </w:r>
      <w:proofErr w:type="spellEnd"/>
      <w:r w:rsidRPr="000F080A">
        <w:rPr>
          <w:b/>
          <w:bCs/>
        </w:rPr>
        <w:t>)</w:t>
      </w:r>
    </w:p>
    <w:p w14:paraId="1FBA60B0" w14:textId="77777777" w:rsidR="000F080A" w:rsidRPr="000F080A" w:rsidRDefault="000F080A" w:rsidP="000F080A">
      <w:r w:rsidRPr="000F080A">
        <w:t xml:space="preserve">Il formato dei dati di una rappresentazione è chiamato </w:t>
      </w:r>
      <w:r w:rsidRPr="000F080A">
        <w:rPr>
          <w:b/>
          <w:bCs/>
        </w:rPr>
        <w:t xml:space="preserve">tipo di media (media </w:t>
      </w:r>
      <w:proofErr w:type="spellStart"/>
      <w:r w:rsidRPr="000F080A">
        <w:rPr>
          <w:b/>
          <w:bCs/>
        </w:rPr>
        <w:t>type</w:t>
      </w:r>
      <w:proofErr w:type="spellEnd"/>
      <w:r w:rsidRPr="000F080A">
        <w:rPr>
          <w:b/>
          <w:bCs/>
        </w:rPr>
        <w:t>)</w:t>
      </w:r>
      <w:r w:rsidRPr="000F080A">
        <w:t>.</w:t>
      </w:r>
      <w:r w:rsidRPr="000F080A">
        <w:br/>
        <w:t>Il tipo di media definisce come deve essere elaborata la rappresentazione.</w:t>
      </w:r>
    </w:p>
    <w:p w14:paraId="4C1BF0B7" w14:textId="77777777" w:rsidR="000F080A" w:rsidRPr="000F080A" w:rsidRDefault="000F080A" w:rsidP="000F080A">
      <w:r w:rsidRPr="000F080A">
        <w:t xml:space="preserve">Un’API </w:t>
      </w:r>
      <w:proofErr w:type="spellStart"/>
      <w:r w:rsidRPr="000F080A">
        <w:t>RESTful</w:t>
      </w:r>
      <w:proofErr w:type="spellEnd"/>
      <w:r w:rsidRPr="000F080A">
        <w:t xml:space="preserve"> si comporta come un </w:t>
      </w:r>
      <w:r w:rsidRPr="000F080A">
        <w:rPr>
          <w:b/>
          <w:bCs/>
        </w:rPr>
        <w:t>ipertesto</w:t>
      </w:r>
      <w:r w:rsidRPr="000F080A">
        <w:t>: ogni unità di informazione indirizzabile possiede un indirizzo, esplicito (ad esempio un link o un attributo “id”) o implicito (derivato dal tipo di media e dalla struttura della rappresentazione).</w:t>
      </w:r>
    </w:p>
    <w:p w14:paraId="66EE7FD5" w14:textId="77777777" w:rsidR="000F080A" w:rsidRPr="000F080A" w:rsidRDefault="000F080A" w:rsidP="000F080A">
      <w:r w:rsidRPr="000F080A">
        <w:rPr>
          <w:b/>
          <w:bCs/>
        </w:rPr>
        <w:t>Ipertesto (o ipermedia)</w:t>
      </w:r>
      <w:r w:rsidRPr="000F080A">
        <w:t xml:space="preserve"> significa la presentazione simultanea di informazioni e controlli, in modo che le informazioni stesse diventino il mezzo attraverso cui l’utente (o un programma) può scegliere e intraprendere azioni.</w:t>
      </w:r>
    </w:p>
    <w:p w14:paraId="66AB0909" w14:textId="77777777" w:rsidR="000F080A" w:rsidRPr="000F080A" w:rsidRDefault="000F080A" w:rsidP="000F080A">
      <w:r w:rsidRPr="000F080A">
        <w:t>“Ricorda che l’ipertesto non deve essere per forza HTML (o XML o JSON) su un browser.</w:t>
      </w:r>
      <w:r w:rsidRPr="000F080A">
        <w:br/>
        <w:t>Le macchine possono seguire i link se comprendono il formato dei dati e i tipi di relazione.”</w:t>
      </w:r>
      <w:r w:rsidRPr="000F080A">
        <w:br/>
        <w:t xml:space="preserve">— </w:t>
      </w:r>
      <w:proofErr w:type="spellStart"/>
      <w:r w:rsidRPr="000F080A">
        <w:rPr>
          <w:i/>
          <w:iCs/>
        </w:rPr>
        <w:t>Roy</w:t>
      </w:r>
      <w:proofErr w:type="spellEnd"/>
      <w:r w:rsidRPr="000F080A">
        <w:rPr>
          <w:i/>
          <w:iCs/>
        </w:rPr>
        <w:t xml:space="preserve"> Fielding</w:t>
      </w:r>
    </w:p>
    <w:p w14:paraId="4A86855F" w14:textId="77777777" w:rsidR="000F080A" w:rsidRPr="000F080A" w:rsidRDefault="000F080A" w:rsidP="000F080A">
      <w:r w:rsidRPr="000F080A">
        <w:pict w14:anchorId="6A708437">
          <v:rect id="_x0000_i1131" style="width:0;height:1.5pt" o:hralign="center" o:hrstd="t" o:hr="t" fillcolor="#a0a0a0" stroked="f"/>
        </w:pict>
      </w:r>
    </w:p>
    <w:p w14:paraId="25B764F4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2.3. Auto-descrittività</w:t>
      </w:r>
    </w:p>
    <w:p w14:paraId="07A8BD82" w14:textId="77777777" w:rsidR="000F080A" w:rsidRPr="000F080A" w:rsidRDefault="000F080A" w:rsidP="000F080A">
      <w:r w:rsidRPr="000F080A">
        <w:t xml:space="preserve">Le rappresentazioni delle risorse devono essere </w:t>
      </w:r>
      <w:r w:rsidRPr="000F080A">
        <w:rPr>
          <w:b/>
          <w:bCs/>
        </w:rPr>
        <w:t>auto-descrittive</w:t>
      </w:r>
      <w:r w:rsidRPr="000F080A">
        <w:t>:</w:t>
      </w:r>
      <w:r w:rsidRPr="000F080A">
        <w:br/>
        <w:t>il client non deve sapere se una risorsa rappresenta un “dipendente” o un “dispositivo”; deve comportarsi in base al tipo di media associato alla risorsa.</w:t>
      </w:r>
    </w:p>
    <w:p w14:paraId="6F7AE809" w14:textId="77777777" w:rsidR="000F080A" w:rsidRPr="000F080A" w:rsidRDefault="000F080A" w:rsidP="000F080A">
      <w:r w:rsidRPr="000F080A">
        <w:lastRenderedPageBreak/>
        <w:t>In pratica, si creano spesso tipi di media personalizzati — solitamente uno per ogni tipo di risorsa.</w:t>
      </w:r>
    </w:p>
    <w:p w14:paraId="592489DE" w14:textId="77777777" w:rsidR="000F080A" w:rsidRPr="000F080A" w:rsidRDefault="000F080A" w:rsidP="000F080A">
      <w:r w:rsidRPr="000F080A">
        <w:t xml:space="preserve">Ogni tipo di media definisce un </w:t>
      </w:r>
      <w:r w:rsidRPr="000F080A">
        <w:rPr>
          <w:b/>
          <w:bCs/>
        </w:rPr>
        <w:t>modello di elaborazione predefinito</w:t>
      </w:r>
      <w:r w:rsidRPr="000F080A">
        <w:t>.</w:t>
      </w:r>
      <w:r w:rsidRPr="000F080A">
        <w:br/>
        <w:t>Ad esempio, HTML definisce il modo in cui viene visualizzato l’ipertesto e il comportamento del browser per ciascun elemento.</w:t>
      </w:r>
    </w:p>
    <w:p w14:paraId="69C9F95D" w14:textId="77777777" w:rsidR="000F080A" w:rsidRPr="000F080A" w:rsidRDefault="000F080A" w:rsidP="000F080A">
      <w:r w:rsidRPr="000F080A">
        <w:t xml:space="preserve">I tipi di media </w:t>
      </w:r>
      <w:r w:rsidRPr="000F080A">
        <w:rPr>
          <w:b/>
          <w:bCs/>
        </w:rPr>
        <w:t>non sono legati</w:t>
      </w:r>
      <w:r w:rsidRPr="000F080A">
        <w:t xml:space="preserve"> ai metodi delle risorse (GET, PUT, POST, DELETE, …), se non nel senso che alcuni elementi del tipo di media definiscono un comportamento, ad esempio:</w:t>
      </w:r>
    </w:p>
    <w:p w14:paraId="04705E53" w14:textId="77777777" w:rsidR="000F080A" w:rsidRPr="000F080A" w:rsidRDefault="000F080A" w:rsidP="000F080A">
      <w:r w:rsidRPr="000F080A">
        <w:t xml:space="preserve">“Gli elementi </w:t>
      </w:r>
      <w:r w:rsidRPr="000F080A">
        <w:rPr>
          <w:i/>
          <w:iCs/>
        </w:rPr>
        <w:t>anchor</w:t>
      </w:r>
      <w:r w:rsidRPr="000F080A">
        <w:t xml:space="preserve"> con attributo </w:t>
      </w:r>
      <w:proofErr w:type="spellStart"/>
      <w:r w:rsidRPr="000F080A">
        <w:t>href</w:t>
      </w:r>
      <w:proofErr w:type="spellEnd"/>
      <w:r w:rsidRPr="000F080A">
        <w:t xml:space="preserve"> creano un collegamento ipertestuale che, quando selezionato, esegue una richiesta di recupero (GET) sull’URI specificato.”</w:t>
      </w:r>
    </w:p>
    <w:p w14:paraId="65DF3B17" w14:textId="77777777" w:rsidR="000F080A" w:rsidRPr="000F080A" w:rsidRDefault="000F080A" w:rsidP="000F080A">
      <w:r w:rsidRPr="000F080A">
        <w:pict w14:anchorId="798D213F">
          <v:rect id="_x0000_i1132" style="width:0;height:1.5pt" o:hralign="center" o:hrstd="t" o:hr="t" fillcolor="#a0a0a0" stroked="f"/>
        </w:pict>
      </w:r>
    </w:p>
    <w:p w14:paraId="3FEAD040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2.4. Esempio</w:t>
      </w:r>
    </w:p>
    <w:p w14:paraId="2E43FA7F" w14:textId="77777777" w:rsidR="000F080A" w:rsidRPr="000F080A" w:rsidRDefault="000F080A" w:rsidP="000F080A">
      <w:r w:rsidRPr="000F080A">
        <w:t>Ecco un esempio di risorsa REST che rappresenta un post di un blog con link alle risorse correlate (autore e commenti):</w:t>
      </w:r>
    </w:p>
    <w:p w14:paraId="00EDAC6A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>{</w:t>
      </w:r>
    </w:p>
    <w:p w14:paraId="38FBFC8E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"id": 123,</w:t>
      </w:r>
    </w:p>
    <w:p w14:paraId="3614A735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"title": "Che </w:t>
      </w:r>
      <w:proofErr w:type="spellStart"/>
      <w:proofErr w:type="gramStart"/>
      <w:r w:rsidRPr="000F080A">
        <w:rPr>
          <w:lang w:val="en-US"/>
        </w:rPr>
        <w:t>cos'è</w:t>
      </w:r>
      <w:proofErr w:type="spellEnd"/>
      <w:proofErr w:type="gramEnd"/>
      <w:r w:rsidRPr="000F080A">
        <w:rPr>
          <w:lang w:val="en-US"/>
        </w:rPr>
        <w:t xml:space="preserve"> REST",</w:t>
      </w:r>
    </w:p>
    <w:p w14:paraId="515F7678" w14:textId="77777777" w:rsidR="000F080A" w:rsidRPr="000F080A" w:rsidRDefault="000F080A" w:rsidP="000F080A">
      <w:r w:rsidRPr="000F080A">
        <w:rPr>
          <w:lang w:val="en-US"/>
        </w:rPr>
        <w:t xml:space="preserve">  </w:t>
      </w:r>
      <w:r w:rsidRPr="000F080A">
        <w:t>"</w:t>
      </w:r>
      <w:proofErr w:type="spellStart"/>
      <w:r w:rsidRPr="000F080A">
        <w:t>content</w:t>
      </w:r>
      <w:proofErr w:type="spellEnd"/>
      <w:r w:rsidRPr="000F080A">
        <w:t>": "REST è uno stile architetturale per la costruzione di web service...",</w:t>
      </w:r>
    </w:p>
    <w:p w14:paraId="5650A7BE" w14:textId="77777777" w:rsidR="000F080A" w:rsidRPr="000F080A" w:rsidRDefault="000F080A" w:rsidP="000F080A">
      <w:pPr>
        <w:rPr>
          <w:lang w:val="en-US"/>
        </w:rPr>
      </w:pPr>
      <w:r w:rsidRPr="000F080A">
        <w:t xml:space="preserve">  </w:t>
      </w:r>
      <w:r w:rsidRPr="000F080A">
        <w:rPr>
          <w:lang w:val="en-US"/>
        </w:rPr>
        <w:t>"</w:t>
      </w:r>
      <w:proofErr w:type="spellStart"/>
      <w:proofErr w:type="gramStart"/>
      <w:r w:rsidRPr="000F080A">
        <w:rPr>
          <w:lang w:val="en-US"/>
        </w:rPr>
        <w:t>published</w:t>
      </w:r>
      <w:proofErr w:type="gramEnd"/>
      <w:r w:rsidRPr="000F080A">
        <w:rPr>
          <w:lang w:val="en-US"/>
        </w:rPr>
        <w:t>_at</w:t>
      </w:r>
      <w:proofErr w:type="spellEnd"/>
      <w:r w:rsidRPr="000F080A">
        <w:rPr>
          <w:lang w:val="en-US"/>
        </w:rPr>
        <w:t>": "2023-11-04T14:30:00Z",</w:t>
      </w:r>
    </w:p>
    <w:p w14:paraId="6F400F2B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"author</w:t>
      </w:r>
      <w:proofErr w:type="gramStart"/>
      <w:r w:rsidRPr="000F080A">
        <w:rPr>
          <w:lang w:val="en-US"/>
        </w:rPr>
        <w:t>": {</w:t>
      </w:r>
      <w:proofErr w:type="gramEnd"/>
    </w:p>
    <w:p w14:paraId="0792DB16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  "id": 456,</w:t>
      </w:r>
    </w:p>
    <w:p w14:paraId="27EB9537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  "name": "John Doe",</w:t>
      </w:r>
    </w:p>
    <w:p w14:paraId="13C817A1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  "</w:t>
      </w:r>
      <w:proofErr w:type="spellStart"/>
      <w:proofErr w:type="gramStart"/>
      <w:r w:rsidRPr="000F080A">
        <w:rPr>
          <w:lang w:val="en-US"/>
        </w:rPr>
        <w:t>profile</w:t>
      </w:r>
      <w:proofErr w:type="gramEnd"/>
      <w:r w:rsidRPr="000F080A">
        <w:rPr>
          <w:lang w:val="en-US"/>
        </w:rPr>
        <w:t>_url</w:t>
      </w:r>
      <w:proofErr w:type="spellEnd"/>
      <w:r w:rsidRPr="000F080A">
        <w:rPr>
          <w:lang w:val="en-US"/>
        </w:rPr>
        <w:t>": "https://example.com/authors/456"</w:t>
      </w:r>
    </w:p>
    <w:p w14:paraId="7E3F3B40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},</w:t>
      </w:r>
    </w:p>
    <w:p w14:paraId="5AD0F631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"comments</w:t>
      </w:r>
      <w:proofErr w:type="gramStart"/>
      <w:r w:rsidRPr="000F080A">
        <w:rPr>
          <w:lang w:val="en-US"/>
        </w:rPr>
        <w:t>": {</w:t>
      </w:r>
      <w:proofErr w:type="gramEnd"/>
    </w:p>
    <w:p w14:paraId="1D819E07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  "count": 5,</w:t>
      </w:r>
    </w:p>
    <w:p w14:paraId="10983F6C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  "</w:t>
      </w:r>
      <w:proofErr w:type="spellStart"/>
      <w:proofErr w:type="gramStart"/>
      <w:r w:rsidRPr="000F080A">
        <w:rPr>
          <w:lang w:val="en-US"/>
        </w:rPr>
        <w:t>comments</w:t>
      </w:r>
      <w:proofErr w:type="gramEnd"/>
      <w:r w:rsidRPr="000F080A">
        <w:rPr>
          <w:lang w:val="en-US"/>
        </w:rPr>
        <w:t>_url</w:t>
      </w:r>
      <w:proofErr w:type="spellEnd"/>
      <w:r w:rsidRPr="000F080A">
        <w:rPr>
          <w:lang w:val="en-US"/>
        </w:rPr>
        <w:t>": "https://example.com/posts/123/comments"</w:t>
      </w:r>
    </w:p>
    <w:p w14:paraId="3BC5D3A6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},</w:t>
      </w:r>
    </w:p>
    <w:p w14:paraId="2F5550BC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"self</w:t>
      </w:r>
      <w:proofErr w:type="gramStart"/>
      <w:r w:rsidRPr="000F080A">
        <w:rPr>
          <w:lang w:val="en-US"/>
        </w:rPr>
        <w:t>": {</w:t>
      </w:r>
      <w:proofErr w:type="gramEnd"/>
    </w:p>
    <w:p w14:paraId="7707166F" w14:textId="77777777" w:rsidR="000F080A" w:rsidRPr="000F080A" w:rsidRDefault="000F080A" w:rsidP="000F080A">
      <w:pPr>
        <w:rPr>
          <w:lang w:val="en-US"/>
        </w:rPr>
      </w:pPr>
      <w:r w:rsidRPr="000F080A">
        <w:rPr>
          <w:lang w:val="en-US"/>
        </w:rPr>
        <w:t xml:space="preserve">    "link": "https://example.com/posts/123"</w:t>
      </w:r>
    </w:p>
    <w:p w14:paraId="65F48DDE" w14:textId="77777777" w:rsidR="000F080A" w:rsidRPr="000F080A" w:rsidRDefault="000F080A" w:rsidP="000F080A">
      <w:r w:rsidRPr="000F080A">
        <w:rPr>
          <w:lang w:val="en-US"/>
        </w:rPr>
        <w:t xml:space="preserve">  </w:t>
      </w:r>
      <w:r w:rsidRPr="000F080A">
        <w:t>}</w:t>
      </w:r>
    </w:p>
    <w:p w14:paraId="71F36D10" w14:textId="77777777" w:rsidR="000F080A" w:rsidRPr="000F080A" w:rsidRDefault="000F080A" w:rsidP="000F080A">
      <w:r w:rsidRPr="000F080A">
        <w:lastRenderedPageBreak/>
        <w:t>}</w:t>
      </w:r>
    </w:p>
    <w:p w14:paraId="22AC02D7" w14:textId="77777777" w:rsidR="000F080A" w:rsidRPr="000F080A" w:rsidRDefault="000F080A" w:rsidP="000F080A">
      <w:r w:rsidRPr="000F080A">
        <w:pict w14:anchorId="364163FA">
          <v:rect id="_x0000_i1133" style="width:0;height:1.5pt" o:hralign="center" o:hrstd="t" o:hr="t" fillcolor="#a0a0a0" stroked="f"/>
        </w:pict>
      </w:r>
    </w:p>
    <w:p w14:paraId="3BF5A7AE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3. Metodi delle Risorse</w:t>
      </w:r>
    </w:p>
    <w:p w14:paraId="5A2E932E" w14:textId="77777777" w:rsidR="000F080A" w:rsidRPr="000F080A" w:rsidRDefault="000F080A" w:rsidP="000F080A">
      <w:r w:rsidRPr="000F080A">
        <w:t xml:space="preserve">Un altro aspetto importante di REST riguarda i </w:t>
      </w:r>
      <w:r w:rsidRPr="000F080A">
        <w:rPr>
          <w:b/>
          <w:bCs/>
        </w:rPr>
        <w:t>metodi delle risorse</w:t>
      </w:r>
      <w:r w:rsidRPr="000F080A">
        <w:t>, utilizzati per eseguire le transizioni di stato tra le risorse.</w:t>
      </w:r>
    </w:p>
    <w:p w14:paraId="47D124CD" w14:textId="77777777" w:rsidR="000F080A" w:rsidRPr="000F080A" w:rsidRDefault="000F080A" w:rsidP="000F080A">
      <w:r w:rsidRPr="000F080A">
        <w:t xml:space="preserve">Molte persone confondono i metodi delle risorse con i </w:t>
      </w:r>
      <w:r w:rsidRPr="000F080A">
        <w:rPr>
          <w:b/>
          <w:bCs/>
        </w:rPr>
        <w:t>metodi HTTP</w:t>
      </w:r>
      <w:r w:rsidRPr="000F080A">
        <w:t xml:space="preserve"> (GET, PUT, POST, DELETE), ma </w:t>
      </w:r>
      <w:proofErr w:type="spellStart"/>
      <w:r w:rsidRPr="000F080A">
        <w:rPr>
          <w:b/>
          <w:bCs/>
        </w:rPr>
        <w:t>Roy</w:t>
      </w:r>
      <w:proofErr w:type="spellEnd"/>
      <w:r w:rsidRPr="000F080A">
        <w:rPr>
          <w:b/>
          <w:bCs/>
        </w:rPr>
        <w:t xml:space="preserve"> Fielding non ha mai prescritto quali metodi usare in quali situazioni</w:t>
      </w:r>
      <w:r w:rsidRPr="000F080A">
        <w:t>.</w:t>
      </w:r>
      <w:r w:rsidRPr="000F080A">
        <w:br/>
        <w:t xml:space="preserve">Ciò che conta è mantenere un’interfaccia </w:t>
      </w:r>
      <w:r w:rsidRPr="000F080A">
        <w:rPr>
          <w:b/>
          <w:bCs/>
        </w:rPr>
        <w:t>uniforme</w:t>
      </w:r>
      <w:r w:rsidRPr="000F080A">
        <w:t>.</w:t>
      </w:r>
    </w:p>
    <w:p w14:paraId="3D7DA530" w14:textId="77777777" w:rsidR="000F080A" w:rsidRPr="000F080A" w:rsidRDefault="000F080A" w:rsidP="000F080A">
      <w:r w:rsidRPr="000F080A">
        <w:t xml:space="preserve">Ad esempio, se decidiamo che la nostra API userà POST per aggiornare una risorsa invece di PUT, va bene comunque: l’interfaccia rimarrà </w:t>
      </w:r>
      <w:proofErr w:type="spellStart"/>
      <w:r w:rsidRPr="000F080A">
        <w:t>RESTful</w:t>
      </w:r>
      <w:proofErr w:type="spellEnd"/>
      <w:r w:rsidRPr="000F080A">
        <w:t>.</w:t>
      </w:r>
    </w:p>
    <w:p w14:paraId="1836FEAD" w14:textId="77777777" w:rsidR="000F080A" w:rsidRPr="000F080A" w:rsidRDefault="000F080A" w:rsidP="000F080A">
      <w:r w:rsidRPr="000F080A">
        <w:t>Idealmente, tutto ciò che serve per la transizione dello stato di una risorsa deve essere parte della rappresentazione, inclusi i metodi supportati e le modalità di utilizzo.</w:t>
      </w:r>
    </w:p>
    <w:p w14:paraId="10D4FD54" w14:textId="77777777" w:rsidR="000F080A" w:rsidRPr="000F080A" w:rsidRDefault="000F080A" w:rsidP="000F080A">
      <w:r w:rsidRPr="000F080A">
        <w:t xml:space="preserve">Dovremmo poter accedere a un’API REST </w:t>
      </w:r>
      <w:r w:rsidRPr="000F080A">
        <w:rPr>
          <w:b/>
          <w:bCs/>
        </w:rPr>
        <w:t>senza alcuna conoscenza preliminare</w:t>
      </w:r>
      <w:r w:rsidRPr="000F080A">
        <w:t xml:space="preserve">, oltre all’URI iniziale e a un insieme di </w:t>
      </w:r>
      <w:r w:rsidRPr="000F080A">
        <w:rPr>
          <w:b/>
          <w:bCs/>
        </w:rPr>
        <w:t>tipi di media standardizzati</w:t>
      </w:r>
      <w:r w:rsidRPr="000F080A">
        <w:t>.</w:t>
      </w:r>
      <w:r w:rsidRPr="000F080A">
        <w:br/>
        <w:t>Da quel punto in poi, tutte le transizioni di stato devono essere guidate dal client seguendo le scelte fornite dal server attraverso le rappresentazioni.</w:t>
      </w:r>
    </w:p>
    <w:p w14:paraId="5607481F" w14:textId="77777777" w:rsidR="000F080A" w:rsidRPr="000F080A" w:rsidRDefault="000F080A" w:rsidP="000F080A">
      <w:r w:rsidRPr="000F080A">
        <w:t>Se ciò non accade, significa che l’interazione è guidata da informazioni esterne (“out-of-band”) invece che dall’ipertesto.</w:t>
      </w:r>
    </w:p>
    <w:p w14:paraId="7066A779" w14:textId="77777777" w:rsidR="000F080A" w:rsidRPr="000F080A" w:rsidRDefault="000F080A" w:rsidP="000F080A">
      <w:r w:rsidRPr="000F080A">
        <w:pict w14:anchorId="05A52B7D">
          <v:rect id="_x0000_i1134" style="width:0;height:1.5pt" o:hralign="center" o:hrstd="t" o:hr="t" fillcolor="#a0a0a0" stroked="f"/>
        </w:pict>
      </w:r>
    </w:p>
    <w:p w14:paraId="2D33C179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4. REST e HTTP non sono la stessa cosa</w:t>
      </w:r>
    </w:p>
    <w:p w14:paraId="359203D1" w14:textId="77777777" w:rsidR="000F080A" w:rsidRPr="000F080A" w:rsidRDefault="000F080A" w:rsidP="000F080A">
      <w:r w:rsidRPr="000F080A">
        <w:t>Molte persone confondono REST con HTTP, ma in realtà:</w:t>
      </w:r>
    </w:p>
    <w:p w14:paraId="3DA93FFE" w14:textId="77777777" w:rsidR="000F080A" w:rsidRPr="000F080A" w:rsidRDefault="000F080A" w:rsidP="000F080A">
      <w:r w:rsidRPr="000F080A">
        <w:rPr>
          <w:b/>
          <w:bCs/>
        </w:rPr>
        <w:t>REST ≠ HTTP</w:t>
      </w:r>
    </w:p>
    <w:p w14:paraId="2108CFAA" w14:textId="77777777" w:rsidR="000F080A" w:rsidRPr="000F080A" w:rsidRDefault="000F080A" w:rsidP="000F080A">
      <w:r w:rsidRPr="000F080A">
        <w:t xml:space="preserve">Anche se REST mira a rendere il web più coerente e standardizzato, </w:t>
      </w:r>
      <w:proofErr w:type="spellStart"/>
      <w:r w:rsidRPr="000F080A">
        <w:t>Roy</w:t>
      </w:r>
      <w:proofErr w:type="spellEnd"/>
      <w:r w:rsidRPr="000F080A">
        <w:t xml:space="preserve"> Fielding sostiene che i principi REST dovrebbero essere applicati in modo rigoroso.</w:t>
      </w:r>
      <w:r w:rsidRPr="000F080A">
        <w:br/>
        <w:t xml:space="preserve">Nel suo lavoro, </w:t>
      </w:r>
      <w:r w:rsidRPr="000F080A">
        <w:rPr>
          <w:b/>
          <w:bCs/>
        </w:rPr>
        <w:t>non ha mai indicato un protocollo specifico o preferito HTTP</w:t>
      </w:r>
      <w:r w:rsidRPr="000F080A">
        <w:t xml:space="preserve">: finché si rispettano i sei principi guida, un’interfaccia può essere considerata </w:t>
      </w:r>
      <w:proofErr w:type="spellStart"/>
      <w:r w:rsidRPr="000F080A">
        <w:t>RESTful</w:t>
      </w:r>
      <w:proofErr w:type="spellEnd"/>
      <w:r w:rsidRPr="000F080A">
        <w:t>.</w:t>
      </w:r>
    </w:p>
    <w:p w14:paraId="6A135ECF" w14:textId="77777777" w:rsidR="000F080A" w:rsidRPr="000F080A" w:rsidRDefault="000F080A" w:rsidP="000F080A">
      <w:r w:rsidRPr="000F080A">
        <w:pict w14:anchorId="2C8220B2">
          <v:rect id="_x0000_i1135" style="width:0;height:1.5pt" o:hralign="center" o:hrstd="t" o:hr="t" fillcolor="#a0a0a0" stroked="f"/>
        </w:pict>
      </w:r>
    </w:p>
    <w:p w14:paraId="042911EE" w14:textId="77777777" w:rsidR="000F080A" w:rsidRPr="000F080A" w:rsidRDefault="000F080A" w:rsidP="000F080A">
      <w:pPr>
        <w:rPr>
          <w:b/>
          <w:bCs/>
        </w:rPr>
      </w:pPr>
      <w:r w:rsidRPr="000F080A">
        <w:rPr>
          <w:b/>
          <w:bCs/>
        </w:rPr>
        <w:t>5. Sintesi</w:t>
      </w:r>
    </w:p>
    <w:p w14:paraId="36A18C10" w14:textId="77777777" w:rsidR="000F080A" w:rsidRPr="000F080A" w:rsidRDefault="000F080A" w:rsidP="000F080A">
      <w:r w:rsidRPr="000F080A">
        <w:t>In parole semplici, nello stile architetturale REST:</w:t>
      </w:r>
    </w:p>
    <w:p w14:paraId="6E8708EB" w14:textId="77777777" w:rsidR="000F080A" w:rsidRPr="000F080A" w:rsidRDefault="000F080A" w:rsidP="000F080A">
      <w:pPr>
        <w:numPr>
          <w:ilvl w:val="0"/>
          <w:numId w:val="4"/>
        </w:numPr>
      </w:pPr>
      <w:r w:rsidRPr="000F080A">
        <w:rPr>
          <w:b/>
          <w:bCs/>
        </w:rPr>
        <w:t>i dati e le funzionalità</w:t>
      </w:r>
      <w:r w:rsidRPr="000F080A">
        <w:t xml:space="preserve"> sono considerati </w:t>
      </w:r>
      <w:r w:rsidRPr="000F080A">
        <w:rPr>
          <w:b/>
          <w:bCs/>
        </w:rPr>
        <w:t>risorse</w:t>
      </w:r>
      <w:r w:rsidRPr="000F080A">
        <w:t xml:space="preserve">, accessibili tramite </w:t>
      </w:r>
      <w:r w:rsidRPr="000F080A">
        <w:rPr>
          <w:b/>
          <w:bCs/>
        </w:rPr>
        <w:t>URI</w:t>
      </w:r>
      <w:r w:rsidRPr="000F080A">
        <w:t>;</w:t>
      </w:r>
    </w:p>
    <w:p w14:paraId="4D6E07AC" w14:textId="77777777" w:rsidR="000F080A" w:rsidRPr="000F080A" w:rsidRDefault="000F080A" w:rsidP="000F080A">
      <w:pPr>
        <w:numPr>
          <w:ilvl w:val="0"/>
          <w:numId w:val="4"/>
        </w:numPr>
      </w:pPr>
      <w:r w:rsidRPr="000F080A">
        <w:t xml:space="preserve">le risorse vengono manipolate tramite </w:t>
      </w:r>
      <w:r w:rsidRPr="000F080A">
        <w:rPr>
          <w:b/>
          <w:bCs/>
        </w:rPr>
        <w:t>operazioni semplici e ben definite</w:t>
      </w:r>
      <w:r w:rsidRPr="000F080A">
        <w:t>;</w:t>
      </w:r>
    </w:p>
    <w:p w14:paraId="11292555" w14:textId="77777777" w:rsidR="000F080A" w:rsidRPr="000F080A" w:rsidRDefault="000F080A" w:rsidP="000F080A">
      <w:pPr>
        <w:numPr>
          <w:ilvl w:val="0"/>
          <w:numId w:val="4"/>
        </w:numPr>
      </w:pPr>
      <w:r w:rsidRPr="000F080A">
        <w:t xml:space="preserve">le risorse devono essere </w:t>
      </w:r>
      <w:r w:rsidRPr="000F080A">
        <w:rPr>
          <w:b/>
          <w:bCs/>
        </w:rPr>
        <w:t>indipendenti dalle loro rappresentazioni</w:t>
      </w:r>
      <w:r w:rsidRPr="000F080A">
        <w:t>, così che i client possano accedervi in diversi formati (HTML, XML, testo, PDF, JPEG, JSON, ecc.);</w:t>
      </w:r>
    </w:p>
    <w:p w14:paraId="7289EB2B" w14:textId="77777777" w:rsidR="000F080A" w:rsidRPr="000F080A" w:rsidRDefault="000F080A" w:rsidP="000F080A">
      <w:pPr>
        <w:numPr>
          <w:ilvl w:val="0"/>
          <w:numId w:val="4"/>
        </w:numPr>
      </w:pPr>
      <w:r w:rsidRPr="000F080A">
        <w:lastRenderedPageBreak/>
        <w:t xml:space="preserve">client e server scambiano </w:t>
      </w:r>
      <w:r w:rsidRPr="000F080A">
        <w:rPr>
          <w:b/>
          <w:bCs/>
        </w:rPr>
        <w:t>rappresentazioni di risorse</w:t>
      </w:r>
      <w:r w:rsidRPr="000F080A">
        <w:t xml:space="preserve"> tramite un’interfaccia e un protocollo standard (tipicamente HTTP, ma non obbligatoriamente);</w:t>
      </w:r>
    </w:p>
    <w:p w14:paraId="300FC0CA" w14:textId="77777777" w:rsidR="000F080A" w:rsidRPr="000F080A" w:rsidRDefault="000F080A" w:rsidP="000F080A">
      <w:pPr>
        <w:numPr>
          <w:ilvl w:val="0"/>
          <w:numId w:val="4"/>
        </w:numPr>
      </w:pPr>
      <w:r w:rsidRPr="000F080A">
        <w:t xml:space="preserve">i </w:t>
      </w:r>
      <w:r w:rsidRPr="000F080A">
        <w:rPr>
          <w:b/>
          <w:bCs/>
        </w:rPr>
        <w:t>metadati</w:t>
      </w:r>
      <w:r w:rsidRPr="000F080A">
        <w:t xml:space="preserve"> controllano la cache, rilevano errori di trasmissione, negoziano il formato e gestiscono autenticazione e autorizzazione;</w:t>
      </w:r>
    </w:p>
    <w:p w14:paraId="6763DC13" w14:textId="77777777" w:rsidR="000F080A" w:rsidRPr="000F080A" w:rsidRDefault="000F080A" w:rsidP="000F080A">
      <w:pPr>
        <w:numPr>
          <w:ilvl w:val="0"/>
          <w:numId w:val="4"/>
        </w:numPr>
      </w:pPr>
      <w:r w:rsidRPr="000F080A">
        <w:t xml:space="preserve">e, soprattutto, </w:t>
      </w:r>
      <w:r w:rsidRPr="000F080A">
        <w:rPr>
          <w:b/>
          <w:bCs/>
        </w:rPr>
        <w:t>ogni interazione deve essere senza stato</w:t>
      </w:r>
      <w:r w:rsidRPr="000F080A">
        <w:t>.</w:t>
      </w:r>
    </w:p>
    <w:p w14:paraId="7CFEA4CF" w14:textId="77777777" w:rsidR="000F080A" w:rsidRPr="000F080A" w:rsidRDefault="000F080A" w:rsidP="000F080A">
      <w:r w:rsidRPr="000F080A">
        <w:t xml:space="preserve">Tutti questi principi rendono le applicazioni </w:t>
      </w:r>
      <w:proofErr w:type="spellStart"/>
      <w:r w:rsidRPr="000F080A">
        <w:t>RESTful</w:t>
      </w:r>
      <w:proofErr w:type="spellEnd"/>
      <w:r w:rsidRPr="000F080A">
        <w:t xml:space="preserve"> </w:t>
      </w:r>
      <w:r w:rsidRPr="000F080A">
        <w:rPr>
          <w:b/>
          <w:bCs/>
        </w:rPr>
        <w:t>semplici, leggere e veloci</w:t>
      </w:r>
      <w:r w:rsidRPr="000F080A">
        <w:t>.</w:t>
      </w:r>
    </w:p>
    <w:p w14:paraId="50058638" w14:textId="77777777" w:rsidR="000F080A" w:rsidRPr="000F080A" w:rsidRDefault="000F080A" w:rsidP="000F080A">
      <w:r w:rsidRPr="000F080A">
        <w:pict w14:anchorId="172D0EAE">
          <v:rect id="_x0000_i1136" style="width:0;height:1.5pt" o:hralign="center" o:hrstd="t" o:hr="t" fillcolor="#a0a0a0" stroked="f"/>
        </w:pict>
      </w:r>
    </w:p>
    <w:p w14:paraId="7EFAF745" w14:textId="77777777" w:rsidR="000F080A" w:rsidRPr="000F080A" w:rsidRDefault="000F080A" w:rsidP="000F080A">
      <w:r w:rsidRPr="000F080A">
        <w:t xml:space="preserve">Vuoi che te ne prepari anche una </w:t>
      </w:r>
      <w:r w:rsidRPr="000F080A">
        <w:rPr>
          <w:b/>
          <w:bCs/>
        </w:rPr>
        <w:t>versione sintetica o schematica</w:t>
      </w:r>
      <w:r w:rsidRPr="000F080A">
        <w:t xml:space="preserve"> (ad esempio per studiarla o inserirla in un riassunto)?</w:t>
      </w:r>
    </w:p>
    <w:p w14:paraId="13BC090C" w14:textId="77777777" w:rsidR="00D63E9D" w:rsidRDefault="00D63E9D"/>
    <w:sectPr w:rsidR="00D63E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972AF"/>
    <w:multiLevelType w:val="multilevel"/>
    <w:tmpl w:val="C7DA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A708A"/>
    <w:multiLevelType w:val="multilevel"/>
    <w:tmpl w:val="62E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C5F89"/>
    <w:multiLevelType w:val="multilevel"/>
    <w:tmpl w:val="CD0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60BBE"/>
    <w:multiLevelType w:val="multilevel"/>
    <w:tmpl w:val="630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169832">
    <w:abstractNumId w:val="3"/>
  </w:num>
  <w:num w:numId="2" w16cid:durableId="988097161">
    <w:abstractNumId w:val="2"/>
  </w:num>
  <w:num w:numId="3" w16cid:durableId="949820919">
    <w:abstractNumId w:val="0"/>
  </w:num>
  <w:num w:numId="4" w16cid:durableId="5593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9E"/>
    <w:rsid w:val="000F080A"/>
    <w:rsid w:val="008B046B"/>
    <w:rsid w:val="00B31E9E"/>
    <w:rsid w:val="00D63E9D"/>
    <w:rsid w:val="00E8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D78E3"/>
  <w15:chartTrackingRefBased/>
  <w15:docId w15:val="{F5D6B6B5-B088-476A-93C2-E5B74FA6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31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3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31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31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1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31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31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31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31E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1E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1E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1E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1E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1E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3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3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1E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31E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1E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1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1E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31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b55eef-7018-4674-a3d7-cc0db06d545c}" enabled="0" method="" siteId="{13b55eef-7018-4674-a3d7-cc0db06d54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1399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2</cp:revision>
  <dcterms:created xsi:type="dcterms:W3CDTF">2025-11-03T14:50:00Z</dcterms:created>
  <dcterms:modified xsi:type="dcterms:W3CDTF">2025-11-03T14:51:00Z</dcterms:modified>
</cp:coreProperties>
</file>