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2FD4" w14:textId="5882849F" w:rsidR="00264692" w:rsidRDefault="00264692">
      <w:pPr>
        <w:rPr>
          <w:b/>
          <w:bCs/>
        </w:rPr>
      </w:pPr>
      <w:r>
        <w:rPr>
          <w:b/>
          <w:bCs/>
        </w:rPr>
        <w:t>Requisiti</w:t>
      </w:r>
    </w:p>
    <w:p w14:paraId="1FF0A022" w14:textId="77777777" w:rsidR="00DC04B2" w:rsidRDefault="00DC04B2">
      <w:pPr>
        <w:rPr>
          <w:b/>
          <w:bCs/>
        </w:rPr>
      </w:pPr>
    </w:p>
    <w:p w14:paraId="1C240BB5" w14:textId="6C482E9D" w:rsidR="00264692" w:rsidRPr="00264692" w:rsidRDefault="00264692">
      <w:pPr>
        <w:rPr>
          <w:b/>
          <w:bCs/>
        </w:rPr>
      </w:pPr>
      <w:r w:rsidRPr="00264692">
        <w:rPr>
          <w:b/>
          <w:bCs/>
        </w:rPr>
        <w:t>Progettazione</w:t>
      </w:r>
    </w:p>
    <w:p w14:paraId="114BDB86" w14:textId="587F065D" w:rsidR="00264692" w:rsidRDefault="00264692">
      <w:r>
        <w:t xml:space="preserve">A seguito di un’accurata riflessione è stato deciso di utilizzare JAX-RS, rispetto a Spring Boot, perché più completo a livello didattico. </w:t>
      </w:r>
      <w:r w:rsidRPr="00264692">
        <w:rPr>
          <w:highlight w:val="yellow"/>
        </w:rPr>
        <w:t xml:space="preserve">Dovendo sviluppare per la prima volta una applicazione con </w:t>
      </w:r>
      <w:proofErr w:type="spellStart"/>
      <w:r w:rsidRPr="00264692">
        <w:rPr>
          <w:highlight w:val="yellow"/>
        </w:rPr>
        <w:t>RESTful</w:t>
      </w:r>
      <w:proofErr w:type="spellEnd"/>
      <w:r>
        <w:t xml:space="preserve"> è stato preferito utilizzare le librerie JAX-RS </w:t>
      </w:r>
      <w:r w:rsidRPr="00264692">
        <w:rPr>
          <w:highlight w:val="yellow"/>
        </w:rPr>
        <w:t>(che comunque segue le specifiche Java Jakarta EE) ed è più snella rispetto a Spring Boot</w:t>
      </w:r>
      <w:r>
        <w:t>, per capire a fondo la logica, a svantaggio di una maggiore complessità di implementazione.</w:t>
      </w:r>
    </w:p>
    <w:sectPr w:rsidR="002646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92"/>
    <w:rsid w:val="001C4FEA"/>
    <w:rsid w:val="00246D99"/>
    <w:rsid w:val="00264692"/>
    <w:rsid w:val="004D6B27"/>
    <w:rsid w:val="007603D4"/>
    <w:rsid w:val="0089235D"/>
    <w:rsid w:val="00DC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3E2E6"/>
  <w15:chartTrackingRefBased/>
  <w15:docId w15:val="{BBDBB02F-18EB-442F-B32F-711916413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6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6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6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6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6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469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469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46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46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46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46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46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646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469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469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4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Vona</dc:creator>
  <cp:keywords/>
  <dc:description/>
  <cp:lastModifiedBy>Lorenzo Vona</cp:lastModifiedBy>
  <cp:revision>2</cp:revision>
  <dcterms:created xsi:type="dcterms:W3CDTF">2026-04-16T13:46:00Z</dcterms:created>
  <dcterms:modified xsi:type="dcterms:W3CDTF">2026-04-16T13:46:00Z</dcterms:modified>
</cp:coreProperties>
</file>