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DA546"/>
          <w:sz w:val="20"/>
          <w:szCs w:val="20"/>
        </w:rPr>
        <w:t xml:space="preserve">Entrega Final del Reto · Documento de evidencias</w:t>
      </w:r>
    </w:p>
    <w:p>
      <w:pPr>
        <w:spacing w:after="300"/>
      </w:pPr>
      <w:r>
        <w:rPr>
          <w:b/>
          <w:bCs/>
          <w:color w:val="282464"/>
          <w:sz w:val="30"/>
          <w:szCs w:val="30"/>
        </w:rPr>
        <w:t xml:space="preserve">De QA a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576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Tu respuesta</w:t>
            </w:r>
          </w:p>
        </w:tc>
      </w:tr>
      <w:tr>
        <w:trPr>
          <w:cantSplit/>
        </w:trPr>
        <w:tc>
          <w:tcPr>
            <w:tcW w:type="dxa" w:w="36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Nombre completo</w:t>
            </w:r>
          </w:p>
        </w:tc>
        <w:tc>
          <w:tcPr>
            <w:tcW w:type="dxa" w:w="57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Luis Alfonso Juárez Amaro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Matrícula</w:t>
            </w:r>
          </w:p>
        </w:tc>
        <w:tc>
          <w:tcPr>
            <w:tcW w:type="dxa" w:w="5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03112010</w:t>
            </w:r>
          </w:p>
        </w:tc>
      </w:tr>
      <w:tr>
        <w:trPr>
          <w:cantSplit/>
        </w:trPr>
        <w:tc>
          <w:tcPr>
            <w:tcW w:type="dxa" w:w="36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Tema (1 a 5)</w:t>
            </w:r>
          </w:p>
        </w:tc>
        <w:tc>
          <w:tcPr>
            <w:tcW w:type="dxa" w:w="57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3 · Marketplace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Enlace a tu repositorio Git (con el commit de remediación)</w:t>
            </w:r>
          </w:p>
        </w:tc>
        <w:tc>
          <w:tcPr>
            <w:tcW w:type="dxa" w:w="5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https://github.com/Lolmastercraft/Avance-2</w:t>
              <w:br/>
              <w:t>Remediación: b0b127b</w:t>
            </w:r>
          </w:p>
        </w:tc>
      </w:tr>
      <w:tr>
        <w:trPr>
          <w:cantSplit/>
        </w:trPr>
        <w:tc>
          <w:tcPr>
            <w:tcW w:type="dxa" w:w="36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Enlace o IP de tu instancia de Producción</w:t>
            </w:r>
          </w:p>
        </w:tc>
        <w:tc>
          <w:tcPr>
            <w:tcW w:type="dxa" w:w="57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https://52.87.249.158</w:t>
              <w:br/>
              <w:t>EC2 i-02be4a02d659f23c3 · us-east-1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7F2" w:sz="2"/>
              <w:left w:val="single" w:color="282464" w:sz="18"/>
              <w:bottom w:val="single" w:color="E7E7F2" w:sz="2"/>
              <w:right w:val="single" w:color="E7E7F2" w:sz="2"/>
            </w:tcBorders>
            <w:shd w:fill="E7E7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82464"/>
                <w:sz w:val="21"/>
                <w:szCs w:val="21"/>
              </w:rPr>
              <w:t xml:space="preserve">Cómo se usa este documento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Este documento es lo que subes a la plataforma. La clasificación técnica y la respuesta completa viven en docs/ de tu repositorio; aquí va la evidencia visual y tu autoevaluación del flujo completo.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Entrega elaborada con apoyo sustancial de Codex, declarado en docs/declaracion_ia.md. Las corridas y recursos se comprobaron en AWS; la reflexión de 5.1 fue aportada por el alumno. Fecha de evidencia: 29 de septiembre de 2026.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ageBreakBefore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Parte 1 · Capturas obligatorias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1.1 · Tu pipeline BLOQUEANDO el parche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corrida en rojo completa sobre tu instancia de QA: se debe alcanzar a leer qué control detuvo el despliegue y el mensaje final de bloqueo.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0"/>
                <w:color w:val="000000"/>
                <w:sz w:val="21"/>
                <w:szCs w:val="21"/>
              </w:rPr>
              <w:t>Terminal de la instancia QA i-06f5d7a26aa4f1498. Consulta del registro original: ocho etapas, 2 pruebas fallidas y 18 aprobadas; BLOQUEAR, salida 1. Registro completo: reportes/pipeline_bloqueado.txt.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623560" cy="1969835"/>
                  <wp:docPr id="1" name="Picture 1" descr="Terminal de la instancia QA i-06f5d7a26aa4f1498. Consulta del registro original: ocho etapas, 2 pruebas fallidas y 18 aprobadas; BLOQUEAR, salida 1. Registro completo: reportes/pipeline_bloqueado.txt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pipeline_bloquead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19698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0"/>
                <w:color w:val="000000"/>
                <w:sz w:val="21"/>
                <w:szCs w:val="21"/>
              </w:rPr>
              <w:t>Detalle ampliado de las etapas y el veredicto de la misma captura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623560" cy="2587822"/>
                  <wp:docPr id="8" name="Picture 1" descr="Detalle ampliado de las etapas y el veredicto de la misma captura original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pipeline_bloqueado.png"/>
                          <pic:cNvPicPr/>
                        </pic:nvPicPr>
                        <pic:blipFill>
                          <a:blip r:embed="rId10"/>
                          <a:srcRect l="0" t="20000" r="49000" b="13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25878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1.2 · El hallazgo real en la salida de tu herramienta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El fragmento exacto del reporte (bandit, semgrep, u otra) donde aparece el hallazgo, o la prueba manual si tu falla no la atrapó una herramienta automática.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0"/>
                <w:color w:val="000000"/>
                <w:sz w:val="21"/>
                <w:szCs w:val="21"/>
              </w:rPr>
              <w:t>Salida original de pytest consultada en la terminal de QA. El parche respondió HTTP 200 al usuario ajeno y al visitante; se esperaba 404 y 401, sin envío. Registro: reportes/final/roja/tests.log.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623560" cy="4353724"/>
                  <wp:docPr id="2" name="Picture 2" descr="Salida original de pytest consultada en la terminal de QA. El parche respondió HTTP 200 al usuario ajeno y al visitante; se esperaba 404 y 401, sin envío. Registro: reportes/final/roja/tests.log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hallaz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43537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1.3 · Tu commit de remediación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El diff o el historial de tu repositorio mostrando el cambio real en el código (antes / después).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0"/>
                <w:color w:val="000000"/>
                <w:sz w:val="21"/>
                <w:szCs w:val="21"/>
              </w:rPr>
              <w:t>Commit b0b127b. Comprobación de sesión y filtro del pedido por propietario antes de enviar. Diff completo: github.com/Lolmastercraft/Avance-2/commit/b0b127b.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623560" cy="5009655"/>
                  <wp:docPr id="3" name="Picture 3" descr="Commit b0b127b. Comprobación de sesión y filtro del pedido por propietario antes de enviar. Diff completo: github.com/Lolmastercraft/Avance-2/commit/b0b127b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diff_remediac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50096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1.4 · Tu pipeline PERMITIENDO, ya remediado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corrida en verde completa sobre tu instancia de QA, después de la remediación.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0"/>
                <w:color w:val="000000"/>
                <w:sz w:val="21"/>
                <w:szCs w:val="21"/>
              </w:rPr>
              <w:t>Consulta del registro original de la corrida verde en QA: 23 pruebas aprobadas, ocho etapas PASS y PERMITIR, salida 0. Arriba permanece texto de la consulta roja anterior; el color rojo es resaltado de grep. Registro completo: reportes/pipeline_verde.txt.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623560" cy="2328583"/>
                  <wp:docPr id="4" name="Picture 4" descr="Consulta del registro original de la corrida verde en QA: 23 pruebas aprobadas, ocho etapas PASS y PERMITIR, salida 0. Arriba permanece texto de la consulta roja anterior; el color rojo es resaltado de grep. Registro completo: reportes/pipeline_verde.txt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pipeline_verd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2328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0"/>
                <w:color w:val="000000"/>
                <w:sz w:val="21"/>
                <w:szCs w:val="21"/>
              </w:rPr>
              <w:t>Detalle ampliado de las etapas y el veredicto de la misma captura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623560" cy="2576305"/>
                  <wp:docPr id="9" name="Picture 4" descr="Detalle ampliado de las etapas y el veredicto de la misma captura original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pipeline_verde.png"/>
                          <pic:cNvPicPr/>
                        </pic:nvPicPr>
                        <pic:blipFill>
                          <a:blip r:embed="rId13"/>
                          <a:srcRect l="0" t="44500" r="53000" b="3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2576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1.5 · Tu instancia de QA (Avance 2)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consola de AWS o la terminal mostrando que sigue siendo la misma instancia usada en el Avance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0"/>
                <w:color w:val="000000"/>
                <w:sz w:val="21"/>
                <w:szCs w:val="21"/>
              </w:rPr>
              <w:t>Consola EC2 de QA, la misma instancia del Avance 2: i-06f5d7a26aa4f1498. Estado: En ejecución. IP pública: 3.93.143.140. El ARN identifica la región us-east-1.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623560" cy="1748416"/>
                  <wp:docPr id="5" name="Picture 5" descr="Consola EC2 de QA, la misma instancia del Avance 2: i-06f5d7a26aa4f1498. Estado: En ejecución. IP pública: 3.93.143.140. El ARN identifica la región us-east-1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qa_identida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1748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1.6 · Tu instancia de Producción nueva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consola de AWS mostrando la instancia nueva creada para esta entrega.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0"/>
                <w:color w:val="000000"/>
                <w:sz w:val="21"/>
                <w:szCs w:val="21"/>
              </w:rPr>
              <w:t>Consola EC2 de Producción: entrega-final-marketplace-production, instancia nueva i-02be4a02d659f23c3. Estado: En ejecución. IP pública: 52.87.249.158. Captura aportada por el alumno.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623560" cy="2525762"/>
                  <wp:docPr id="6" name="Picture 6" descr="Consola EC2 de Producción: entrega-final-marketplace-production, instancia nueva i-02be4a02d659f23c3. Estado: En ejecución. IP pública: 52.87.249.158. Captura aportada por el alumn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ec2_produccion_consol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25257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1.7 · La aplicación remediada corriendo en Producción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pantalla de tu aplicación, ya con el código corregido, funcionando en la instancia de Producción (no en QA).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0"/>
                <w:color w:val="000000"/>
                <w:sz w:val="21"/>
                <w:szCs w:val="21"/>
              </w:rPr>
              <w:t>Página real https://52.87.249.158/pedidos/1. Compra MN-00001 y botón de reenvío. El botón devolvió HTTP 200 y Mailpit registró el correo. Pruebas adicionales: usuario ajeno 404, anónimo 401 y falta de CSRF 400; TLS verificado en reportes/final/e2e_production.json.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820864" cy="5166359"/>
                  <wp:docPr id="7" name="Picture 7" descr="Página real https://52.87.249.158/pedidos/1. Compra MN-00001 y botón de reenvío. El botón devolvió HTTP 200 y Mailpit registró el correo. Pruebas adicionales: usuario ajeno 404, anónimo 401 y falta de CSRF 400; TLS verificado en reportes/final/e2e_production.jso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app_producc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864" cy="5166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Parte 2 · Autoevaluación del flujo completo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Marca con una X cada paso que completaste de verdad. Si algo quedó incompleto, dilo aquí: es mejor que lo declares tú a que yo lo descubra.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00"/>
        <w:gridCol w:w="2660"/>
      </w:tblGrid>
      <w:tr>
        <w:trPr>
          <w:tblHeader/>
        </w:trPr>
        <w:tc>
          <w:tcPr>
            <w:tcW w:type="dxa" w:w="520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150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Cumplido (X)</w:t>
            </w:r>
          </w:p>
        </w:tc>
        <w:tc>
          <w:tcPr>
            <w:tcW w:type="dxa" w:w="266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 no, por qué</w:t>
            </w:r>
          </w:p>
        </w:tc>
      </w:tr>
      <w:tr>
        <w:trPr>
          <w:cantSplit/>
        </w:trPr>
        <w:tc>
          <w:tcPr>
            <w:tcW w:type="dxa" w:w="52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1 · Apliqué el parche en mi instancia de QA</w:t>
            </w:r>
          </w:p>
        </w:tc>
        <w:tc>
          <w:tcPr>
            <w:tcW w:type="dxa" w:w="15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X</w:t>
            </w:r>
          </w:p>
        </w:tc>
        <w:tc>
          <w:tcPr>
            <w:tcW w:type="dxa" w:w="26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Candidato aislado dentro de la EC2 QA original.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2 · Mi pipeline detuvo el despliegue por el parche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X</w:t>
            </w:r>
          </w:p>
        </w:tc>
        <w:tc>
          <w:tcPr>
            <w:tcW w:type="dxa" w:w="2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Tras documentar el falso negativo inicial y añadir pruebas.</w:t>
            </w:r>
          </w:p>
        </w:tc>
      </w:tr>
      <w:tr>
        <w:trPr>
          <w:cantSplit/>
        </w:trPr>
        <w:tc>
          <w:tcPr>
            <w:tcW w:type="dxa" w:w="52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3 · Clasifiqué el hallazgo (tipo, severidad, justificación)</w:t>
            </w:r>
          </w:p>
        </w:tc>
        <w:tc>
          <w:tcPr>
            <w:tcW w:type="dxa" w:w="15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X</w:t>
            </w:r>
          </w:p>
        </w:tc>
        <w:tc>
          <w:tcPr>
            <w:tcW w:type="dxa" w:w="26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CWE-862 / CWE-639; severidad media justificada.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4 · Documenté contención inmediata y prevención por separado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X</w:t>
            </w:r>
          </w:p>
        </w:tc>
        <w:tc>
          <w:tcPr>
            <w:tcW w:type="dxa" w:w="2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Secciones separadas en docs/respuesta_incidente.md.</w:t>
            </w:r>
          </w:p>
        </w:tc>
      </w:tr>
      <w:tr>
        <w:trPr>
          <w:cantSplit/>
        </w:trPr>
        <w:tc>
          <w:tcPr>
            <w:tcW w:type="dxa" w:w="52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5 · Remedié la causa raíz en el código (no un parche cosmético)</w:t>
            </w:r>
          </w:p>
        </w:tc>
        <w:tc>
          <w:tcPr>
            <w:tcW w:type="dxa" w:w="15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X</w:t>
            </w:r>
          </w:p>
        </w:tc>
        <w:tc>
          <w:tcPr>
            <w:tcW w:type="dxa" w:w="26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Sesión y propiedad verificadas antes del envío.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6 · Mi pipeline pasó en verde con el código remediado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X</w:t>
            </w:r>
          </w:p>
        </w:tc>
        <w:tc>
          <w:tcPr>
            <w:tcW w:type="dxa" w:w="2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23 aprobadas; ocho etapas completas en verde.</w:t>
            </w:r>
          </w:p>
        </w:tc>
      </w:tr>
      <w:tr>
        <w:trPr>
          <w:cantSplit/>
        </w:trPr>
        <w:tc>
          <w:tcPr>
            <w:tcW w:type="dxa" w:w="52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7 · Promoví el código remediado a mi instancia de Producción</w:t>
            </w:r>
          </w:p>
        </w:tc>
        <w:tc>
          <w:tcPr>
            <w:tcW w:type="dxa" w:w="15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X</w:t>
            </w:r>
          </w:p>
        </w:tc>
        <w:tc>
          <w:tcPr>
            <w:tcW w:type="dxa" w:w="26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9"/>
                <w:szCs w:val="19"/>
              </w:rPr>
              <w:t>EC2 nueva, hash coincidente y pruebas HTTP/SMTP.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Parte 3 · Tu clasificación, en tus palabras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versión completa va en docs/clasificacion_hallazgo.md de tu repositorio. Aquí resume lo esencial: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3.1 · ¿Qué tipo de falla era y por qué la clasificaste así?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 w:val="0"/>
          <w:iCs/>
          <w:color w:val="000000"/>
          <w:sz w:val="21"/>
          <w:szCs w:val="21"/>
        </w:rPr>
        <w:t>La falla era de control de acceso: el endpoint recibía el ID del pedido y reenviaba su confirmación sin verificar que el solicitante fuera su dueño. Se clasifica como ausencia de autorización (CWE-862), con referencia directa a un pedido ajeno (CWE-639).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 w:val="0"/>
          <w:iCs/>
          <w:color w:val="000000"/>
          <w:sz w:val="21"/>
          <w:szCs w:val="21"/>
        </w:rPr>
        <w:t>Las pruebas reprodujeron el envío solicitado por otro comprador y por un visitante con CSRF válido. Tener un token CSRF no equivale a iniciar sesión ni a ser propietario del pedido.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3.2 · ¿Qué severidad le diste y qué la justifica (impacto y facilidad de explotarla)?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 w:val="0"/>
          <w:iCs/>
          <w:color w:val="000000"/>
          <w:sz w:val="21"/>
          <w:szCs w:val="21"/>
        </w:rPr>
        <w:t>La severidad se valoró como media en este laboratorio: es fácil provocar acciones sobre pedidos ajenos y generar reenvíos no solicitados.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 w:val="0"/>
          <w:iCs/>
          <w:color w:val="000000"/>
          <w:sz w:val="21"/>
          <w:szCs w:val="21"/>
        </w:rPr>
        <w:t>No se comprobó robo de cuentas ni ejecución de comandos. El destinatario lo fija RDS, no el atacante, y el buzón no envía al exterior. Con correo externo o mayor volumen se tendría que reevaluar el impacto.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3.3 · ¿Tu herramienta marcó algo que consideraste falso positivo? ¿Por qué?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 w:val="0"/>
          <w:iCs/>
          <w:color w:val="000000"/>
          <w:sz w:val="21"/>
          <w:szCs w:val="21"/>
        </w:rPr>
        <w:t>Los dos fallos de permisos no fueron falsos positivos: las pruebas demostraron la llamada de envío no autorizada. No se suprimieron reglas ni se omitieron pruebas para lograr verde.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 w:val="0"/>
          <w:iCs/>
          <w:color w:val="000000"/>
          <w:sz w:val="21"/>
          <w:szCs w:val="21"/>
        </w:rPr>
        <w:t>Lo que sí ocurrió fue un falso negativo inicial: Bandit y las pruebas anteriores no cubrían el nuevo endpoint. Se conservó esa corrida y se añadieron pruebas de autorización en pytest.</w:t>
      </w:r>
    </w:p>
    <w:p>
      <w:pPr>
        <w:pStyle w:val="Heading1"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Parte 4 · Contención y prevención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4.1 · ¿Qué hiciste de contención inmediata?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 w:val="0"/>
          <w:iCs/>
          <w:color w:val="000000"/>
          <w:sz w:val="21"/>
          <w:szCs w:val="21"/>
        </w:rPr>
        <w:t>El parche permaneció en un área aislada de QA sin publicar puertos, mientras la versión anterior siguió atendiendo. Se detuvo su promoción a Producción y se guardó la corrida bloqueada.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 w:val="0"/>
          <w:iCs/>
          <w:color w:val="000000"/>
          <w:sz w:val="21"/>
          <w:szCs w:val="21"/>
        </w:rPr>
        <w:t>Además, se añadió RESEND_ENABLED=false para desactivar temporalmente el reenvío con HTTP 503. La prueba de esa bandera comprueba que no se envía ningún mensaje; esta medida no reemplaza la corrección.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4.2 · ¿Qué hiciste de prevención (el arreglo real)?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 w:val="0"/>
          <w:iCs/>
          <w:color w:val="000000"/>
          <w:sz w:val="21"/>
          <w:szCs w:val="21"/>
        </w:rPr>
        <w:t>La solución exige sesión y consulta el pedido por su ID y por el usuario de la sesión. Un pedido ajeno devuelve 404 y no llega al envío SMTP. Se conservó el reenvío legítimo del comprador.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 w:val="0"/>
          <w:iCs/>
          <w:color w:val="000000"/>
          <w:sz w:val="21"/>
          <w:szCs w:val="21"/>
        </w:rPr>
        <w:t>Se añadieron pruebas de regresión, límite de frecuencia y tratamiento de errores SMTP. El despliegue exige un pipeline verde y el mismo hash del contenido probado en QA.</w:t>
      </w:r>
    </w:p>
    <w:p>
      <w:pPr>
        <w:pStyle w:val="Heading1"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Parte 5 · Lo que te costó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Esta parte no se califica por estar bien o mal, se califica por ser honesta y específica.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5.1 · ¿Qué fue lo más difícil de encontrar o entender de esta falla?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 w:val="0"/>
          <w:iCs/>
          <w:color w:val="000000"/>
          <w:sz w:val="21"/>
          <w:szCs w:val="21"/>
        </w:rPr>
        <w:t>En general, lo que más me ha costado entender de todo el proyecto son algunas partes de QA.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 w:val="0"/>
          <w:iCs/>
          <w:color w:val="000000"/>
          <w:sz w:val="21"/>
          <w:szCs w:val="21"/>
        </w:rPr>
        <w:t>Esta reflexión fue aportada por mí. La documentación técnica y las pruebas se prepararon con el apoyo de IA declarado; necesito revisar el flujo de QA y poder explicar sus resultados antes de presentar la actividad.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5.2 · Si esto pasara en un sistema real en producción con usuarios reales, ¿qué harías distinto a partir de esta experiencia?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 w:val="0"/>
          <w:iCs/>
          <w:color w:val="000000"/>
          <w:sz w:val="21"/>
          <w:szCs w:val="21"/>
        </w:rPr>
        <w:t>En un sistema real, propondría separar más los ambientes y reforzar las pruebas de permisos antes de publicar una función nueva. También revisaría si hubo reenvíos no autorizados y conservaría los registros para investigarlos.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 w:val="0"/>
          <w:iCs/>
          <w:color w:val="000000"/>
          <w:sz w:val="21"/>
          <w:szCs w:val="21"/>
        </w:rPr>
        <w:t>No consideraría un pipeline verde como garantía de seguridad completa. Añadiría alertas, límites persistentes y un proveedor de correo controlado, y verificaría las pruebas de usuario ajeno además del caso que sí debe funcionar.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9090"/>
        <w:sz w:val="16"/>
        <w:szCs w:val="16"/>
      </w:rPr>
      <w:t xml:space="preserve">Universidad Tecmilenio · Periodo AD26 · Página </w:t>
    </w:r>
    <w:r>
      <w:rPr>
        <w:color w:val="9090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6" w:space="4"/>
      </w:pBdr>
      <w:spacing w:after="0"/>
    </w:pPr>
    <w:r>
      <w:rPr>
        <w:color w:val="909090"/>
        <w:sz w:val="16"/>
        <w:szCs w:val="16"/>
      </w:rPr>
      <w:t xml:space="preserve">LSCA2314 · Herramientas de Tecnologías de Información</w:t>
    </w:r>
    <w:r>
      <w:rPr>
        <w:color w:val="C0C0C0"/>
        <w:sz w:val="16"/>
        <w:szCs w:val="16"/>
      </w:rPr>
      <w:t xml:space="preserve">     ·     </w:t>
    </w:r>
    <w:r>
      <w:rPr>
        <w:b/>
        <w:bCs/>
        <w:color w:val="909090"/>
        <w:sz w:val="16"/>
        <w:szCs w:val="16"/>
      </w:rPr>
      <w:t xml:space="preserve">Entrega Final · Evidencias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2026-09-21T22:50:57.830Z</dcterms:created>
  <dcterms:modified xsi:type="dcterms:W3CDTF">2026-09-21T22:50:57.830Z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