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C5DF3" w14:textId="77777777" w:rsidR="00020ACF" w:rsidRPr="00693EC1" w:rsidRDefault="00020ACF" w:rsidP="00020ACF">
      <w:pPr>
        <w:jc w:val="center"/>
        <w:rPr>
          <w:b/>
          <w:bCs/>
          <w:sz w:val="56"/>
          <w:szCs w:val="56"/>
        </w:rPr>
      </w:pPr>
      <w:r w:rsidRPr="00693EC1">
        <w:rPr>
          <w:b/>
          <w:bCs/>
          <w:sz w:val="56"/>
          <w:szCs w:val="56"/>
        </w:rPr>
        <w:t>Herramientas de tecnologías de la información</w:t>
      </w:r>
    </w:p>
    <w:p w14:paraId="71DD16DB" w14:textId="77777777" w:rsidR="00020ACF" w:rsidRDefault="00020ACF" w:rsidP="00020ACF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8F51B9D" wp14:editId="1E314442">
            <wp:extent cx="5612130" cy="3743325"/>
            <wp:effectExtent l="76200" t="76200" r="140970" b="142875"/>
            <wp:docPr id="1678146853" name="Imagen 1" descr="Coppel sufre ciberataque que afecta a sus Af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ppel sufre ciberataque que afecta a sus Afore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7433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9C2B8C2" w14:textId="77777777" w:rsidR="00020ACF" w:rsidRDefault="00020ACF" w:rsidP="00020ACF">
      <w:pPr>
        <w:jc w:val="center"/>
        <w:rPr>
          <w:b/>
          <w:bCs/>
          <w:sz w:val="48"/>
          <w:szCs w:val="48"/>
        </w:rPr>
      </w:pPr>
    </w:p>
    <w:p w14:paraId="4E36C537" w14:textId="74DB10E5" w:rsidR="00020ACF" w:rsidRPr="00DE2815" w:rsidRDefault="004B4196" w:rsidP="00020ACF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Proyecto Final</w:t>
      </w:r>
    </w:p>
    <w:p w14:paraId="2638A78C" w14:textId="77777777" w:rsidR="00020ACF" w:rsidRPr="00DE2815" w:rsidRDefault="00020ACF" w:rsidP="00020ACF">
      <w:pPr>
        <w:jc w:val="center"/>
        <w:rPr>
          <w:b/>
          <w:bCs/>
          <w:sz w:val="40"/>
          <w:szCs w:val="40"/>
        </w:rPr>
      </w:pPr>
      <w:r w:rsidRPr="00DE2815">
        <w:rPr>
          <w:b/>
          <w:bCs/>
          <w:sz w:val="40"/>
          <w:szCs w:val="40"/>
        </w:rPr>
        <w:t>Luis Alfonso Juárez Amaro</w:t>
      </w:r>
    </w:p>
    <w:p w14:paraId="66807428" w14:textId="77777777" w:rsidR="00020ACF" w:rsidRPr="00DE2815" w:rsidRDefault="00020ACF" w:rsidP="00020ACF">
      <w:pPr>
        <w:jc w:val="center"/>
        <w:rPr>
          <w:b/>
          <w:bCs/>
          <w:sz w:val="40"/>
          <w:szCs w:val="40"/>
        </w:rPr>
      </w:pPr>
      <w:r w:rsidRPr="00DE2815">
        <w:rPr>
          <w:b/>
          <w:bCs/>
          <w:sz w:val="40"/>
          <w:szCs w:val="40"/>
        </w:rPr>
        <w:t>A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l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3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2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0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1</w:t>
      </w:r>
      <w:r>
        <w:rPr>
          <w:b/>
          <w:bCs/>
          <w:sz w:val="40"/>
          <w:szCs w:val="40"/>
        </w:rPr>
        <w:t xml:space="preserve"> </w:t>
      </w:r>
      <w:r w:rsidRPr="00DE2815">
        <w:rPr>
          <w:b/>
          <w:bCs/>
          <w:sz w:val="40"/>
          <w:szCs w:val="40"/>
        </w:rPr>
        <w:t>0</w:t>
      </w:r>
    </w:p>
    <w:p w14:paraId="0BB989E9" w14:textId="77777777" w:rsidR="00020ACF" w:rsidRDefault="00020ACF">
      <w:pPr>
        <w:pStyle w:val="Ttulo"/>
      </w:pPr>
    </w:p>
    <w:p w14:paraId="4AA1EE49" w14:textId="77777777" w:rsidR="00020ACF" w:rsidRDefault="00020ACF" w:rsidP="00020ACF"/>
    <w:p w14:paraId="33F0AB72" w14:textId="77777777" w:rsidR="00020ACF" w:rsidRDefault="00020ACF" w:rsidP="00020ACF"/>
    <w:p w14:paraId="719745EE" w14:textId="77777777" w:rsidR="00020ACF" w:rsidRDefault="00020ACF" w:rsidP="00020ACF"/>
    <w:p w14:paraId="0B0BB9DC" w14:textId="77777777" w:rsidR="00020ACF" w:rsidRPr="00020ACF" w:rsidRDefault="00020ACF" w:rsidP="00020ACF"/>
    <w:p w14:paraId="275DF09B" w14:textId="77777777" w:rsidR="004B4196" w:rsidRDefault="004B4196">
      <w:pPr>
        <w:rPr>
          <w:rFonts w:ascii="Arial" w:hAnsi="Arial" w:cs="Arial"/>
          <w:b/>
          <w:bCs/>
          <w:sz w:val="24"/>
          <w:szCs w:val="24"/>
        </w:rPr>
      </w:pPr>
    </w:p>
    <w:p w14:paraId="7CE803F0" w14:textId="77777777" w:rsidR="004B4196" w:rsidRDefault="004B4196" w:rsidP="004B4196">
      <w:pPr>
        <w:pStyle w:val="Ttulo1"/>
        <w:pageBreakBefore/>
        <w:pBdr>
          <w:bottom w:val="nil" w:sz="12" w:space="6" w:color="2DA546"/>
        </w:pBdr>
        <w:spacing w:before="360"/>
      </w:pPr>
      <w:r>
        <w:rPr>
          <w:rFonts w:ascii="Calibri" w:eastAsia="Calibri" w:hAnsi="Calibri" w:cs="Calibri"/>
          <w:color w:val="282464"/>
          <w:sz w:val="30"/>
          <w:szCs w:val="30"/>
        </w:rPr>
        <w:lastRenderedPageBreak/>
        <w:t>Parte 1 · Capturas obligatorias</w:t>
      </w:r>
    </w:p>
    <w:p w14:paraId="5736636D" w14:textId="7315A8FB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 xml:space="preserve">1.1 · </w:t>
      </w:r>
      <w:r>
        <w:rPr>
          <w:rFonts w:ascii="Calibri" w:eastAsia="Calibri" w:hAnsi="Calibri" w:cs="Calibri"/>
          <w:color w:val="282464"/>
          <w:sz w:val="25"/>
          <w:szCs w:val="25"/>
        </w:rPr>
        <w:t>P</w:t>
      </w:r>
      <w:r>
        <w:rPr>
          <w:rFonts w:ascii="Calibri" w:eastAsia="Calibri" w:hAnsi="Calibri" w:cs="Calibri"/>
          <w:color w:val="282464"/>
          <w:sz w:val="25"/>
          <w:szCs w:val="25"/>
        </w:rPr>
        <w:t>ipeline BLOQUEANDO el parche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5D7421D8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C912A08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Terminal de la instancia QA i-06f5d7a26aa4f1498. Consulta del registro original: ocho etapas, 2 pruebas fallidas y 18 aprobadas; BLOQUEAR, salida 1. Registro completo: reportes/pipeline_bloqueado.txt.</w:t>
            </w:r>
          </w:p>
          <w:p w14:paraId="48066227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7AB103F4" wp14:editId="73F1A824">
                  <wp:extent cx="5623560" cy="1969835"/>
                  <wp:effectExtent l="0" t="0" r="0" b="0"/>
                  <wp:docPr id="1" name="Picture 1" descr="Terminal de la instancia QA i-06f5d7a26aa4f1498. Consulta del registro original: ocho etapas, 2 pruebas fallidas y 18 aprobadas; BLOQUEAR, salida 1. Registro completo: reportes/pipeline_bloqueado.tx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pipeline_bloqueado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969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A98586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18CC5AB3" wp14:editId="72C054F9">
                  <wp:extent cx="5623560" cy="2587822"/>
                  <wp:effectExtent l="0" t="0" r="0" b="0"/>
                  <wp:docPr id="8" name="Picture 1" descr="Detalle ampliado de las etapas y el veredicto de la misma captura origina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1_pipeline_bloqueado.png"/>
                          <pic:cNvPicPr/>
                        </pic:nvPicPr>
                        <pic:blipFill>
                          <a:blip r:embed="rId7"/>
                          <a:srcRect t="20000" r="49000" b="13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2587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435633" w14:textId="77777777" w:rsidR="004B4196" w:rsidRDefault="004B4196" w:rsidP="004B4196">
      <w:pPr>
        <w:spacing w:after="140"/>
      </w:pPr>
    </w:p>
    <w:p w14:paraId="77A550E6" w14:textId="1DA9D06B" w:rsidR="004B4196" w:rsidRDefault="004B4196" w:rsidP="004B4196">
      <w:pPr>
        <w:pStyle w:val="Ttulo2"/>
        <w:pageBreakBefore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lastRenderedPageBreak/>
        <w:t xml:space="preserve">1.2 · El hallazgo real en la salida de </w:t>
      </w:r>
      <w:r>
        <w:rPr>
          <w:rFonts w:ascii="Calibri" w:eastAsia="Calibri" w:hAnsi="Calibri" w:cs="Calibri"/>
          <w:color w:val="282464"/>
          <w:sz w:val="25"/>
          <w:szCs w:val="25"/>
        </w:rPr>
        <w:t>la</w:t>
      </w:r>
      <w:r>
        <w:rPr>
          <w:rFonts w:ascii="Calibri" w:eastAsia="Calibri" w:hAnsi="Calibri" w:cs="Calibri"/>
          <w:color w:val="282464"/>
          <w:sz w:val="25"/>
          <w:szCs w:val="25"/>
        </w:rPr>
        <w:t xml:space="preserve"> herramienta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57CBEEF0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1C1D8729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Salida original de pytest consultada en la terminal de QA. El parche respondió HTTP 200 al usuario ajeno y al visitante; se esperaba 404 y 401, sin envío. Registro: reportes/final/roja/tests.log.</w:t>
            </w:r>
          </w:p>
          <w:p w14:paraId="33D6F042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5788CD64" wp14:editId="363C55C3">
                  <wp:extent cx="5623560" cy="4353724"/>
                  <wp:effectExtent l="0" t="0" r="0" b="0"/>
                  <wp:docPr id="2" name="Picture 2" descr="Salida original de pytest consultada en la terminal de QA. El parche respondió HTTP 200 al usuario ajeno y al visitante; se esperaba 404 y 401, sin envío. Registro: reportes/final/roja/tests.log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2_hallazg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43537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9A5AA8" w14:textId="77777777" w:rsidR="004B4196" w:rsidRDefault="004B4196" w:rsidP="004B4196">
      <w:pPr>
        <w:spacing w:after="140"/>
      </w:pPr>
    </w:p>
    <w:p w14:paraId="5FAFDBB9" w14:textId="5F98ED3C" w:rsidR="004B4196" w:rsidRDefault="004B4196" w:rsidP="004B4196">
      <w:pPr>
        <w:pStyle w:val="Ttulo2"/>
        <w:pageBreakBefore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lastRenderedPageBreak/>
        <w:t xml:space="preserve">1.3 · </w:t>
      </w:r>
      <w:r>
        <w:rPr>
          <w:rFonts w:ascii="Calibri" w:eastAsia="Calibri" w:hAnsi="Calibri" w:cs="Calibri"/>
          <w:color w:val="282464"/>
          <w:sz w:val="25"/>
          <w:szCs w:val="25"/>
        </w:rPr>
        <w:t>C</w:t>
      </w:r>
      <w:r>
        <w:rPr>
          <w:rFonts w:ascii="Calibri" w:eastAsia="Calibri" w:hAnsi="Calibri" w:cs="Calibri"/>
          <w:color w:val="282464"/>
          <w:sz w:val="25"/>
          <w:szCs w:val="25"/>
        </w:rPr>
        <w:t>ommit de remediación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3FC3540C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88D2BDC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Commit b0b127b. Comprobación de sesión y filtro del pedido por propietario antes de enviar. Diff completo: github.com/Lolmastercraft/Avance-2/commit/b0b127b.</w:t>
            </w:r>
          </w:p>
          <w:p w14:paraId="5AD88717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43B2EAEA" wp14:editId="41EADB04">
                  <wp:extent cx="5623560" cy="5009655"/>
                  <wp:effectExtent l="0" t="0" r="0" b="0"/>
                  <wp:docPr id="3" name="Picture 3" descr="Commit b0b127b. Comprobación de sesión y filtro del pedido por propietario antes de enviar. Diff completo: github.com/Lolmastercraft/Avance-2/commit/b0b127b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3_diff_remediac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5009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7C3045" w14:textId="77777777" w:rsidR="004B4196" w:rsidRDefault="004B4196" w:rsidP="004B4196">
      <w:pPr>
        <w:spacing w:after="140"/>
      </w:pPr>
    </w:p>
    <w:p w14:paraId="5CCDD70F" w14:textId="62713661" w:rsidR="004B4196" w:rsidRDefault="004B4196" w:rsidP="004B4196">
      <w:pPr>
        <w:pStyle w:val="Ttulo2"/>
        <w:pageBreakBefore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lastRenderedPageBreak/>
        <w:t xml:space="preserve">1.4 · </w:t>
      </w:r>
      <w:r>
        <w:rPr>
          <w:rFonts w:ascii="Calibri" w:eastAsia="Calibri" w:hAnsi="Calibri" w:cs="Calibri"/>
          <w:color w:val="282464"/>
          <w:sz w:val="25"/>
          <w:szCs w:val="25"/>
        </w:rPr>
        <w:t>P</w:t>
      </w:r>
      <w:r>
        <w:rPr>
          <w:rFonts w:ascii="Calibri" w:eastAsia="Calibri" w:hAnsi="Calibri" w:cs="Calibri"/>
          <w:color w:val="282464"/>
          <w:sz w:val="25"/>
          <w:szCs w:val="25"/>
        </w:rPr>
        <w:t>ipeline PERMITIENDO, ya remediado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389DF73B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5FC04705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Consulta del registro original de la corrida verde en QA: 23 pruebas aprobadas, ocho etapas PASS y PERMITIR, salida 0. Arriba permanece texto de la consulta roja anterior; el color rojo es resaltado de grep. Registro completo: reportes/pipeline_verde.txt.</w:t>
            </w:r>
          </w:p>
          <w:p w14:paraId="6E716C38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69E0F148" wp14:editId="75954646">
                  <wp:extent cx="5623560" cy="2328583"/>
                  <wp:effectExtent l="0" t="0" r="0" b="0"/>
                  <wp:docPr id="4" name="Picture 4" descr="Consulta del registro original de la corrida verde en QA: 23 pruebas aprobadas, ocho etapas PASS y PERMITIR, salida 0. Arriba permanece texto de la consulta roja anterior; el color rojo es resaltado de grep. Registro completo: reportes/pipeline_verde.tx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pipeline_ver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2328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4C63D0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7AB5D394" wp14:editId="2C82C130">
                  <wp:extent cx="5623560" cy="2576305"/>
                  <wp:effectExtent l="0" t="0" r="0" b="0"/>
                  <wp:docPr id="9" name="Picture 4" descr="Detalle ampliado de las etapas y el veredicto de la misma captura original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4_pipeline_verde.png"/>
                          <pic:cNvPicPr/>
                        </pic:nvPicPr>
                        <pic:blipFill>
                          <a:blip r:embed="rId10"/>
                          <a:srcRect t="44500" r="53000" b="35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2576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227604" w14:textId="77777777" w:rsidR="004B4196" w:rsidRDefault="004B4196" w:rsidP="004B4196">
      <w:pPr>
        <w:spacing w:after="140"/>
      </w:pPr>
    </w:p>
    <w:p w14:paraId="57C7039F" w14:textId="2BF8D9E7" w:rsidR="004B4196" w:rsidRDefault="004B4196" w:rsidP="004B4196">
      <w:pPr>
        <w:pStyle w:val="Ttulo2"/>
        <w:pageBreakBefore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lastRenderedPageBreak/>
        <w:t xml:space="preserve">1.5 · </w:t>
      </w:r>
      <w:r>
        <w:rPr>
          <w:rFonts w:ascii="Calibri" w:eastAsia="Calibri" w:hAnsi="Calibri" w:cs="Calibri"/>
          <w:color w:val="282464"/>
          <w:sz w:val="25"/>
          <w:szCs w:val="25"/>
        </w:rPr>
        <w:t>I</w:t>
      </w:r>
      <w:r>
        <w:rPr>
          <w:rFonts w:ascii="Calibri" w:eastAsia="Calibri" w:hAnsi="Calibri" w:cs="Calibri"/>
          <w:color w:val="282464"/>
          <w:sz w:val="25"/>
          <w:szCs w:val="25"/>
        </w:rPr>
        <w:t>nstancia de QA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193F93A6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8E2C355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Consola EC2 de QA, la misma instancia del Avance 2: i-06f5d7a26aa4f1498. Estado: En ejecución. IP pública: 3.93.143.140. El ARN identifica la región us-east-1.</w:t>
            </w:r>
          </w:p>
          <w:p w14:paraId="7E6C3BD0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2F3A21FC" wp14:editId="64368854">
                  <wp:extent cx="5623560" cy="1748416"/>
                  <wp:effectExtent l="0" t="0" r="0" b="0"/>
                  <wp:docPr id="5" name="Picture 5" descr="Consola EC2 de QA, la misma instancia del Avance 2: i-06f5d7a26aa4f1498. Estado: En ejecución. IP pública: 3.93.143.140. El ARN identifica la región us-east-1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5_qa_identida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484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00F29" w14:textId="77777777" w:rsidR="004B4196" w:rsidRDefault="004B4196" w:rsidP="004B4196">
      <w:pPr>
        <w:spacing w:after="140"/>
      </w:pPr>
    </w:p>
    <w:p w14:paraId="0B8E9E2B" w14:textId="7888BBCE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1.6 ·</w:t>
      </w:r>
      <w:r>
        <w:rPr>
          <w:rFonts w:ascii="Calibri" w:eastAsia="Calibri" w:hAnsi="Calibri" w:cs="Calibri"/>
          <w:color w:val="282464"/>
          <w:sz w:val="25"/>
          <w:szCs w:val="25"/>
        </w:rPr>
        <w:t xml:space="preserve"> I</w:t>
      </w:r>
      <w:r>
        <w:rPr>
          <w:rFonts w:ascii="Calibri" w:eastAsia="Calibri" w:hAnsi="Calibri" w:cs="Calibri"/>
          <w:color w:val="282464"/>
          <w:sz w:val="25"/>
          <w:szCs w:val="25"/>
        </w:rPr>
        <w:t>nstancia de Producción nueva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2A2F809B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795698BB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Consola EC2 de Producción: entrega-final-marketplace-production, instancia nueva i-02be4a02d659f23c3. Estado: En ejecución. IP pública: 52.87.249.158. Captura aportada por el alumno.</w:t>
            </w:r>
          </w:p>
          <w:p w14:paraId="0A2E3838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1B18D8CF" wp14:editId="23422BF5">
                  <wp:extent cx="5623560" cy="2525762"/>
                  <wp:effectExtent l="0" t="0" r="0" b="0"/>
                  <wp:docPr id="6" name="Picture 6" descr="Consola EC2 de Producción: entrega-final-marketplace-production, instancia nueva i-02be4a02d659f23c3. Estado: En ejecución. IP pública: 52.87.249.158. Captura aportada por el alumn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6_ec2_produccion_consol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2525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B657FFD" w14:textId="77777777" w:rsidR="004B4196" w:rsidRDefault="004B4196" w:rsidP="004B4196">
      <w:pPr>
        <w:spacing w:after="140"/>
      </w:pPr>
    </w:p>
    <w:p w14:paraId="1D52A833" w14:textId="48891AF8" w:rsidR="004B4196" w:rsidRDefault="004B4196" w:rsidP="004B4196">
      <w:pPr>
        <w:pStyle w:val="Ttulo2"/>
        <w:pageBreakBefore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lastRenderedPageBreak/>
        <w:t>1.7 · La aplicación remediada corriendo en Producción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4196" w14:paraId="69247071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360" w:type="dxa"/>
            <w:tcBorders>
              <w:top w:val="nil" w:sz="2" w:space="0" w:color="E7F5EA"/>
              <w:left w:val="nil" w:sz="18" w:space="0" w:color="2DA546"/>
              <w:bottom w:val="nil" w:sz="2" w:space="0" w:color="E7F5EA"/>
              <w:right w:val="nil" w:sz="2" w:space="0" w:color="E7F5EA"/>
            </w:tcBorders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70B69BF" w14:textId="77777777" w:rsidR="004B4196" w:rsidRDefault="004B4196" w:rsidP="008619AE">
            <w:pPr>
              <w:spacing w:after="80"/>
            </w:pPr>
            <w:r>
              <w:rPr>
                <w:rFonts w:eastAsia="Calibri" w:cs="Calibri"/>
                <w:b/>
                <w:bCs/>
                <w:sz w:val="21"/>
                <w:szCs w:val="21"/>
              </w:rPr>
              <w:t>Página real https://52.87.249.158/pedidos/1. Compra MN-00001 y botón de reenvío. El botón devolvió HTTP 200 y Mailpit registró el correo. Pruebas adicionales: usuario ajeno 404, anónimo 401 y falta de CSRF 400; TLS verificado en reportes/final/e2e_production.json.</w:t>
            </w:r>
          </w:p>
          <w:p w14:paraId="5BE48739" w14:textId="77777777" w:rsidR="004B4196" w:rsidRDefault="004B4196" w:rsidP="008619AE">
            <w:pPr>
              <w:spacing w:line="264" w:lineRule="auto"/>
            </w:pPr>
            <w:r>
              <w:rPr>
                <w:noProof/>
              </w:rPr>
              <w:drawing>
                <wp:inline distT="0" distB="0" distL="0" distR="0" wp14:anchorId="3C9D16AB" wp14:editId="717B6E97">
                  <wp:extent cx="4820864" cy="5166359"/>
                  <wp:effectExtent l="0" t="0" r="0" b="0"/>
                  <wp:docPr id="7" name="Picture 7" descr="Página real https://52.87.249.158/pedidos/1. Compra MN-00001 y botón de reenvío. El botón devolvió HTTP 200 y Mailpit registró el correo. Pruebas adicionales: usuario ajeno 404, anónimo 401 y falta de CSRF 400; TLS verificado en reportes/final/e2e_production.jso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7_app_producc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0864" cy="5166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FA9DFB" w14:textId="77777777" w:rsidR="004B4196" w:rsidRDefault="004B4196" w:rsidP="004B4196">
      <w:pPr>
        <w:spacing w:after="140"/>
      </w:pPr>
    </w:p>
    <w:p w14:paraId="03008BC6" w14:textId="7E487C06" w:rsidR="004B4196" w:rsidRDefault="004B4196" w:rsidP="004B4196">
      <w:pPr>
        <w:pStyle w:val="Ttulo1"/>
        <w:pageBreakBefore/>
        <w:pBdr>
          <w:bottom w:val="nil" w:sz="12" w:space="6" w:color="2DA546"/>
        </w:pBdr>
        <w:spacing w:before="360"/>
      </w:pPr>
      <w:r>
        <w:rPr>
          <w:rFonts w:ascii="Calibri" w:eastAsia="Calibri" w:hAnsi="Calibri" w:cs="Calibri"/>
          <w:color w:val="282464"/>
          <w:sz w:val="30"/>
          <w:szCs w:val="30"/>
        </w:rPr>
        <w:lastRenderedPageBreak/>
        <w:t>Autoevaluación del flujo completo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2660"/>
      </w:tblGrid>
      <w:tr w:rsidR="004B4196" w14:paraId="72881B43" w14:textId="77777777" w:rsidTr="008619A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shd w:val="clear" w:color="auto" w:fill="28246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FECC6C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b/>
                <w:bCs/>
                <w:color w:val="FFFFFF"/>
                <w:sz w:val="19"/>
                <w:szCs w:val="19"/>
              </w:rPr>
              <w:t>Paso</w:t>
            </w:r>
          </w:p>
        </w:tc>
        <w:tc>
          <w:tcPr>
            <w:tcW w:w="1500" w:type="dxa"/>
            <w:shd w:val="clear" w:color="auto" w:fill="28246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F52C7F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b/>
                <w:bCs/>
                <w:color w:val="FFFFFF"/>
                <w:sz w:val="19"/>
                <w:szCs w:val="19"/>
              </w:rPr>
              <w:t>Cumplido (X)</w:t>
            </w:r>
          </w:p>
        </w:tc>
        <w:tc>
          <w:tcPr>
            <w:tcW w:w="2660" w:type="dxa"/>
            <w:shd w:val="clear" w:color="auto" w:fill="28246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B8C5C6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b/>
                <w:bCs/>
                <w:color w:val="FFFFFF"/>
                <w:sz w:val="19"/>
                <w:szCs w:val="19"/>
              </w:rPr>
              <w:t>Si no, por qué</w:t>
            </w:r>
          </w:p>
        </w:tc>
      </w:tr>
      <w:tr w:rsidR="004B4196" w14:paraId="7FF77673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8ACD7A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1 · Apliqué el parche en mi instancia de QA</w:t>
            </w:r>
          </w:p>
        </w:tc>
        <w:tc>
          <w:tcPr>
            <w:tcW w:w="15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F9B023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E7215B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Candidato aislado dentro de la EC2 QA original.</w:t>
            </w:r>
          </w:p>
        </w:tc>
      </w:tr>
      <w:tr w:rsidR="004B4196" w14:paraId="3A43AA80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88042D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2 · Mi pipeline detuvo el despliegue por el parche</w:t>
            </w:r>
          </w:p>
        </w:tc>
        <w:tc>
          <w:tcPr>
            <w:tcW w:w="15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15097E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19E3C4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Tras documentar el falso negativo inicial y añadir pruebas.</w:t>
            </w:r>
          </w:p>
        </w:tc>
      </w:tr>
      <w:tr w:rsidR="004B4196" w14:paraId="11CD3360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F0B13D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3 · Clasifiqué el hallazgo (tipo, severidad, justificación)</w:t>
            </w:r>
          </w:p>
        </w:tc>
        <w:tc>
          <w:tcPr>
            <w:tcW w:w="15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CC489A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0A14D0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CWE-862 / CWE-639; severidad media justificada.</w:t>
            </w:r>
          </w:p>
        </w:tc>
      </w:tr>
      <w:tr w:rsidR="004B4196" w14:paraId="2D1E564E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38AC1E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4 · Documenté contención inmediata y prevención por separado</w:t>
            </w:r>
          </w:p>
        </w:tc>
        <w:tc>
          <w:tcPr>
            <w:tcW w:w="15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2F9DE5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C90700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Secciones separadas en docs/respuesta_incidente.md.</w:t>
            </w:r>
          </w:p>
        </w:tc>
      </w:tr>
      <w:tr w:rsidR="004B4196" w14:paraId="137A5493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E1C25D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5 · Remedié la causa raíz en el código (no un parche cosmético)</w:t>
            </w:r>
          </w:p>
        </w:tc>
        <w:tc>
          <w:tcPr>
            <w:tcW w:w="15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EA720C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25E2CB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Sesión y propiedad verificadas antes del envío.</w:t>
            </w:r>
          </w:p>
        </w:tc>
      </w:tr>
      <w:tr w:rsidR="004B4196" w14:paraId="431606EB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0B422D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6 · Mi pipeline pasó en verde con el código remediado</w:t>
            </w:r>
          </w:p>
        </w:tc>
        <w:tc>
          <w:tcPr>
            <w:tcW w:w="150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F689B8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0E3BB9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23 aprobadas; ocho etapas completas en verde.</w:t>
            </w:r>
          </w:p>
        </w:tc>
      </w:tr>
      <w:tr w:rsidR="004B4196" w14:paraId="56757D7A" w14:textId="77777777" w:rsidTr="008619A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142FA0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color w:val="4A4A4A"/>
                <w:sz w:val="19"/>
                <w:szCs w:val="19"/>
              </w:rPr>
              <w:t>7 · Promoví el código remediado a mi instancia de Producción</w:t>
            </w:r>
          </w:p>
        </w:tc>
        <w:tc>
          <w:tcPr>
            <w:tcW w:w="150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73E731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X</w:t>
            </w:r>
          </w:p>
        </w:tc>
        <w:tc>
          <w:tcPr>
            <w:tcW w:w="2660" w:type="dxa"/>
            <w:shd w:val="clear" w:color="auto" w:fill="F4F4F4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790303" w14:textId="77777777" w:rsidR="004B4196" w:rsidRDefault="004B4196" w:rsidP="008619AE">
            <w:pPr>
              <w:spacing w:line="264" w:lineRule="auto"/>
            </w:pPr>
            <w:r>
              <w:rPr>
                <w:rFonts w:eastAsia="Calibri" w:cs="Calibri"/>
                <w:sz w:val="19"/>
                <w:szCs w:val="19"/>
              </w:rPr>
              <w:t>EC2 nueva, hash coincidente y pruebas HTTP/SMTP.</w:t>
            </w:r>
          </w:p>
        </w:tc>
      </w:tr>
    </w:tbl>
    <w:p w14:paraId="745BA708" w14:textId="77777777" w:rsidR="004B4196" w:rsidRDefault="004B4196" w:rsidP="004B4196">
      <w:pPr>
        <w:spacing w:after="140"/>
      </w:pPr>
    </w:p>
    <w:p w14:paraId="7B23C574" w14:textId="77777777" w:rsidR="004B4196" w:rsidRDefault="004B4196" w:rsidP="004B4196">
      <w:pPr>
        <w:pStyle w:val="Ttulo1"/>
        <w:pageBreakBefore/>
        <w:pBdr>
          <w:bottom w:val="nil" w:sz="12" w:space="6" w:color="2DA546"/>
        </w:pBdr>
        <w:spacing w:before="360"/>
      </w:pPr>
      <w:r>
        <w:rPr>
          <w:rFonts w:ascii="Calibri" w:eastAsia="Calibri" w:hAnsi="Calibri" w:cs="Calibri"/>
          <w:color w:val="282464"/>
          <w:sz w:val="30"/>
          <w:szCs w:val="30"/>
        </w:rPr>
        <w:lastRenderedPageBreak/>
        <w:t>Parte 3 · Tu clasificación, en tus palabras</w:t>
      </w:r>
    </w:p>
    <w:p w14:paraId="0A6446A6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3.1 · ¿Qué tipo de falla era y por qué la clasificaste así?</w:t>
      </w:r>
    </w:p>
    <w:p w14:paraId="43F71317" w14:textId="77777777" w:rsidR="004B4196" w:rsidRDefault="004B4196" w:rsidP="004B4196">
      <w:pPr>
        <w:pBdr>
          <w:bottom w:val="nil" w:sz="4" w:space="6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La falla era de control de acceso: el endpoint recibía el ID del pedido y reenviaba su confirmación sin verificar que el solicitante fuera su dueño. Se clasifica como ausencia de autorización (CWE-862), con referencia directa a un pedido ajeno (CWE-639).</w:t>
      </w:r>
    </w:p>
    <w:p w14:paraId="78A42973" w14:textId="77777777" w:rsidR="004B4196" w:rsidRDefault="004B4196" w:rsidP="004B4196">
      <w:pPr>
        <w:pBdr>
          <w:bottom w:val="nil" w:sz="4" w:space="6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Las pruebas reprodujeron el envío solicitado por otro comprador y por un visitante con CSRF válido. Tener un token CSRF no equivale a iniciar sesión ni a ser propietario del pedido.</w:t>
      </w:r>
    </w:p>
    <w:p w14:paraId="4CD727A6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3.2 · ¿Qué severidad le diste y qué la justifica (impacto y facilidad de explotarla)?</w:t>
      </w:r>
    </w:p>
    <w:p w14:paraId="7518E358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La severidad se valoró como media en este laboratorio: es fácil provocar acciones sobre pedidos ajenos y generar reenvíos no solicitados.</w:t>
      </w:r>
    </w:p>
    <w:p w14:paraId="56D69137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No se comprobó robo de cuentas ni ejecución de comandos. El destinatario lo fija RDS, no el atacante, y el buzón no envía al exterior. Con correo externo o mayor volumen se tendría que reevaluar el impacto.</w:t>
      </w:r>
    </w:p>
    <w:p w14:paraId="008DDAB4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3.3 · ¿Tu herramienta marcó algo que consideraste falso positivo? ¿Por qué?</w:t>
      </w:r>
    </w:p>
    <w:p w14:paraId="5D0BD832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Los dos fallos de permisos no fueron falsos positivos: las pruebas demostraron la llamada de envío no autorizada. No se suprimieron reglas ni se omitieron pruebas para lograr verde.</w:t>
      </w:r>
    </w:p>
    <w:p w14:paraId="2A71E7D5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Lo que sí ocurrió fue un falso negativo inicial: Bandit y las pruebas anteriores no cubrían el nuevo endpoint. Se conservó esa corrida y se añadieron pruebas de autorización en pytest.</w:t>
      </w:r>
    </w:p>
    <w:p w14:paraId="6ED7AA5F" w14:textId="77777777" w:rsidR="004B4196" w:rsidRDefault="004B4196" w:rsidP="004B4196">
      <w:pPr>
        <w:pStyle w:val="Ttulo1"/>
        <w:pBdr>
          <w:bottom w:val="nil" w:sz="12" w:space="6" w:color="2DA546"/>
        </w:pBdr>
        <w:spacing w:before="360"/>
      </w:pPr>
      <w:r>
        <w:rPr>
          <w:rFonts w:ascii="Calibri" w:eastAsia="Calibri" w:hAnsi="Calibri" w:cs="Calibri"/>
          <w:color w:val="282464"/>
          <w:sz w:val="30"/>
          <w:szCs w:val="30"/>
        </w:rPr>
        <w:t>Parte 4 · Contención y prevención</w:t>
      </w:r>
    </w:p>
    <w:p w14:paraId="62AFF01A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4.1 · ¿Qué hiciste de contención inmediata?</w:t>
      </w:r>
    </w:p>
    <w:p w14:paraId="129AFD60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El parche permaneció en un área aislada de QA sin publicar puertos, mientras la versión anterior siguió atendiendo. Se detuvo su promoción a Producción y se guardó la corrida bloqueada.</w:t>
      </w:r>
    </w:p>
    <w:p w14:paraId="5EF6FCE0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Además, se añadió RESEND_ENABLED=false para desactivar temporalmente el reenvío con HTTP 503. La prueba de esa bandera comprueba que no se envía ningún mensaje; esta medida no reemplaza la corrección.</w:t>
      </w:r>
    </w:p>
    <w:p w14:paraId="445015A3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4.2 · ¿Qué hiciste de prevención (el arreglo real)?</w:t>
      </w:r>
    </w:p>
    <w:p w14:paraId="4F5AD625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La solución exige sesión y consulta el pedido por su ID y por el usuario de la sesión. Un pedido ajeno devuelve 404 y no llega al envío SMTP. Se conservó el reenvío legítimo del comprador.</w:t>
      </w:r>
    </w:p>
    <w:p w14:paraId="6AD631AA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Se añadieron pruebas de regresión, límite de frecuencia y tratamiento de errores SMTP. El despliegue exige un pipeline verde y el mismo hash del contenido probado en QA.</w:t>
      </w:r>
    </w:p>
    <w:p w14:paraId="363C3A00" w14:textId="3CB8BF28" w:rsidR="004B4196" w:rsidRDefault="004B4196" w:rsidP="004B4196">
      <w:pPr>
        <w:pStyle w:val="Ttulo1"/>
        <w:pBdr>
          <w:bottom w:val="nil" w:sz="12" w:space="6" w:color="2DA546"/>
        </w:pBdr>
        <w:spacing w:before="360"/>
      </w:pPr>
      <w:r>
        <w:rPr>
          <w:rFonts w:ascii="Calibri" w:eastAsia="Calibri" w:hAnsi="Calibri" w:cs="Calibri"/>
          <w:color w:val="282464"/>
          <w:sz w:val="30"/>
          <w:szCs w:val="30"/>
        </w:rPr>
        <w:lastRenderedPageBreak/>
        <w:t xml:space="preserve">Parte </w:t>
      </w:r>
      <w:r>
        <w:rPr>
          <w:rFonts w:ascii="Calibri" w:eastAsia="Calibri" w:hAnsi="Calibri" w:cs="Calibri"/>
          <w:color w:val="282464"/>
          <w:sz w:val="30"/>
          <w:szCs w:val="30"/>
        </w:rPr>
        <w:t>5</w:t>
      </w:r>
      <w:r>
        <w:rPr>
          <w:rFonts w:ascii="Calibri" w:eastAsia="Calibri" w:hAnsi="Calibri" w:cs="Calibri"/>
          <w:color w:val="282464"/>
          <w:sz w:val="30"/>
          <w:szCs w:val="30"/>
        </w:rPr>
        <w:t xml:space="preserve"> · Lo que te costó</w:t>
      </w:r>
    </w:p>
    <w:p w14:paraId="258612AE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5.1 · ¿Qué fue lo más difícil de encontrar o entender de esta falla?</w:t>
      </w:r>
    </w:p>
    <w:p w14:paraId="23876F1C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En general, lo que más me ha costado entender de todo el proyecto son algunas partes de QA.</w:t>
      </w:r>
    </w:p>
    <w:p w14:paraId="1DBE4D1B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Esta reflexión fue aportada por mí. La documentación técnica y las pruebas se prepararon con el apoyo de IA declarado; necesito revisar el flujo de QA y poder explicar sus resultados antes de presentar la actividad.</w:t>
      </w:r>
    </w:p>
    <w:p w14:paraId="28A0C6AC" w14:textId="77777777" w:rsidR="004B4196" w:rsidRDefault="004B4196" w:rsidP="004B4196">
      <w:pPr>
        <w:pStyle w:val="Ttulo2"/>
        <w:spacing w:before="280" w:after="120"/>
      </w:pPr>
      <w:r>
        <w:rPr>
          <w:rFonts w:ascii="Calibri" w:eastAsia="Calibri" w:hAnsi="Calibri" w:cs="Calibri"/>
          <w:color w:val="282464"/>
          <w:sz w:val="25"/>
          <w:szCs w:val="25"/>
        </w:rPr>
        <w:t>5.2 · Si esto pasara en un sistema real en producción con usuarios reales, ¿qué harías distinto a partir de esta experiencia?</w:t>
      </w:r>
    </w:p>
    <w:p w14:paraId="3AF2815D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En un sistema real, propondría separar más los ambientes y reforzar las pruebas de permisos antes de publicar una función nueva. También revisaría si hubo reenvíos no autorizados y conservaría los registros para investigarlos.</w:t>
      </w:r>
    </w:p>
    <w:p w14:paraId="04598E34" w14:textId="77777777" w:rsidR="004B4196" w:rsidRDefault="004B4196" w:rsidP="004B4196">
      <w:pPr>
        <w:pBdr>
          <w:bottom w:val="nil" w:sz="4" w:space="4" w:color="C0C0C0"/>
        </w:pBdr>
        <w:spacing w:after="220" w:line="276" w:lineRule="auto"/>
      </w:pPr>
      <w:r>
        <w:rPr>
          <w:rFonts w:eastAsia="Calibri" w:cs="Calibri"/>
          <w:iCs/>
          <w:sz w:val="21"/>
          <w:szCs w:val="21"/>
        </w:rPr>
        <w:t>No consideraría un pipeline verde como garantía de seguridad completa. Añadiría alertas, límites persistentes y un proveedor de correo controlado, y verificaría las pruebas de usuario ajeno además del caso que sí debe funcionar.</w:t>
      </w:r>
    </w:p>
    <w:p w14:paraId="3DCF0F34" w14:textId="77777777" w:rsidR="004B4196" w:rsidRPr="004B4196" w:rsidRDefault="004B4196">
      <w:pPr>
        <w:rPr>
          <w:rFonts w:ascii="Arial" w:hAnsi="Arial" w:cs="Arial"/>
          <w:b/>
          <w:bCs/>
          <w:sz w:val="24"/>
          <w:szCs w:val="24"/>
        </w:rPr>
      </w:pPr>
    </w:p>
    <w:p w14:paraId="1059239D" w14:textId="5E4F6837" w:rsidR="0062573F" w:rsidRDefault="0062573F">
      <w:pPr>
        <w:rPr>
          <w:b/>
          <w:bCs/>
          <w:sz w:val="40"/>
          <w:szCs w:val="40"/>
        </w:rPr>
      </w:pPr>
      <w:r w:rsidRPr="0062573F">
        <w:rPr>
          <w:b/>
          <w:bCs/>
          <w:sz w:val="40"/>
          <w:szCs w:val="40"/>
        </w:rPr>
        <w:t>ENLACE DE GITHUB</w:t>
      </w:r>
      <w:r>
        <w:rPr>
          <w:b/>
          <w:bCs/>
          <w:sz w:val="40"/>
          <w:szCs w:val="40"/>
        </w:rPr>
        <w:t>:</w:t>
      </w:r>
      <w:r>
        <w:rPr>
          <w:b/>
          <w:bCs/>
          <w:sz w:val="40"/>
          <w:szCs w:val="40"/>
        </w:rPr>
        <w:br/>
      </w:r>
      <w:hyperlink r:id="rId14" w:history="1">
        <w:r w:rsidRPr="007E4AAA">
          <w:rPr>
            <w:rStyle w:val="Hipervnculo"/>
            <w:b/>
            <w:bCs/>
            <w:sz w:val="40"/>
            <w:szCs w:val="40"/>
          </w:rPr>
          <w:t>https://github.com/Lolmastercraft/Avance-2</w:t>
        </w:r>
      </w:hyperlink>
    </w:p>
    <w:p w14:paraId="1A0204CC" w14:textId="77777777" w:rsidR="0062573F" w:rsidRPr="0062573F" w:rsidRDefault="0062573F">
      <w:pPr>
        <w:rPr>
          <w:b/>
          <w:bCs/>
          <w:sz w:val="40"/>
          <w:szCs w:val="40"/>
        </w:rPr>
      </w:pPr>
    </w:p>
    <w:sectPr w:rsidR="0062573F" w:rsidRPr="0062573F" w:rsidSect="00020ACF">
      <w:pgSz w:w="12240" w:h="15840" w:code="1"/>
      <w:pgMar w:top="936" w:right="1009" w:bottom="936" w:left="1009" w:header="720" w:footer="720" w:gutter="0"/>
      <w:pgBorders w:offsetFrom="page">
        <w:top w:val="thickThinSmallGap" w:sz="12" w:space="24" w:color="auto"/>
        <w:left w:val="thickThinSmallGap" w:sz="12" w:space="24" w:color="auto"/>
        <w:bottom w:val="thinThickSmallGap" w:sz="12" w:space="24" w:color="auto"/>
        <w:right w:val="thinThickSmallGap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5199432">
    <w:abstractNumId w:val="8"/>
  </w:num>
  <w:num w:numId="2" w16cid:durableId="1559627893">
    <w:abstractNumId w:val="6"/>
  </w:num>
  <w:num w:numId="3" w16cid:durableId="1220436662">
    <w:abstractNumId w:val="5"/>
  </w:num>
  <w:num w:numId="4" w16cid:durableId="421486978">
    <w:abstractNumId w:val="4"/>
  </w:num>
  <w:num w:numId="5" w16cid:durableId="635650480">
    <w:abstractNumId w:val="7"/>
  </w:num>
  <w:num w:numId="6" w16cid:durableId="1183088086">
    <w:abstractNumId w:val="3"/>
  </w:num>
  <w:num w:numId="7" w16cid:durableId="558787855">
    <w:abstractNumId w:val="2"/>
  </w:num>
  <w:num w:numId="8" w16cid:durableId="626736384">
    <w:abstractNumId w:val="1"/>
  </w:num>
  <w:num w:numId="9" w16cid:durableId="1522039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ACF"/>
    <w:rsid w:val="00034616"/>
    <w:rsid w:val="0006063C"/>
    <w:rsid w:val="000E1E74"/>
    <w:rsid w:val="0015074B"/>
    <w:rsid w:val="00252551"/>
    <w:rsid w:val="0029639D"/>
    <w:rsid w:val="00326F90"/>
    <w:rsid w:val="003C4DE8"/>
    <w:rsid w:val="004B4196"/>
    <w:rsid w:val="005D026A"/>
    <w:rsid w:val="005E52BB"/>
    <w:rsid w:val="0062573F"/>
    <w:rsid w:val="008213B5"/>
    <w:rsid w:val="008627F2"/>
    <w:rsid w:val="00A65AE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E0078C"/>
  <w14:defaultImageDpi w14:val="300"/>
  <w15:docId w15:val="{539C0511-1BE6-407B-AC5E-CA5FA344A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2573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57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Lolmastercraft/Avance-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10</Pages>
  <Words>938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Evidencias del marketplace Mercado Nube</dc:title>
  <dc:subject/>
  <dc:creator>Luis Alfonso Juárez Amaro</dc:creator>
  <cp:keywords/>
  <dc:description>generated by python-docx</dc:description>
  <cp:lastModifiedBy>Luis Lol</cp:lastModifiedBy>
  <cp:revision>7</cp:revision>
  <dcterms:created xsi:type="dcterms:W3CDTF">2013-12-23T23:15:00Z</dcterms:created>
  <dcterms:modified xsi:type="dcterms:W3CDTF">2026-09-29T22:38:00Z</dcterms:modified>
  <cp:category/>
</cp:coreProperties>
</file>