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ЗВІТ ЗА ПРАКТИКУ З ПРЕДМЕТУ “ПРИКЛАДНА КРИПТОЛОГІЯ”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 22.04.2024</w:t>
        <w:br w:type="textWrapping"/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ПАЛІЙ М.В.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314 ГРУПА 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335"/>
        <w:gridCol w:w="1650"/>
        <w:gridCol w:w="1785"/>
        <w:gridCol w:w="1920"/>
        <w:gridCol w:w="2685"/>
        <w:tblGridChange w:id="0">
          <w:tblGrid>
            <w:gridCol w:w="1410"/>
            <w:gridCol w:w="1335"/>
            <w:gridCol w:w="1650"/>
            <w:gridCol w:w="1785"/>
            <w:gridCol w:w="1920"/>
            <w:gridCol w:w="268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CHAGED 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CYPHERtxt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CYPHERtxt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2B7E151628AED2A6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make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make lift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cd0f0462d28f61ad1e2ab777a40b7018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cd0f0462d28f61adf91c5f3e0d4727b0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2B7E151628AED2A6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make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 make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cd0f0462d28f61ad1e2ab777a40b7018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161cad92153fee73b0529ce1c44e960b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2B7E151628AED2A6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make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make lift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7e43b64f2954007c5439806c64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7e43b64f2954007c5439806c75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2B7E151628AED2A6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make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 make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7e43b64f2954007c5439806c64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6343b64f2954007c354868f154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2B7E151628AED2A6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make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make lift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7e43b64f2954007cc7ed96b9a2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7e43b64f2954007cc7ed96b9b3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2B7E151628AED2A6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make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 make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7e43b64f2954007cc7ed96b9a2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6343b64f2954007cc7ed96b9a2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2B7E151628AED2A6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make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make lift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7e43b64f2954007ca552b3bf68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7e43b64f2954007ca552b3bf79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2B7E151628AED2A6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make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 make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7e43b64f2954007ca552b3bf68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6343b64f2954007ca552b3bf68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2B7E151628AED2A6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make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make lift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ad2d3ea777bc81f7ef2b606b34e6b415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ad2d3ea777bc81f79bdfce40c3fc5128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2B7E151628AED2A6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make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 make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ad2d3ea777bc81f7ef2b606b34e6b415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d87bbc901572cd18ef2b606b34e6b415</w:t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Висновок: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Після аналізу таблиці можна зробити кілька висновків: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  <w:highlight w:val="black"/>
        </w:rPr>
      </w:pPr>
      <w:r w:rsidDel="00000000" w:rsidR="00000000" w:rsidRPr="00000000">
        <w:rPr>
          <w:sz w:val="26"/>
          <w:szCs w:val="26"/>
          <w:rtl w:val="0"/>
        </w:rPr>
        <w:t xml:space="preserve">Заміна першої та останньої букв у текстах впливає на кінцевий шифротекст у залежності від типу шифрування і режиму. Наприклад, у режимі ECB заміна першої букви у відкритому тексті призведе до повної зміни блока шифрування, тому весь блок шифрування буде різним. У режимах CBC, CFB, OFB та CTR зміна першої букви вплине лише на відповідний блок шифрування.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sz w:val="26"/>
          <w:szCs w:val="26"/>
          <w:rtl w:val="0"/>
        </w:rPr>
        <w:t xml:space="preserve">Отже, таблиця демонструє різні результати шифрування в різних режимах та різницю у величині шифртексту в залежності від режиму шифрування та довжини відкритого тексту.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