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10"/>
          <w:szCs w:val="10"/>
        </w:rPr>
      </w:pPr>
      <w:r w:rsidDel="00000000" w:rsidR="00000000" w:rsidRPr="00000000">
        <w:rPr>
          <w:rtl w:val="0"/>
        </w:rPr>
      </w:r>
    </w:p>
    <w:tbl>
      <w:tblPr>
        <w:tblStyle w:val="Table1"/>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04"/>
        <w:gridCol w:w="949"/>
        <w:gridCol w:w="66"/>
        <w:gridCol w:w="1655"/>
        <w:gridCol w:w="1103"/>
        <w:gridCol w:w="1653"/>
        <w:gridCol w:w="2942"/>
        <w:tblGridChange w:id="0">
          <w:tblGrid>
            <w:gridCol w:w="1604"/>
            <w:gridCol w:w="949"/>
            <w:gridCol w:w="66"/>
            <w:gridCol w:w="1655"/>
            <w:gridCol w:w="1103"/>
            <w:gridCol w:w="1653"/>
            <w:gridCol w:w="2942"/>
          </w:tblGrid>
        </w:tblGridChange>
      </w:tblGrid>
      <w:tr>
        <w:trPr>
          <w:cantSplit w:val="0"/>
          <w:trHeight w:val="340" w:hRule="atLeast"/>
          <w:tblHeader w:val="0"/>
        </w:trPr>
        <w:tc>
          <w:tcPr>
            <w:gridSpan w:val="7"/>
            <w:vAlign w:val="center"/>
          </w:tcPr>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IDENTIFICACIÓN DE CLASIFICACIONES DE RED</w:t>
            </w:r>
          </w:p>
        </w:tc>
      </w:tr>
      <w:tr>
        <w:trPr>
          <w:cantSplit w:val="0"/>
          <w:trHeight w:val="454" w:hRule="atLeast"/>
          <w:tblHeader w:val="0"/>
        </w:trPr>
        <w:tc>
          <w:tcPr>
            <w:gridSpan w:val="2"/>
            <w:vAlign w:val="center"/>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DEL ALUMNO</w:t>
            </w:r>
          </w:p>
        </w:tc>
        <w:tc>
          <w:tcPr>
            <w:gridSpan w:val="5"/>
            <w:tcBorders>
              <w:bottom w:color="000000" w:space="0" w:sz="4" w:val="single"/>
            </w:tcBorders>
            <w:vAlign w:val="center"/>
          </w:tcPr>
          <w:p w:rsidR="00000000" w:rsidDel="00000000" w:rsidP="00000000" w:rsidRDefault="00000000" w:rsidRPr="00000000" w14:paraId="0000000B">
            <w:pPr>
              <w:rPr>
                <w:rFonts w:ascii="Arial" w:cs="Arial" w:eastAsia="Arial" w:hAnsi="Arial"/>
                <w:b w:val="1"/>
                <w:bCs w:val="1"/>
              </w:rPr>
            </w:pPr>
            <w:hyperlink r:id="rId7">
              <w:r w:rsidDel="00000000" w:rsidR="00000000" w:rsidRPr="00000000">
                <w:rPr>
                  <w:rFonts w:ascii="Arial" w:cs="Arial" w:eastAsia="Arial" w:hAnsi="Arial"/>
                  <w:b w:val="1"/>
                  <w:bCs w:val="1"/>
                  <w:color w:val="0000ee"/>
                  <w:u w:val="single"/>
                  <w:rtl w:val="0"/>
                </w:rPr>
                <w:t xml:space="preserve">ROSALES LOPEZ JUAN FRANCISCO</w:t>
              </w:r>
            </w:hyperlink>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GRADO</w:t>
            </w:r>
          </w:p>
        </w:tc>
        <w:tc>
          <w:tcPr>
            <w:gridSpan w:val="2"/>
            <w:tcBorders>
              <w:bottom w:color="000000" w:space="0" w:sz="4" w:val="single"/>
            </w:tcBorders>
            <w:vAlign w:val="center"/>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vAlign w:val="center"/>
          </w:tcPr>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GRUPO</w:t>
            </w:r>
          </w:p>
        </w:tc>
        <w:tc>
          <w:tcPr>
            <w:tcBorders>
              <w:bottom w:color="000000" w:space="0" w:sz="4" w:val="single"/>
            </w:tcBorders>
            <w:vAlign w:val="center"/>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Ofimática</w:t>
            </w:r>
          </w:p>
        </w:tc>
        <w:tc>
          <w:tcPr>
            <w:vAlign w:val="center"/>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c>
          <w:tcPr>
            <w:tcBorders>
              <w:bottom w:color="000000" w:space="0" w:sz="4" w:val="single"/>
            </w:tcBorders>
            <w:vAlign w:val="center"/>
          </w:tcPr>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21/03/26</w:t>
            </w:r>
          </w:p>
        </w:tc>
      </w:tr>
    </w:tbl>
    <w:p w:rsidR="00000000" w:rsidDel="00000000" w:rsidP="00000000" w:rsidRDefault="00000000" w:rsidRPr="00000000" w14:paraId="00000017">
      <w:pPr>
        <w:spacing w:after="0" w:line="240" w:lineRule="auto"/>
        <w:rPr>
          <w:sz w:val="12"/>
          <w:szCs w:val="12"/>
        </w:rPr>
      </w:pPr>
      <w:r w:rsidDel="00000000" w:rsidR="00000000" w:rsidRPr="00000000">
        <w:rPr>
          <w:rtl w:val="0"/>
        </w:rPr>
      </w:r>
    </w:p>
    <w:p w:rsidR="00000000" w:rsidDel="00000000" w:rsidP="00000000" w:rsidRDefault="00000000" w:rsidRPr="00000000" w14:paraId="00000018">
      <w:pPr>
        <w:shd w:fill="b4c6e7" w:val="clear"/>
        <w:spacing w:after="0" w:line="240" w:lineRule="auto"/>
        <w:rPr>
          <w:sz w:val="10"/>
          <w:szCs w:val="10"/>
        </w:rPr>
      </w:pPr>
      <w:r w:rsidDel="00000000" w:rsidR="00000000" w:rsidRPr="00000000">
        <w:rPr>
          <w:rtl w:val="0"/>
        </w:rPr>
      </w:r>
    </w:p>
    <w:p w:rsidR="00000000" w:rsidDel="00000000" w:rsidP="00000000" w:rsidRDefault="00000000" w:rsidRPr="00000000" w14:paraId="00000019">
      <w:pPr>
        <w:shd w:fill="b4c6e7" w:val="clear"/>
        <w:spacing w:after="0" w:line="240" w:lineRule="auto"/>
        <w:rPr/>
      </w:pPr>
      <w:r w:rsidDel="00000000" w:rsidR="00000000" w:rsidRPr="00000000">
        <w:rPr>
          <w:b w:val="1"/>
          <w:bCs w:val="1"/>
          <w:rtl w:val="0"/>
        </w:rPr>
        <w:t xml:space="preserve">INSTRUCCIONES:</w:t>
      </w:r>
      <w:r w:rsidDel="00000000" w:rsidR="00000000" w:rsidRPr="00000000">
        <w:rPr>
          <w:rtl w:val="0"/>
        </w:rPr>
        <w:t xml:space="preserve"> Resuelve los Casos de Estudio, describiendo los elementos que se ven reflejados para cada caso, deben "armar" la red ideal eligiendo una o varias opciones de cada Clasificación de Red, analizadas con anterioridad, además deben de justificar por qué eligieron esa opción.</w:t>
      </w:r>
    </w:p>
    <w:p w:rsidR="00000000" w:rsidDel="00000000" w:rsidP="00000000" w:rsidRDefault="00000000" w:rsidRPr="00000000" w14:paraId="0000001A">
      <w:pPr>
        <w:shd w:fill="b4c6e7" w:val="clear"/>
        <w:spacing w:after="0" w:line="240" w:lineRule="auto"/>
        <w:rPr>
          <w:sz w:val="10"/>
          <w:szCs w:val="10"/>
        </w:rPr>
      </w:pPr>
      <w:r w:rsidDel="00000000" w:rsidR="00000000" w:rsidRPr="00000000">
        <w:rPr>
          <w:rtl w:val="0"/>
        </w:rPr>
      </w:r>
    </w:p>
    <w:p w:rsidR="00000000" w:rsidDel="00000000" w:rsidP="00000000" w:rsidRDefault="00000000" w:rsidRPr="00000000" w14:paraId="0000001B">
      <w:pPr>
        <w:spacing w:after="0" w:line="240" w:lineRule="auto"/>
        <w:rPr>
          <w:sz w:val="12"/>
          <w:szCs w:val="12"/>
        </w:rPr>
      </w:pPr>
      <w:r w:rsidDel="00000000" w:rsidR="00000000" w:rsidRPr="00000000">
        <w:rPr>
          <w:rtl w:val="0"/>
        </w:rPr>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CUADRO DE REFERENCIA</w:t>
      </w:r>
    </w:p>
    <w:tbl>
      <w:tblPr>
        <w:tblStyle w:val="Table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137"/>
        <w:gridCol w:w="2137"/>
        <w:gridCol w:w="2137"/>
        <w:gridCol w:w="2138"/>
        <w:tblGridChange w:id="0">
          <w:tblGrid>
            <w:gridCol w:w="1413"/>
            <w:gridCol w:w="2137"/>
            <w:gridCol w:w="2137"/>
            <w:gridCol w:w="2137"/>
            <w:gridCol w:w="2138"/>
          </w:tblGrid>
        </w:tblGridChange>
      </w:tblGrid>
      <w:tr>
        <w:trPr>
          <w:cantSplit w:val="0"/>
          <w:tblHeader w:val="0"/>
        </w:trPr>
        <w:tc>
          <w:tcPr>
            <w:shd w:fill="d9d9d9"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Clasificación</w:t>
            </w:r>
          </w:p>
        </w:tc>
        <w:tc>
          <w:tcPr>
            <w:shd w:fill="d9d9d9" w:val="clea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Por Alcance</w:t>
            </w:r>
          </w:p>
        </w:tc>
        <w:tc>
          <w:tcPr>
            <w:shd w:fill="d9d9d9" w:val="clear"/>
            <w:vAlign w:val="cente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Por Conexión</w:t>
            </w:r>
          </w:p>
        </w:tc>
        <w:tc>
          <w:tcPr>
            <w:shd w:fill="d9d9d9"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Por Direccionalidad</w:t>
            </w:r>
          </w:p>
        </w:tc>
        <w:tc>
          <w:tcPr>
            <w:shd w:fill="d9d9d9" w:val="clear"/>
            <w:vAlign w:val="cente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Por Relación Funcional</w:t>
            </w:r>
          </w:p>
        </w:tc>
      </w:tr>
      <w:tr>
        <w:trPr>
          <w:cantSplit w:val="0"/>
          <w:tblHeader w:val="0"/>
        </w:trPr>
        <w:tc>
          <w:tcPr>
            <w:shd w:fill="d9d9d9" w:val="clear"/>
            <w:vAlign w:val="center"/>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Opciones o Ejemplos</w:t>
            </w:r>
          </w:p>
        </w:tc>
        <w:tc>
          <w:tcPr>
            <w:vAlign w:val="center"/>
          </w:tcPr>
          <w:p w:rsidR="00000000" w:rsidDel="00000000" w:rsidP="00000000" w:rsidRDefault="00000000" w:rsidRPr="00000000" w14:paraId="00000023">
            <w:pPr>
              <w:jc w:val="center"/>
              <w:rPr>
                <w:b w:val="1"/>
                <w:bCs w:val="1"/>
              </w:rPr>
            </w:pPr>
            <w:r w:rsidDel="00000000" w:rsidR="00000000" w:rsidRPr="00000000">
              <w:rPr>
                <w:sz w:val="20"/>
                <w:szCs w:val="20"/>
                <w:rtl w:val="0"/>
              </w:rPr>
              <w:t xml:space="preserve">PAN, LAN, CAN, MAN, WAN</w:t>
            </w:r>
            <w:r w:rsidDel="00000000" w:rsidR="00000000" w:rsidRPr="00000000">
              <w:rPr>
                <w:rtl w:val="0"/>
              </w:rPr>
            </w:r>
          </w:p>
        </w:tc>
        <w:tc>
          <w:tcPr>
            <w:vAlign w:val="center"/>
          </w:tcPr>
          <w:p w:rsidR="00000000" w:rsidDel="00000000" w:rsidP="00000000" w:rsidRDefault="00000000" w:rsidRPr="00000000" w14:paraId="00000024">
            <w:pPr>
              <w:ind w:left="109" w:firstLine="0"/>
              <w:jc w:val="center"/>
              <w:rPr>
                <w:sz w:val="20"/>
                <w:szCs w:val="20"/>
              </w:rPr>
            </w:pPr>
            <w:r w:rsidDel="00000000" w:rsidR="00000000" w:rsidRPr="00000000">
              <w:rPr>
                <w:sz w:val="20"/>
                <w:szCs w:val="20"/>
                <w:rtl w:val="0"/>
              </w:rPr>
              <w:t xml:space="preserve">Medios Guiados</w:t>
            </w:r>
          </w:p>
          <w:p w:rsidR="00000000" w:rsidDel="00000000" w:rsidP="00000000" w:rsidRDefault="00000000" w:rsidRPr="00000000" w14:paraId="00000025">
            <w:pPr>
              <w:ind w:left="109" w:firstLine="0"/>
              <w:jc w:val="center"/>
              <w:rPr>
                <w:b w:val="1"/>
                <w:bCs w:val="1"/>
              </w:rPr>
            </w:pPr>
            <w:r w:rsidDel="00000000" w:rsidR="00000000" w:rsidRPr="00000000">
              <w:rPr>
                <w:sz w:val="20"/>
                <w:szCs w:val="20"/>
                <w:rtl w:val="0"/>
              </w:rPr>
              <w:t xml:space="preserve">Medios No Guiados</w:t>
            </w:r>
            <w:r w:rsidDel="00000000" w:rsidR="00000000" w:rsidRPr="00000000">
              <w:rPr>
                <w:rtl w:val="0"/>
              </w:rPr>
            </w:r>
          </w:p>
        </w:tc>
        <w:tc>
          <w:tcPr>
            <w:vAlign w:val="center"/>
          </w:tcPr>
          <w:p w:rsidR="00000000" w:rsidDel="00000000" w:rsidP="00000000" w:rsidRDefault="00000000" w:rsidRPr="00000000" w14:paraId="00000026">
            <w:pPr>
              <w:jc w:val="center"/>
              <w:rPr>
                <w:b w:val="1"/>
                <w:bCs w:val="1"/>
              </w:rPr>
            </w:pPr>
            <w:r w:rsidDel="00000000" w:rsidR="00000000" w:rsidRPr="00000000">
              <w:rPr>
                <w:sz w:val="20"/>
                <w:szCs w:val="20"/>
                <w:rtl w:val="0"/>
              </w:rPr>
              <w:t xml:space="preserve">Simplex, Half-Duplex, Full-Duplex</w:t>
            </w:r>
            <w:r w:rsidDel="00000000" w:rsidR="00000000" w:rsidRPr="00000000">
              <w:rPr>
                <w:rtl w:val="0"/>
              </w:rPr>
            </w:r>
          </w:p>
        </w:tc>
        <w:tc>
          <w:tcPr>
            <w:vAlign w:val="center"/>
          </w:tcPr>
          <w:p w:rsidR="00000000" w:rsidDel="00000000" w:rsidP="00000000" w:rsidRDefault="00000000" w:rsidRPr="00000000" w14:paraId="00000027">
            <w:pPr>
              <w:jc w:val="center"/>
              <w:rPr>
                <w:b w:val="1"/>
                <w:bCs w:val="1"/>
              </w:rPr>
            </w:pPr>
            <w:r w:rsidDel="00000000" w:rsidR="00000000" w:rsidRPr="00000000">
              <w:rPr>
                <w:sz w:val="20"/>
                <w:szCs w:val="20"/>
                <w:rtl w:val="0"/>
              </w:rPr>
              <w:t xml:space="preserve">Cliente-Servidor / Punto a Punto (P2P)</w:t>
            </w:r>
            <w:r w:rsidDel="00000000" w:rsidR="00000000" w:rsidRPr="00000000">
              <w:rPr>
                <w:rtl w:val="0"/>
              </w:rPr>
            </w:r>
          </w:p>
        </w:tc>
      </w:tr>
    </w:tbl>
    <w:p w:rsidR="00000000" w:rsidDel="00000000" w:rsidP="00000000" w:rsidRDefault="00000000" w:rsidRPr="00000000" w14:paraId="00000028">
      <w:pPr>
        <w:spacing w:after="0" w:line="240" w:lineRule="auto"/>
        <w:rPr>
          <w:b w:val="1"/>
          <w:bCs w:val="1"/>
          <w:sz w:val="12"/>
          <w:szCs w:val="12"/>
        </w:rPr>
      </w:pPr>
      <w:r w:rsidDel="00000000" w:rsidR="00000000" w:rsidRPr="00000000">
        <w:rPr>
          <w:rtl w:val="0"/>
        </w:rPr>
      </w:r>
    </w:p>
    <w:tbl>
      <w:tblPr>
        <w:tblStyle w:val="Table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8"/>
        <w:gridCol w:w="2491"/>
        <w:gridCol w:w="2491"/>
        <w:gridCol w:w="2492"/>
        <w:tblGridChange w:id="0">
          <w:tblGrid>
            <w:gridCol w:w="2488"/>
            <w:gridCol w:w="2491"/>
            <w:gridCol w:w="2491"/>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Caso 1: El Hospital de Especialidades</w:t>
            </w:r>
          </w:p>
        </w:tc>
      </w:tr>
      <w:tr>
        <w:trPr>
          <w:cantSplit w:val="0"/>
          <w:trHeight w:val="794" w:hRule="atLeast"/>
          <w:tblHeader w:val="0"/>
        </w:trPr>
        <w:tc>
          <w:tcPr>
            <w:gridSpan w:val="4"/>
            <w:shd w:fill="e2efd9" w:val="clear"/>
            <w:vAlign w:val="center"/>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El hospital tiene 5 pisos. En cada piso hay una red de computadoras conectadas por cables de cobre a un switch. Todos los pisos se conectan a un servidor central en el sótano que guarda los expedientes. Si la central envía una actualización, todas las computadoras la reciben al mismo tiempo.</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35">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36">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37">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38">
            <w:pPr>
              <w:jc w:val="center"/>
              <w:rPr>
                <w:b w:val="1"/>
                <w:bCs w:val="1"/>
              </w:rPr>
            </w:pPr>
            <w:r w:rsidDel="00000000" w:rsidR="00000000" w:rsidRPr="00000000">
              <w:rPr>
                <w:rtl w:val="0"/>
              </w:rPr>
            </w:r>
          </w:p>
        </w:tc>
      </w:tr>
    </w:tbl>
    <w:p w:rsidR="00000000" w:rsidDel="00000000" w:rsidP="00000000" w:rsidRDefault="00000000" w:rsidRPr="00000000" w14:paraId="00000039">
      <w:pPr>
        <w:spacing w:after="0" w:line="240" w:lineRule="auto"/>
        <w:rPr>
          <w:sz w:val="12"/>
          <w:szCs w:val="12"/>
        </w:rPr>
      </w:pPr>
      <w:r w:rsidDel="00000000" w:rsidR="00000000" w:rsidRPr="00000000">
        <w:rPr>
          <w:rtl w:val="0"/>
        </w:rPr>
      </w:r>
    </w:p>
    <w:tbl>
      <w:tblPr>
        <w:tblStyle w:val="Table4"/>
        <w:tblW w:w="99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2492"/>
        <w:gridCol w:w="2492"/>
        <w:gridCol w:w="2492"/>
        <w:tblGridChange w:id="0">
          <w:tblGrid>
            <w:gridCol w:w="2492"/>
            <w:gridCol w:w="2492"/>
            <w:gridCol w:w="2492"/>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Caso 2: La Ciudad Inteligente (Smart City)</w:t>
            </w:r>
          </w:p>
        </w:tc>
      </w:tr>
      <w:tr>
        <w:trPr>
          <w:cantSplit w:val="0"/>
          <w:trHeight w:val="794" w:hRule="atLeast"/>
          <w:tblHeader w:val="0"/>
        </w:trPr>
        <w:tc>
          <w:tcPr>
            <w:gridSpan w:val="4"/>
            <w:shd w:fill="e2efd9" w:val="clear"/>
            <w:vAlign w:val="center"/>
          </w:tcPr>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El gobierno instaló cámaras de vigilancia en todos los semáforos de la ciudad. Las cámaras envían video en tiempo real a una central de monitoreo. Para cubrir los 20 km de la ciudad, usan antenas de microondas en los postes y cables de fibra óptica bajo las avenidas principales.</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46">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47">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48">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49">
            <w:pPr>
              <w:jc w:val="center"/>
              <w:rPr>
                <w:b w:val="1"/>
                <w:bCs w:val="1"/>
              </w:rPr>
            </w:pPr>
            <w:r w:rsidDel="00000000" w:rsidR="00000000" w:rsidRPr="00000000">
              <w:rPr>
                <w:rtl w:val="0"/>
              </w:rPr>
            </w:r>
          </w:p>
        </w:tc>
      </w:tr>
    </w:tbl>
    <w:p w:rsidR="00000000" w:rsidDel="00000000" w:rsidP="00000000" w:rsidRDefault="00000000" w:rsidRPr="00000000" w14:paraId="0000004A">
      <w:pPr>
        <w:spacing w:after="0" w:line="240" w:lineRule="auto"/>
        <w:rPr/>
      </w:pPr>
      <w:r w:rsidDel="00000000" w:rsidR="00000000" w:rsidRPr="00000000">
        <w:rPr>
          <w:rtl w:val="0"/>
        </w:rPr>
      </w:r>
    </w:p>
    <w:tbl>
      <w:tblPr>
        <w:tblStyle w:val="Table5"/>
        <w:tblW w:w="99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2492"/>
        <w:gridCol w:w="2492"/>
        <w:gridCol w:w="2492"/>
        <w:tblGridChange w:id="0">
          <w:tblGrid>
            <w:gridCol w:w="2492"/>
            <w:gridCol w:w="2492"/>
            <w:gridCol w:w="2492"/>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Caso 3: La Multinacional de Streaming</w:t>
            </w:r>
          </w:p>
        </w:tc>
      </w:tr>
      <w:tr>
        <w:trPr>
          <w:cantSplit w:val="0"/>
          <w:trHeight w:val="1077" w:hRule="atLeast"/>
          <w:tblHeader w:val="0"/>
        </w:trPr>
        <w:tc>
          <w:tcPr>
            <w:gridSpan w:val="4"/>
            <w:shd w:fill="e2efd9" w:val="clear"/>
            <w:vAlign w:val="center"/>
          </w:tcPr>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Una empresa como Netflix tiene oficinas en </w:t>
            </w:r>
            <w:r w:rsidDel="00000000" w:rsidR="00000000" w:rsidRPr="00000000">
              <w:rPr>
                <w:b w:val="1"/>
                <w:bCs w:val="1"/>
                <w:sz w:val="20"/>
                <w:szCs w:val="20"/>
                <w:rtl w:val="0"/>
              </w:rPr>
              <w:t xml:space="preserve">Nueva York, Londres y Tokio</w:t>
            </w:r>
            <w:r w:rsidDel="00000000" w:rsidR="00000000" w:rsidRPr="00000000">
              <w:rPr>
                <w:sz w:val="20"/>
                <w:szCs w:val="20"/>
                <w:rtl w:val="0"/>
              </w:rPr>
              <w:t xml:space="preserve">. Los empleados de las tres ciudades trabajan en el mismo proyecto editando un video guardado en un supercomputador en California. Usan cables submarinos de fibra óptica para conectarse entre países. La conexión permite enviar el video y recibir comentarios de audio al mismo tiempo sin pausas. Los editores (clientes) dependen totalmente del supercomputador (servidor).</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57">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58">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59">
            <w:pPr>
              <w:jc w:val="center"/>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5A">
            <w:pPr>
              <w:jc w:val="center"/>
              <w:rPr>
                <w:b w:val="1"/>
                <w:bCs w:val="1"/>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0" w:line="240" w:lineRule="auto"/>
        <w:rPr>
          <w:sz w:val="12"/>
          <w:szCs w:val="12"/>
        </w:rPr>
      </w:pPr>
      <w:r w:rsidDel="00000000" w:rsidR="00000000" w:rsidRPr="00000000">
        <w:rPr>
          <w:rtl w:val="0"/>
        </w:rPr>
      </w:r>
    </w:p>
    <w:tbl>
      <w:tblPr>
        <w:tblStyle w:val="Table6"/>
        <w:tblW w:w="99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2492"/>
        <w:gridCol w:w="2492"/>
        <w:gridCol w:w="2492"/>
        <w:tblGridChange w:id="0">
          <w:tblGrid>
            <w:gridCol w:w="2492"/>
            <w:gridCol w:w="2492"/>
            <w:gridCol w:w="2492"/>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Caso 4: El Sistema de Alerta Sísmica</w:t>
            </w:r>
          </w:p>
        </w:tc>
      </w:tr>
      <w:tr>
        <w:trPr>
          <w:cantSplit w:val="0"/>
          <w:trHeight w:val="1077" w:hRule="atLeast"/>
          <w:tblHeader w:val="0"/>
        </w:trPr>
        <w:tc>
          <w:tcPr>
            <w:gridSpan w:val="4"/>
            <w:shd w:fill="e2efd9" w:val="clear"/>
            <w:vAlign w:val="center"/>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En la costa, hay sensores enterrados que detectan vibraciones. Estos sensores están conectados entre sí de forma que, si uno falla, los demás pasan la información por otro camino. Cuando detectan un sismo, envían una señal de </w:t>
            </w:r>
            <w:r w:rsidDel="00000000" w:rsidR="00000000" w:rsidRPr="00000000">
              <w:rPr>
                <w:b w:val="1"/>
                <w:bCs w:val="1"/>
                <w:sz w:val="20"/>
                <w:szCs w:val="20"/>
                <w:rtl w:val="0"/>
              </w:rPr>
              <w:t xml:space="preserve">solo ida</w:t>
            </w:r>
            <w:r w:rsidDel="00000000" w:rsidR="00000000" w:rsidRPr="00000000">
              <w:rPr>
                <w:sz w:val="20"/>
                <w:szCs w:val="20"/>
                <w:rtl w:val="0"/>
              </w:rPr>
              <w:t xml:space="preserve"> hacia las sirenas de la ciudad a través de torres de radio. Las sirenas no pueden responderle a los sensores, solo emiten el sonido. Todos los sensores tienen el mismo nivel de importancia; no hay una computadora "jefe".</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Man, por que trabaja dentro de una zona metropolitana de alcance ciudad.</w:t>
            </w:r>
          </w:p>
        </w:tc>
        <w:tc>
          <w:tcPr>
            <w:shd w:fill="auto" w:val="clear"/>
            <w:vAlign w:val="center"/>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Inalámbrica, ya que usa ondas de frecuencia. </w:t>
            </w:r>
          </w:p>
        </w:tc>
        <w:tc>
          <w:tcPr>
            <w:shd w:fill="auto" w:val="clea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simplex, ya que los sensores le mandan información a las sirenas</w:t>
            </w:r>
          </w:p>
        </w:tc>
        <w:tc>
          <w:tcPr>
            <w:shd w:fill="auto" w:val="clea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peer to peer, ya que si uno se conecta con otro y así consecutivamente. </w:t>
            </w:r>
          </w:p>
        </w:tc>
      </w:tr>
    </w:tbl>
    <w:p w:rsidR="00000000" w:rsidDel="00000000" w:rsidP="00000000" w:rsidRDefault="00000000" w:rsidRPr="00000000" w14:paraId="0000006D">
      <w:pPr>
        <w:rPr/>
      </w:pPr>
      <w:r w:rsidDel="00000000" w:rsidR="00000000" w:rsidRPr="00000000">
        <w:rPr>
          <w:rtl w:val="0"/>
        </w:rPr>
      </w:r>
    </w:p>
    <w:tbl>
      <w:tblPr>
        <w:tblStyle w:val="Table7"/>
        <w:tblW w:w="99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2492"/>
        <w:gridCol w:w="2492"/>
        <w:gridCol w:w="2492"/>
        <w:tblGridChange w:id="0">
          <w:tblGrid>
            <w:gridCol w:w="2492"/>
            <w:gridCol w:w="2492"/>
            <w:gridCol w:w="2492"/>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6E">
            <w:pPr>
              <w:rPr>
                <w:b w:val="1"/>
                <w:bCs w:val="1"/>
              </w:rPr>
            </w:pPr>
            <w:r w:rsidDel="00000000" w:rsidR="00000000" w:rsidRPr="00000000">
              <w:rPr>
                <w:b w:val="1"/>
                <w:bCs w:val="1"/>
                <w:rtl w:val="0"/>
              </w:rPr>
              <w:t xml:space="preserve">Caso 5: El Sistema de Control Ferroviario (Tren Bala)</w:t>
            </w:r>
          </w:p>
        </w:tc>
      </w:tr>
      <w:tr>
        <w:trPr>
          <w:cantSplit w:val="0"/>
          <w:trHeight w:val="1247" w:hRule="atLeast"/>
          <w:tblHeader w:val="0"/>
        </w:trPr>
        <w:tc>
          <w:tcPr>
            <w:gridSpan w:val="4"/>
            <w:shd w:fill="e2efd9" w:val="clear"/>
            <w:vAlign w:val="center"/>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Un tren de alta velocidad recorre 500 km entre dos ciudades. El tren tiene sensores en las ruedas que envían datos de temperatura a la cabina del conductor por cables de fibra óptica. Al mismo tiempo, el tren se comunica con torres de radio a lo largo de la vía para recibir su posición, pero la torre </w:t>
            </w:r>
            <w:r w:rsidDel="00000000" w:rsidR="00000000" w:rsidRPr="00000000">
              <w:rPr>
                <w:b w:val="1"/>
                <w:bCs w:val="1"/>
                <w:sz w:val="20"/>
                <w:szCs w:val="20"/>
                <w:rtl w:val="0"/>
              </w:rPr>
              <w:t xml:space="preserve">sólo puede enviar</w:t>
            </w:r>
            <w:r w:rsidDel="00000000" w:rsidR="00000000" w:rsidRPr="00000000">
              <w:rPr>
                <w:sz w:val="20"/>
                <w:szCs w:val="20"/>
                <w:rtl w:val="0"/>
              </w:rPr>
              <w:t xml:space="preserve"> información al tren, no recibirla de vuelta.</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Wan, ya que se comunican en una área amplia que cubre dos ciudades </w:t>
            </w:r>
          </w:p>
        </w:tc>
        <w:tc>
          <w:tcPr>
            <w:shd w:fill="auto" w:val="clear"/>
            <w:vAlign w:val="cente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Híbrida, ya que usa fibra óptica para los sensores, pero ondas para la comunicación de las torres de radio.</w:t>
            </w:r>
          </w:p>
        </w:tc>
        <w:tc>
          <w:tcPr>
            <w:shd w:fill="auto"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Simplex, ya que solo se comunican en una dirección</w:t>
            </w:r>
          </w:p>
        </w:tc>
        <w:tc>
          <w:tcPr>
            <w:shd w:fill="auto" w:val="clear"/>
            <w:vAlign w:val="cente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Cliente / servidor, ya que el cliente (tren) recibe dos servicios, como su ubicación y las métricas de los sensores.</w:t>
            </w:r>
          </w:p>
        </w:tc>
      </w:tr>
    </w:tbl>
    <w:p w:rsidR="00000000" w:rsidDel="00000000" w:rsidP="00000000" w:rsidRDefault="00000000" w:rsidRPr="00000000" w14:paraId="0000007E">
      <w:pPr>
        <w:rPr/>
      </w:pPr>
      <w:r w:rsidDel="00000000" w:rsidR="00000000" w:rsidRPr="00000000">
        <w:rPr>
          <w:rtl w:val="0"/>
        </w:rPr>
      </w:r>
    </w:p>
    <w:tbl>
      <w:tblPr>
        <w:tblStyle w:val="Table8"/>
        <w:tblW w:w="99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2492"/>
        <w:gridCol w:w="2492"/>
        <w:gridCol w:w="2492"/>
        <w:tblGridChange w:id="0">
          <w:tblGrid>
            <w:gridCol w:w="2492"/>
            <w:gridCol w:w="2492"/>
            <w:gridCol w:w="2492"/>
            <w:gridCol w:w="2492"/>
          </w:tblGrid>
        </w:tblGridChange>
      </w:tblGrid>
      <w:tr>
        <w:trPr>
          <w:cantSplit w:val="0"/>
          <w:trHeight w:val="340" w:hRule="atLeast"/>
          <w:tblHeader w:val="0"/>
        </w:trPr>
        <w:tc>
          <w:tcPr>
            <w:gridSpan w:val="4"/>
            <w:shd w:fill="a8d08d" w:val="clea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Caso 5: El Centro de Datos de un Banco Nacional</w:t>
            </w:r>
          </w:p>
        </w:tc>
      </w:tr>
      <w:tr>
        <w:trPr>
          <w:cantSplit w:val="0"/>
          <w:trHeight w:val="1247" w:hRule="atLeast"/>
          <w:tblHeader w:val="0"/>
        </w:trPr>
        <w:tc>
          <w:tcPr>
            <w:gridSpan w:val="4"/>
            <w:shd w:fill="e2efd9" w:val="clear"/>
            <w:vAlign w:val="center"/>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Contexto:</w:t>
            </w:r>
            <w:r w:rsidDel="00000000" w:rsidR="00000000" w:rsidRPr="00000000">
              <w:rPr>
                <w:sz w:val="20"/>
                <w:szCs w:val="20"/>
                <w:rtl w:val="0"/>
              </w:rPr>
              <w:t xml:space="preserve"> Un banco tiene una sede central en la capital y 50 sucursales en todo el país. Todas las sucursales están unidas por una red privada satelital. Cada sucursal tiene un Switch que conecta 20 terminales de cajeros. Cuando un cliente retira dinero, el cajero (cliente) le pide permiso al servidor central en la capital; el servidor verifica y responde al cajero en tiempo real. La conexión satelital permite que la petición y la respuesta viajen al mismo tiempo.</w:t>
            </w:r>
            <w:r w:rsidDel="00000000" w:rsidR="00000000" w:rsidRPr="00000000">
              <w:rPr>
                <w:rtl w:val="0"/>
              </w:rPr>
            </w:r>
          </w:p>
        </w:tc>
      </w:tr>
      <w:tr>
        <w:trPr>
          <w:cantSplit w:val="0"/>
          <w:trHeight w:val="283" w:hRule="atLeast"/>
          <w:tblHeader w:val="0"/>
        </w:trPr>
        <w:tc>
          <w:tcPr>
            <w:shd w:fill="e2efd9" w:val="clea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Por Alcance</w:t>
            </w:r>
          </w:p>
        </w:tc>
        <w:tc>
          <w:tcPr>
            <w:shd w:fill="e2efd9" w:val="clear"/>
            <w:vAlign w:val="cente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Por Conexión</w:t>
            </w:r>
          </w:p>
        </w:tc>
        <w:tc>
          <w:tcPr>
            <w:shd w:fill="e2efd9" w:val="clear"/>
            <w:vAlign w:val="cente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Por Direccionalidad</w:t>
            </w:r>
          </w:p>
        </w:tc>
        <w:tc>
          <w:tcPr>
            <w:shd w:fill="e2efd9" w:val="clea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Por Relación Funcional</w:t>
            </w:r>
          </w:p>
        </w:tc>
      </w:tr>
      <w:tr>
        <w:trPr>
          <w:cantSplit w:val="0"/>
          <w:trHeight w:val="1417" w:hRule="atLeast"/>
          <w:tblHeader w:val="0"/>
        </w:trPr>
        <w:tc>
          <w:tcPr>
            <w:shd w:fill="auto" w:val="clear"/>
            <w:vAlign w:val="cente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WAN, ya que se comunican dentro de un mismo país</w:t>
            </w:r>
          </w:p>
        </w:tc>
        <w:tc>
          <w:tcPr>
            <w:shd w:fill="auto" w:val="clear"/>
            <w:vAlign w:val="cente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Híbrida ya que usan cables y una red satelital.</w:t>
            </w:r>
          </w:p>
        </w:tc>
        <w:tc>
          <w:tcPr>
            <w:shd w:fill="auto" w:val="clear"/>
            <w:vAlign w:val="cente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Half-Duplex ya que se comunican en tiempo real pero solo en una dirección, mientras se valida la información el cliente debe esperar. </w:t>
            </w:r>
          </w:p>
        </w:tc>
        <w:tc>
          <w:tcPr>
            <w:shd w:fill="auto" w:val="clear"/>
            <w:vAlign w:val="cente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Cliente / servidor, ya que hay un cliente y un servidor</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0" w:line="240" w:lineRule="auto"/>
        <w:rPr>
          <w:sz w:val="12"/>
          <w:szCs w:val="12"/>
        </w:rPr>
      </w:pPr>
      <w:r w:rsidDel="00000000" w:rsidR="00000000" w:rsidRPr="00000000">
        <w:rPr>
          <w:rtl w:val="0"/>
        </w:rPr>
      </w:r>
    </w:p>
    <w:p w:rsidR="00000000" w:rsidDel="00000000" w:rsidP="00000000" w:rsidRDefault="00000000" w:rsidRPr="00000000" w14:paraId="00000091">
      <w:pPr>
        <w:spacing w:after="0" w:line="240" w:lineRule="auto"/>
        <w:rPr>
          <w:sz w:val="12"/>
          <w:szCs w:val="12"/>
        </w:rPr>
      </w:pPr>
      <w:r w:rsidDel="00000000" w:rsidR="00000000" w:rsidRPr="00000000">
        <w:rPr>
          <w:rtl w:val="0"/>
        </w:rPr>
      </w:r>
    </w:p>
    <w:sectPr>
      <w:headerReference r:id="rId8" w:type="default"/>
      <w:pgSz w:h="15840" w:w="12240" w:orient="portrait"/>
      <w:pgMar w:bottom="851" w:top="851" w:left="1134" w:right="1134"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9" w:right="-518"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CENTRO DE BACHILLERATO TECNOLÓGICO AGROPECUARIO NO. 198</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single"/>
        <w:shd w:fill="auto" w:val="clear"/>
        <w:vertAlign w:val="baseline"/>
        <w:rtl w:val="0"/>
      </w:rPr>
      <w:t xml:space="preserve">SUBMÓDULO 2 = GESTIONA RECURSOS MEDIANTE EL USO DE REDES DE COMPUTADORAS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ED13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20521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0521A"/>
  </w:style>
  <w:style w:type="paragraph" w:styleId="Piedepgina">
    <w:name w:val="footer"/>
    <w:basedOn w:val="Normal"/>
    <w:link w:val="PiedepginaCar"/>
    <w:uiPriority w:val="99"/>
    <w:unhideWhenUsed w:val="1"/>
    <w:rsid w:val="0020521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0521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anfrancisco.rosales24@cbta198.edu.mx" TargetMode="External"/><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V+KmWvrerdxECuuuRh6L74goA==">CgMxLjA4AHIhMS1GS25STkJyR0o2UUU4TDRsX3BPN3ZYM05DQTRHeW43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2026-03-18T03:32:00Z</dcterms:created>
  <dc:creator>FAUSTINO</dc:creator>
</cp:coreProperties>
</file>