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MHEALTH and Market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https://brickelandassociates.com/clinicians-needaddress-maternal-mental-health/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https://www.ncbi.nlm.nih.gov/pubmed/26543907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https://www.ncbi.nlm.nih.gov/pmc/articles/PMC5650672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https://www.ncbi.nlm.nih.gov/pmc/articles/PMC5118389/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https://mhealthintelligence.com/news/mhealth-app-looks-to-identify-help-treat-postpartum-depression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Common screening tools: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Edinburgh Postnatal Depression Scale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Mood Disorder Questionnaire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Postpartum Distress Measure -- (not enough research on efficacy)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Studies on Social Media Linking to Depression:</w:t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https://www.pnas.org/content/115/44/11203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https://www.ncbi.nlm.nih.gov/pmc/articles/PMC5143470/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https://epjdatascience.springeropen.com/articles/10.1140/epjds/s13688-017-0110-z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Statistics: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https://www.cdc.gov/reproductivehealth/depression/index.htm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According to the CDC (Centers for Disease Control and Prevention),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How postpartum depression is currently diagnosed: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Mayoclinc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https://www.mayoclinic.org/diseases-conditions/postpartum-depression/diagnosis-treatment/drc-20376623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line="276" w:lineRule="auto"/>
        <w:ind w:left="720" w:firstLine="0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As part of your evaluation, your doctor may: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="276" w:lineRule="auto"/>
        <w:ind w:left="1260" w:hanging="360"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Do a depression screening that may include having you fill out a questionnaire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="276" w:lineRule="auto"/>
        <w:ind w:left="1260" w:hanging="360"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Order blood tests to determine whether an underactive thyroid is contributing to your signs and symptoms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180" w:line="276" w:lineRule="auto"/>
        <w:ind w:left="1260" w:hanging="360"/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Order other tests, if warranted, to rule out other causes for your symptoms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Edinburgh Postnatal Depression Scale (EPDS) and subscales: Important factors? </w:t>
      </w:r>
    </w:p>
    <w:p w:rsidR="00000000" w:rsidDel="00000000" w:rsidP="00000000" w:rsidRDefault="00000000" w:rsidRPr="00000000" w14:paraId="00000026">
      <w:pPr>
        <w:rPr>
          <w:color w:val="303030"/>
          <w:sz w:val="20"/>
          <w:szCs w:val="20"/>
          <w:highlight w:val="white"/>
        </w:rPr>
      </w:pPr>
      <w:r w:rsidDel="00000000" w:rsidR="00000000" w:rsidRPr="00000000">
        <w:rPr>
          <w:color w:val="303030"/>
          <w:sz w:val="20"/>
          <w:szCs w:val="20"/>
          <w:highlight w:val="white"/>
          <w:rtl w:val="0"/>
        </w:rPr>
        <w:t xml:space="preserve">Source: Venkatesh, Kartik K et al. “Accuracy of brief screening tools for identifying postpartum depression among adolescent mothers” </w:t>
      </w:r>
      <w:r w:rsidDel="00000000" w:rsidR="00000000" w:rsidRPr="00000000">
        <w:rPr>
          <w:i w:val="1"/>
          <w:color w:val="303030"/>
          <w:sz w:val="20"/>
          <w:szCs w:val="20"/>
          <w:highlight w:val="white"/>
          <w:rtl w:val="0"/>
        </w:rPr>
        <w:t xml:space="preserve">Pediatrics</w:t>
      </w:r>
      <w:r w:rsidDel="00000000" w:rsidR="00000000" w:rsidRPr="00000000">
        <w:rPr>
          <w:color w:val="303030"/>
          <w:sz w:val="20"/>
          <w:szCs w:val="20"/>
          <w:highlight w:val="white"/>
          <w:rtl w:val="0"/>
        </w:rPr>
        <w:t xml:space="preserve"> vol. 133,1 (2014): e45-53.</w:t>
      </w:r>
    </w:p>
    <w:p w:rsidR="00000000" w:rsidDel="00000000" w:rsidP="00000000" w:rsidRDefault="00000000" w:rsidRPr="00000000" w14:paraId="00000027">
      <w:pPr>
        <w:rPr>
          <w:color w:val="30303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303030"/>
          <w:sz w:val="20"/>
          <w:szCs w:val="20"/>
          <w:highlight w:val="white"/>
        </w:rPr>
      </w:pPr>
      <w:r w:rsidDel="00000000" w:rsidR="00000000" w:rsidRPr="00000000">
        <w:rPr>
          <w:color w:val="303030"/>
          <w:sz w:val="20"/>
          <w:szCs w:val="20"/>
          <w:highlight w:val="white"/>
          <w:rtl w:val="0"/>
        </w:rPr>
        <w:t xml:space="preserve">Source: http://pediatrics.aappublications.org/content/pediatrics/122/3/e696.full.pdf</w:t>
      </w:r>
    </w:p>
    <w:p w:rsidR="00000000" w:rsidDel="00000000" w:rsidP="00000000" w:rsidRDefault="00000000" w:rsidRPr="00000000" w14:paraId="00000029">
      <w:pPr>
        <w:rPr>
          <w:color w:val="30303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ncbi.nlm.nih.gov/pmc/articles/PMC5143470/" TargetMode="External"/><Relationship Id="rId10" Type="http://schemas.openxmlformats.org/officeDocument/2006/relationships/hyperlink" Target="https://www.pnas.org/content/115/44/11203" TargetMode="External"/><Relationship Id="rId13" Type="http://schemas.openxmlformats.org/officeDocument/2006/relationships/hyperlink" Target="https://www.cdc.gov/reproductivehealth/depression/index.htm" TargetMode="External"/><Relationship Id="rId12" Type="http://schemas.openxmlformats.org/officeDocument/2006/relationships/hyperlink" Target="https://epjdatascience.springeropen.com/articles/10.1140/epjds/s13688-017-0110-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cbi.nlm.nih.gov/pmc/articles/PMC5118389/" TargetMode="External"/><Relationship Id="rId5" Type="http://schemas.openxmlformats.org/officeDocument/2006/relationships/styles" Target="styles.xml"/><Relationship Id="rId6" Type="http://schemas.openxmlformats.org/officeDocument/2006/relationships/hyperlink" Target="https://brickelandassociates.com/clinicians-need-address-maternal-mental-health/" TargetMode="External"/><Relationship Id="rId7" Type="http://schemas.openxmlformats.org/officeDocument/2006/relationships/hyperlink" Target="https://www.ncbi.nlm.nih.gov/pubmed/26543907" TargetMode="External"/><Relationship Id="rId8" Type="http://schemas.openxmlformats.org/officeDocument/2006/relationships/hyperlink" Target="https://www.ncbi.nlm.nih.gov/pmc/articles/PMC56506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