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http://www.postpartum.net/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 Greco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Bring awareness and accessibility to low-income women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Thinking of an app to depict data of the Edintest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Kit- Apple. Framework for questionnaires. Creates graphs and data from answers.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Has anyone done this, if not, WHy haven’t people solved this problem yet?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Identify the market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value to target group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VOC future step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they have Internet access? Website vs. 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Build native apps that don’t require Internet access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PPD Act- provide cell phones for people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Research companies that have alternative ways of reaching out to people without Internet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How many people have access to cellphones/internet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Gamification with incentives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Include disclaimers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have enough users, what stakeholders will be involved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 proposition &amp; business model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Talk to low-income women (target audience) and market participants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Hypercardiomyopathy- videos to educate diet, exercise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Presentation: Identify stakeholders to show that you know market. And audience.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Amy Holcomb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dictates app/website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pay for it? Should we link with health care providers to get patients to use app/website.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women’s health during pregnancy as selling point instead of PPD? Could sell to maternity centers.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Businesses need user base in order to invest.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Medicaid investment in PPD per state.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women at risk for PPD on Medicaid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extra costs of PPD.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Kaiser family foundation, CMS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North carolina medicaid 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Prevent higher costs from extreme depression (and therefore improve general health outcomes- get to work sooner)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Incentive for customer to use app: gamification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from Mentors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Holistic Approach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-Try to pin point things outside of mental health directly that affect mental health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-Try to identify an at-risk patient and making that known to them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-Figure out how we want the test presented to the patient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-ADL or deep questions that can feel a bit invasive at home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-Find the fine line between intimidating (labeling as person with depression) and letting them know we need the information for their benefit.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-Provide resources that are in network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~Consider stakeholder impact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~Discontinuity of care from prenatal doctor to going back to the regular doctor 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~How is technology going to help us pay for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Sandeep: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limited to PPD?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limited to low-income populations?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of percentage of people who are working/need to go back to work?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concept- pick a targeted region. Over 6 months, have clinical providers participate. Maybe test with OB-GYN care network.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depression-monitoring apps? Providers will say that we are not going to get your app just for PPD. Maybe target center that is focused on OB-GYN in rural and indigent areas.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3 rural OB-GYN NC centers.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Obstacles over testing incentive.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Angel investments (foundations that serve this population) vs. Non-profit (have to constantly search for grants)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cost, focused, altruistic enough for angel investments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small, focused foundations that exist in this area. Motivated by altruistic motives.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prioritize pathways.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1) Medicaid 2) Grants 3) Angel investments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4) AHEC- state government. Recognize that rural populations have limited access to healthcare. We set aside money to actively support provider access for rural communities. 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AHEC certified providers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5) Crowdfunding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Challenges: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Barrier to using a separate product for PPD. Provider is likely to say we already have that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ostpartum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