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ch10;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// declare package name as “ch10”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java.awt.EventQueue;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import The Java Abstract Window Toolkit Event 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ckage(GUI)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javax.swing.JFrame;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import The Java Swing GUI Components Package (GUI)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Game extends JFrame {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//declare class and open the results of the program in a JFrame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Game() {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// Creates method inside “Game” class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add(new Board());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//Creates a “new board” inside game as defined in Board class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setResizable(false);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//Sets the parameter of method setResizable to essentially “cannot resize”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pack();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//store this code in “game” in allowable parameters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setTitle("Snake");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//Set the title of the game to be shown on “marquee” as “Snake” in game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setLocationRelativeTo(null);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//location having no relative measure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setDefaultCloseOperation(JFrame.EXIT_ON_CLOSE);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//when gamer exits code, close the JFrame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main(String[] args) {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//declare method main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EventQueue.invokeLater(new Runnable() {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 Creates a new thread so our GUI can process itself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@Override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void run() {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//run method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JFrame frame = new Game();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//Whenever we open a new JFrame, start a new Game (refers back to whatever code is inside the “Game” method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frame.setVisible(true);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//allows the gamer to be able to see each frame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});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