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3EE53" w14:textId="77777777" w:rsidR="00955BA8" w:rsidRDefault="00955BA8" w:rsidP="00955BA8">
      <w:pPr>
        <w:spacing w:before="0" w:after="0"/>
        <w:ind w:firstLine="0"/>
      </w:pPr>
      <w:r>
        <w:rPr>
          <w:noProof/>
        </w:rPr>
        <w:drawing>
          <wp:inline distT="0" distB="0" distL="0" distR="0" wp14:anchorId="65BA8ACA" wp14:editId="406B60C4">
            <wp:extent cx="7026442" cy="4215865"/>
            <wp:effectExtent l="0" t="0" r="3175" b="0"/>
            <wp:docPr id="1974169573" name="Picture 4" descr="A diagram of a muscle measur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9573" name="Picture 4" descr="A diagram of a muscle measurement&#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035451" cy="4221271"/>
                    </a:xfrm>
                    <a:prstGeom prst="rect">
                      <a:avLst/>
                    </a:prstGeom>
                    <a:noFill/>
                    <a:ln>
                      <a:noFill/>
                    </a:ln>
                  </pic:spPr>
                </pic:pic>
              </a:graphicData>
            </a:graphic>
          </wp:inline>
        </w:drawing>
      </w:r>
      <w:r w:rsidRPr="00172F9E">
        <w:rPr>
          <w:b/>
          <w:u w:val="single"/>
        </w:rPr>
        <w:t xml:space="preserve">Figure </w:t>
      </w:r>
      <w:r w:rsidRPr="00172F9E">
        <w:rPr>
          <w:b/>
          <w:u w:val="single"/>
        </w:rPr>
        <w:fldChar w:fldCharType="begin"/>
      </w:r>
      <w:r w:rsidRPr="00172F9E">
        <w:rPr>
          <w:b/>
          <w:u w:val="single"/>
        </w:rPr>
        <w:instrText xml:space="preserve"> SEQ Figure \* ARABIC </w:instrText>
      </w:r>
      <w:r w:rsidRPr="00172F9E">
        <w:rPr>
          <w:b/>
          <w:u w:val="single"/>
        </w:rPr>
        <w:fldChar w:fldCharType="separate"/>
      </w:r>
      <w:r>
        <w:rPr>
          <w:b/>
          <w:noProof/>
          <w:u w:val="single"/>
        </w:rPr>
        <w:t>1</w:t>
      </w:r>
      <w:r w:rsidRPr="00172F9E">
        <w:rPr>
          <w:b/>
          <w:u w:val="single"/>
        </w:rPr>
        <w:fldChar w:fldCharType="end"/>
      </w:r>
      <w:r>
        <w:rPr>
          <w:b/>
        </w:rPr>
        <w:t>.</w:t>
      </w:r>
      <w:r>
        <w:t xml:space="preserve"> Scoring system used to assess the quality of reported specific tension (ST) values. ST</w:t>
      </w:r>
      <w:r w:rsidRPr="00FF1AB7">
        <w:t xml:space="preserve"> is typically calculated as force divided by physiological cross-sectional area (PCSA) or anatomical cross-sectional area (ACSA) for elbow flexors. Scores are represented by bold text in each box. Each study's methodologies </w:t>
      </w:r>
      <w:r>
        <w:t>are</w:t>
      </w:r>
      <w:r w:rsidRPr="00FF1AB7">
        <w:t xml:space="preserve"> assessed using </w:t>
      </w:r>
      <w:r>
        <w:t>each</w:t>
      </w:r>
      <w:r w:rsidRPr="00FF1AB7">
        <w:t xml:space="preserve"> column, and the total score for each study</w:t>
      </w:r>
      <w:r>
        <w:t xml:space="preserve"> was</w:t>
      </w:r>
      <w:r w:rsidRPr="00FF1AB7">
        <w:t xml:space="preserve"> determined by summing individual scores across columns</w:t>
      </w:r>
      <w:r>
        <w:t xml:space="preserve"> for Force and PCSA/ACSA</w:t>
      </w:r>
      <w:r w:rsidRPr="00FF1AB7">
        <w:t>.</w:t>
      </w:r>
      <w:r>
        <w:t xml:space="preserve"> The maximum score that can be obtained is 31.</w:t>
      </w:r>
    </w:p>
    <w:p w14:paraId="77662D71" w14:textId="77777777" w:rsidR="00955BA8" w:rsidRDefault="00955BA8" w:rsidP="00955BA8">
      <w:pPr>
        <w:keepNext/>
        <w:ind w:firstLine="0"/>
      </w:pPr>
      <w:r>
        <w:rPr>
          <w:noProof/>
        </w:rPr>
        <w:lastRenderedPageBreak/>
        <w:drawing>
          <wp:inline distT="0" distB="0" distL="0" distR="0" wp14:anchorId="290ACA1E" wp14:editId="1DF89F64">
            <wp:extent cx="5737225" cy="4160520"/>
            <wp:effectExtent l="0" t="0" r="0" b="0"/>
            <wp:docPr id="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flow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7225" cy="4160520"/>
                    </a:xfrm>
                    <a:prstGeom prst="rect">
                      <a:avLst/>
                    </a:prstGeom>
                    <a:noFill/>
                    <a:ln>
                      <a:noFill/>
                    </a:ln>
                  </pic:spPr>
                </pic:pic>
              </a:graphicData>
            </a:graphic>
          </wp:inline>
        </w:drawing>
      </w:r>
    </w:p>
    <w:p w14:paraId="25EA4FF9" w14:textId="77777777" w:rsidR="00955BA8" w:rsidRDefault="00955BA8" w:rsidP="00955BA8">
      <w:pPr>
        <w:pStyle w:val="Caption"/>
        <w:ind w:firstLine="0"/>
      </w:pPr>
      <w:r w:rsidRPr="00F66735">
        <w:rPr>
          <w:b/>
          <w:u w:val="single"/>
        </w:rPr>
        <w:t xml:space="preserve">Figure </w:t>
      </w:r>
      <w:r w:rsidRPr="00F66735">
        <w:rPr>
          <w:b/>
          <w:u w:val="single"/>
        </w:rPr>
        <w:fldChar w:fldCharType="begin"/>
      </w:r>
      <w:r w:rsidRPr="00F66735">
        <w:rPr>
          <w:b/>
          <w:u w:val="single"/>
        </w:rPr>
        <w:instrText xml:space="preserve"> SEQ Figure \* ARABIC </w:instrText>
      </w:r>
      <w:r w:rsidRPr="00F66735">
        <w:rPr>
          <w:b/>
          <w:u w:val="single"/>
        </w:rPr>
        <w:fldChar w:fldCharType="separate"/>
      </w:r>
      <w:r>
        <w:rPr>
          <w:b/>
          <w:noProof/>
          <w:u w:val="single"/>
        </w:rPr>
        <w:t>2</w:t>
      </w:r>
      <w:r w:rsidRPr="00F66735">
        <w:rPr>
          <w:b/>
          <w:u w:val="single"/>
        </w:rPr>
        <w:fldChar w:fldCharType="end"/>
      </w:r>
      <w:r>
        <w:rPr>
          <w:b/>
        </w:rPr>
        <w:t>.</w:t>
      </w:r>
      <w:r>
        <w:t xml:space="preserve"> PRISMA flowchart for current literature search.</w:t>
      </w:r>
    </w:p>
    <w:p w14:paraId="2F1E44FA" w14:textId="77777777" w:rsidR="00955BA8" w:rsidRDefault="00955BA8" w:rsidP="00955BA8">
      <w:pPr>
        <w:keepNext/>
        <w:ind w:firstLine="0"/>
      </w:pPr>
      <w:r>
        <w:rPr>
          <w:noProof/>
        </w:rPr>
        <w:lastRenderedPageBreak/>
        <w:drawing>
          <wp:inline distT="0" distB="0" distL="0" distR="0" wp14:anchorId="07EE3171" wp14:editId="57EB621D">
            <wp:extent cx="5943600" cy="4457700"/>
            <wp:effectExtent l="0" t="0" r="0" b="0"/>
            <wp:docPr id="726364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490915" w14:textId="77777777" w:rsidR="00955BA8" w:rsidRDefault="00955BA8" w:rsidP="00955BA8">
      <w:pPr>
        <w:pStyle w:val="Caption"/>
        <w:ind w:firstLine="0"/>
      </w:pPr>
      <w:r w:rsidRPr="00C63A95">
        <w:rPr>
          <w:b/>
        </w:rPr>
        <w:t xml:space="preserve">Figure </w:t>
      </w:r>
      <w:r w:rsidRPr="00172F9E">
        <w:rPr>
          <w:b/>
          <w:u w:val="single"/>
        </w:rPr>
        <w:fldChar w:fldCharType="begin"/>
      </w:r>
      <w:r w:rsidRPr="00C63A95">
        <w:rPr>
          <w:b/>
        </w:rPr>
        <w:instrText xml:space="preserve"> SEQ Figure \* ARABIC </w:instrText>
      </w:r>
      <w:r w:rsidRPr="00172F9E">
        <w:rPr>
          <w:b/>
          <w:u w:val="single"/>
        </w:rPr>
        <w:fldChar w:fldCharType="separate"/>
      </w:r>
      <w:r>
        <w:rPr>
          <w:b/>
          <w:noProof/>
        </w:rPr>
        <w:t>3</w:t>
      </w:r>
      <w:r w:rsidRPr="00172F9E">
        <w:rPr>
          <w:b/>
          <w:u w:val="single"/>
        </w:rPr>
        <w:fldChar w:fldCharType="end"/>
      </w:r>
      <w:r w:rsidRPr="00C63A95">
        <w:rPr>
          <w:b/>
        </w:rPr>
        <w:t>.</w:t>
      </w:r>
      <w:r>
        <w:t xml:space="preserve"> Summary of ST values extracted from the included studies (n=29). (A) Distribution of reported ST values by year. (B) Distribution of reported ST value by journal. (C) Distribution of reported ST value by country.</w:t>
      </w:r>
    </w:p>
    <w:p w14:paraId="1D097C3A" w14:textId="77777777" w:rsidR="00955BA8" w:rsidRDefault="00955BA8" w:rsidP="00955BA8">
      <w:pPr>
        <w:keepNext/>
        <w:ind w:firstLine="0"/>
      </w:pPr>
      <w:r>
        <w:rPr>
          <w:noProof/>
        </w:rPr>
        <w:lastRenderedPageBreak/>
        <w:drawing>
          <wp:inline distT="0" distB="0" distL="0" distR="0" wp14:anchorId="746946BB" wp14:editId="05CB5951">
            <wp:extent cx="5943600" cy="6483985"/>
            <wp:effectExtent l="0" t="0" r="0" b="0"/>
            <wp:docPr id="1219074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p>
    <w:p w14:paraId="0FEF8FB8" w14:textId="77777777" w:rsidR="00955BA8" w:rsidRDefault="00955BA8" w:rsidP="00955BA8">
      <w:pPr>
        <w:pStyle w:val="Caption"/>
        <w:ind w:firstLine="0"/>
      </w:pPr>
      <w:r w:rsidRPr="007E3854">
        <w:rPr>
          <w:b/>
          <w:u w:val="single"/>
        </w:rPr>
        <w:t xml:space="preserve">Figure </w:t>
      </w:r>
      <w:r w:rsidRPr="007E3854">
        <w:rPr>
          <w:b/>
          <w:u w:val="single"/>
        </w:rPr>
        <w:fldChar w:fldCharType="begin"/>
      </w:r>
      <w:r w:rsidRPr="007E3854">
        <w:rPr>
          <w:b/>
          <w:u w:val="single"/>
        </w:rPr>
        <w:instrText xml:space="preserve"> SEQ Figure \* ARABIC </w:instrText>
      </w:r>
      <w:r w:rsidRPr="007E3854">
        <w:rPr>
          <w:b/>
          <w:u w:val="single"/>
        </w:rPr>
        <w:fldChar w:fldCharType="separate"/>
      </w:r>
      <w:r>
        <w:rPr>
          <w:b/>
          <w:noProof/>
          <w:u w:val="single"/>
        </w:rPr>
        <w:t>4</w:t>
      </w:r>
      <w:r w:rsidRPr="007E3854">
        <w:rPr>
          <w:b/>
          <w:u w:val="single"/>
        </w:rPr>
        <w:fldChar w:fldCharType="end"/>
      </w:r>
      <w:r>
        <w:t>. Summary of muscle(s) studied. (A) Number of reported ST value by muscle. (B) Cumulative number of subjects studied per muscle. (C) Muscle functional groups for reported ST values. (C) Age distribution for reported ST value.</w:t>
      </w:r>
    </w:p>
    <w:p w14:paraId="4C206EF6" w14:textId="77777777" w:rsidR="00955BA8" w:rsidRDefault="00955BA8" w:rsidP="00955BA8">
      <w:pPr>
        <w:keepNext/>
        <w:ind w:firstLine="0"/>
        <w:jc w:val="center"/>
      </w:pPr>
      <w:r>
        <w:rPr>
          <w:noProof/>
        </w:rPr>
        <w:lastRenderedPageBreak/>
        <w:drawing>
          <wp:inline distT="0" distB="0" distL="0" distR="0" wp14:anchorId="252BA53D" wp14:editId="166EE45D">
            <wp:extent cx="5943600" cy="6934200"/>
            <wp:effectExtent l="0" t="0" r="0" b="0"/>
            <wp:docPr id="885831557"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1557" name="Picture 1" descr="A black and white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r w:rsidRPr="005D499B">
        <w:t xml:space="preserve"> </w:t>
      </w:r>
      <w:r w:rsidRPr="00206EEF">
        <w:t xml:space="preserve"> </w:t>
      </w:r>
    </w:p>
    <w:p w14:paraId="134DA7D0" w14:textId="77777777" w:rsidR="00955BA8" w:rsidRDefault="00955BA8" w:rsidP="00955BA8">
      <w:pPr>
        <w:pStyle w:val="Caption"/>
        <w:jc w:val="left"/>
      </w:pPr>
      <w:r w:rsidRPr="007E3854">
        <w:rPr>
          <w:b/>
          <w:u w:val="single"/>
        </w:rPr>
        <w:t xml:space="preserve">Figure </w:t>
      </w:r>
      <w:r w:rsidRPr="007E3854">
        <w:rPr>
          <w:b/>
          <w:u w:val="single"/>
        </w:rPr>
        <w:fldChar w:fldCharType="begin"/>
      </w:r>
      <w:r w:rsidRPr="007E3854">
        <w:rPr>
          <w:b/>
          <w:u w:val="single"/>
        </w:rPr>
        <w:instrText xml:space="preserve"> SEQ Figure \* ARABIC </w:instrText>
      </w:r>
      <w:r w:rsidRPr="007E3854">
        <w:rPr>
          <w:b/>
          <w:u w:val="single"/>
        </w:rPr>
        <w:fldChar w:fldCharType="separate"/>
      </w:r>
      <w:r>
        <w:rPr>
          <w:b/>
          <w:noProof/>
          <w:u w:val="single"/>
        </w:rPr>
        <w:t>5</w:t>
      </w:r>
      <w:r w:rsidRPr="007E3854">
        <w:rPr>
          <w:b/>
          <w:u w:val="single"/>
        </w:rPr>
        <w:fldChar w:fldCharType="end"/>
      </w:r>
      <w:r w:rsidRPr="007E3854">
        <w:rPr>
          <w:b/>
          <w:u w:val="single"/>
        </w:rPr>
        <w:t>.</w:t>
      </w:r>
      <w:r>
        <w:t xml:space="preserve"> </w:t>
      </w:r>
      <w:r w:rsidRPr="00024793">
        <w:t xml:space="preserve">Distribution of specific tension (N/cm²) </w:t>
      </w:r>
      <w:r>
        <w:t xml:space="preserve">values for each muscle group. Data are grouped by (A) muscle function (B) anatomical location (C) fiber type composition and (D) training status. </w:t>
      </w:r>
      <w:r w:rsidRPr="004D2402">
        <w:t xml:space="preserve">Panels </w:t>
      </w:r>
      <w:r>
        <w:t>B</w:t>
      </w:r>
      <w:r w:rsidRPr="004D2402">
        <w:t xml:space="preserve"> and D display P-values indicating </w:t>
      </w:r>
      <w:r>
        <w:t xml:space="preserve">significant </w:t>
      </w:r>
      <w:r w:rsidRPr="004D2402">
        <w:t xml:space="preserve">differences between groups. In studies assessing the impact of training on specific tension, the control group is considered part of the normal group, while the trained and </w:t>
      </w:r>
      <w:r w:rsidRPr="004D2402">
        <w:lastRenderedPageBreak/>
        <w:t>untrained groups represent the experimental group before and after training</w:t>
      </w:r>
      <w:r>
        <w:t xml:space="preserve">. The table above shows all muscles tested </w:t>
      </w:r>
      <w:r w:rsidRPr="004D2402">
        <w:t>along with their corresponding groups</w:t>
      </w:r>
      <w:r>
        <w:t xml:space="preserve">. *Muscle fiber type percentages from Tirrell et al. </w:t>
      </w:r>
      <w:r>
        <w:fldChar w:fldCharType="begin"/>
      </w:r>
      <w:r>
        <w:instrText xml:space="preserve"> ADDIN ZOTERO_ITEM CSL_CITATION {"citationID":"FgA08P7i","properties":{"formattedCitation":"(17)","plainCitation":"(17)","noteIndex":0},"citationItems":[{"id":7641,"uris":["http://zotero.org/users/8573029/items/WZU8GLIH"],"itemData":{"id":7641,"type":"article-journal","abstract":"The molecular components largely responsible for muscle attributes such as passive tension development (titin and collagen), active tension development (myosin heavy chain, MHC) and mechanosensitive signaling (titin) have been well studied in animals but less is known about their roles in humans. The purpose of this study was to perform a comprehensive analysis of titin, collagen and MHC isoform distributions in a large number of human muscles, to search for common themes and trends in the muscular organization of the human body. In this study, 599 biopsies were obtained from six human cadaveric donors (mean age 83</w:instrText>
      </w:r>
      <w:r>
        <w:instrText xml:space="preserve">years). Three assays were performed on each biopsy – titin molecular mass determination, hydroxyproline content (a surrogate for collagen content) and MHC isoform distribution. Titin molecular mass was increased in more distal muscles of the upper and lower limbs. This trend was also observed for collagen. Percentage MHC-1 data followed a pattern similar to collagen in muscles of the upper extremity but this trend was reversed in the lower extremity. Titin molecular mass was the best predictor of anatomical region and muscle functional group. On average, human muscles had more slow myosin than other mammals. Also, larger titins were generally associated with faster muscles. These trends suggest that distal muscles should have higher passive tension than proximal ones, and that titin size variability may potentially act to ʻtuneʼ the proteinʼs mechanotransduction capability.","container-title":"Journal of Experimental Biology","DOI":"10.1242/jeb.069385","ISSN":"1477-9145, 0022-0949","issue":"15","language":"en","page":"2551-2559","source":"DOI.org (Crossref)","title":"Human skeletal muscle biochemical diversity","volume":"215","author":[{"family":"Tirrell","given":"Timothy F."},{"family":"Cook","given":"Mark S."},{"family":"Carr","given":"J. Austin"},{"family":"Lin","given":"Evie"},{"family":"Ward","given":"Samuel R."},{"family":"Lieber","given":"Richard L."}],"issued":{"date-parts":[["2012",8,1]]}}}],"schema":"https://github.com/citation-style-language/schema/raw/master/csl-citation.json"} </w:instrText>
      </w:r>
      <w:r>
        <w:fldChar w:fldCharType="separate"/>
      </w:r>
      <w:r w:rsidRPr="00F145EA">
        <w:rPr>
          <w:rFonts w:ascii="Calibri" w:hAnsi="Calibri" w:cs="Calibri"/>
        </w:rPr>
        <w:t>(17)</w:t>
      </w:r>
      <w:r>
        <w:fldChar w:fldCharType="end"/>
      </w:r>
      <w:r>
        <w:t>.</w:t>
      </w:r>
    </w:p>
    <w:p w14:paraId="50B17DBB" w14:textId="77777777" w:rsidR="00955BA8" w:rsidRDefault="00955BA8" w:rsidP="00955BA8">
      <w:pPr>
        <w:keepNext/>
        <w:ind w:firstLine="0"/>
        <w:jc w:val="center"/>
      </w:pPr>
      <w:r>
        <w:rPr>
          <w:noProof/>
        </w:rPr>
        <w:drawing>
          <wp:inline distT="0" distB="0" distL="0" distR="0" wp14:anchorId="321221FB" wp14:editId="7CAE7345">
            <wp:extent cx="5943600" cy="4622800"/>
            <wp:effectExtent l="0" t="0" r="0" b="6350"/>
            <wp:docPr id="99918546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85466" name="Picture 2"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44314ADF" w14:textId="77777777" w:rsidR="00955BA8" w:rsidRDefault="00955BA8" w:rsidP="00955BA8">
      <w:pPr>
        <w:pStyle w:val="Caption"/>
        <w:jc w:val="left"/>
      </w:pPr>
      <w:r w:rsidRPr="007E3854">
        <w:rPr>
          <w:b/>
          <w:u w:val="single"/>
        </w:rPr>
        <w:t xml:space="preserve">Figure </w:t>
      </w:r>
      <w:r w:rsidRPr="007E3854">
        <w:rPr>
          <w:b/>
          <w:u w:val="single"/>
        </w:rPr>
        <w:fldChar w:fldCharType="begin"/>
      </w:r>
      <w:r w:rsidRPr="007E3854">
        <w:rPr>
          <w:b/>
          <w:u w:val="single"/>
        </w:rPr>
        <w:instrText xml:space="preserve"> SEQ Figure \* ARABIC </w:instrText>
      </w:r>
      <w:r w:rsidRPr="007E3854">
        <w:rPr>
          <w:b/>
          <w:u w:val="single"/>
        </w:rPr>
        <w:fldChar w:fldCharType="separate"/>
      </w:r>
      <w:r>
        <w:rPr>
          <w:b/>
          <w:noProof/>
          <w:u w:val="single"/>
        </w:rPr>
        <w:t>6</w:t>
      </w:r>
      <w:r w:rsidRPr="007E3854">
        <w:rPr>
          <w:b/>
          <w:u w:val="single"/>
        </w:rPr>
        <w:fldChar w:fldCharType="end"/>
      </w:r>
      <w:r w:rsidRPr="007E3854">
        <w:rPr>
          <w:b/>
          <w:u w:val="single"/>
        </w:rPr>
        <w:t>.</w:t>
      </w:r>
      <w:r>
        <w:t xml:space="preserve"> Specific tension values reported by each study. (A) Reported ST values for each included study in chronological order. (B) Median ST value for all included studies shown in Fig. 6A. Multiple ST values are reported for studies that report values for both control and experimental groups before and after training. </w:t>
      </w:r>
    </w:p>
    <w:p w14:paraId="2BEA950D" w14:textId="23AF3D4A" w:rsidR="00955BA8" w:rsidRDefault="00955BA8">
      <w:pPr>
        <w:spacing w:before="0" w:after="160" w:line="259" w:lineRule="auto"/>
        <w:ind w:firstLine="0"/>
        <w:contextualSpacing w:val="0"/>
        <w:jc w:val="left"/>
      </w:pPr>
      <w:r>
        <w:br w:type="page"/>
      </w:r>
    </w:p>
    <w:p w14:paraId="14CF0C16" w14:textId="77777777" w:rsidR="00955BA8" w:rsidRDefault="00955BA8">
      <w:pPr>
        <w:spacing w:before="0" w:after="160" w:line="259" w:lineRule="auto"/>
        <w:ind w:firstLine="0"/>
        <w:contextualSpacing w:val="0"/>
        <w:jc w:val="left"/>
      </w:pPr>
    </w:p>
    <w:p w14:paraId="74D5E087" w14:textId="7A650C06" w:rsidR="00955BA8" w:rsidRDefault="00955BA8" w:rsidP="00955BA8">
      <w:pPr>
        <w:pStyle w:val="Caption"/>
        <w:keepNext/>
        <w:ind w:firstLine="0"/>
      </w:pPr>
      <w:r w:rsidRPr="007E3854">
        <w:rPr>
          <w:b/>
          <w:u w:val="single"/>
        </w:rPr>
        <w:t xml:space="preserve">Table </w:t>
      </w:r>
      <w:r w:rsidRPr="007E3854">
        <w:rPr>
          <w:b/>
          <w:u w:val="single"/>
        </w:rPr>
        <w:fldChar w:fldCharType="begin"/>
      </w:r>
      <w:r w:rsidRPr="007E3854">
        <w:rPr>
          <w:b/>
          <w:u w:val="single"/>
        </w:rPr>
        <w:instrText xml:space="preserve"> SEQ Table \* ARABIC </w:instrText>
      </w:r>
      <w:r w:rsidRPr="007E3854">
        <w:rPr>
          <w:b/>
          <w:u w:val="single"/>
        </w:rPr>
        <w:fldChar w:fldCharType="separate"/>
      </w:r>
      <w:r w:rsidRPr="007E3854">
        <w:rPr>
          <w:b/>
          <w:noProof/>
          <w:u w:val="single"/>
        </w:rPr>
        <w:t>1</w:t>
      </w:r>
      <w:r w:rsidRPr="007E3854">
        <w:rPr>
          <w:b/>
          <w:u w:val="single"/>
        </w:rPr>
        <w:fldChar w:fldCharType="end"/>
      </w:r>
      <w:r>
        <w:t xml:space="preserve"> </w:t>
      </w:r>
      <w:r w:rsidRPr="0033429D">
        <w:t xml:space="preserve">Evaluation of specific tension methodology </w:t>
      </w:r>
      <w:r>
        <w:t xml:space="preserve">across included studies </w:t>
      </w:r>
      <w:r w:rsidRPr="0033429D">
        <w:t xml:space="preserve">and </w:t>
      </w:r>
      <w:r>
        <w:t xml:space="preserve">their </w:t>
      </w:r>
      <w:r w:rsidRPr="0033429D">
        <w:t xml:space="preserve">assigned score (based on Figure 1). </w:t>
      </w:r>
      <w:r>
        <w:t xml:space="preserve"> </w:t>
      </w:r>
      <w:r w:rsidRPr="00D17125">
        <w:t xml:space="preserve">Abbreviations: ACSA - Anatomical Cross-Sectional Area, </w:t>
      </w:r>
      <w:r w:rsidRPr="00E219D9">
        <w:t>CT - Computed Tomography</w:t>
      </w:r>
      <w:r>
        <w:t xml:space="preserve">, </w:t>
      </w:r>
      <w:r w:rsidRPr="00D17125">
        <w:t>EMG - Electromyography, ITT - Interpolated Twitch Technique, MA - Moment Arm, MRI - Magnetic Resonance Imaging, MVC - Maximum Voluntary Contraction, PCSA - Physiological Cross-Sectional Area, TQ - Torque, US - Ultrasound.</w:t>
      </w:r>
    </w:p>
    <w:tbl>
      <w:tblPr>
        <w:tblStyle w:val="PlainTable2"/>
        <w:tblW w:w="10548" w:type="dxa"/>
        <w:tblInd w:w="-108" w:type="dxa"/>
        <w:tblLayout w:type="fixed"/>
        <w:tblLook w:val="04A0" w:firstRow="1" w:lastRow="0" w:firstColumn="1" w:lastColumn="0" w:noHBand="0" w:noVBand="1"/>
      </w:tblPr>
      <w:tblGrid>
        <w:gridCol w:w="108"/>
        <w:gridCol w:w="4590"/>
        <w:gridCol w:w="450"/>
        <w:gridCol w:w="1170"/>
        <w:gridCol w:w="450"/>
        <w:gridCol w:w="450"/>
        <w:gridCol w:w="180"/>
        <w:gridCol w:w="1260"/>
        <w:gridCol w:w="900"/>
        <w:gridCol w:w="90"/>
        <w:gridCol w:w="720"/>
        <w:gridCol w:w="180"/>
      </w:tblGrid>
      <w:tr w:rsidR="002E2067" w:rsidRPr="004B7C52" w14:paraId="470373D4" w14:textId="77777777" w:rsidTr="002E2067">
        <w:trPr>
          <w:gridBefore w:val="1"/>
          <w:cnfStyle w:val="100000000000" w:firstRow="1" w:lastRow="0" w:firstColumn="0" w:lastColumn="0" w:oddVBand="0" w:evenVBand="0" w:oddHBand="0" w:evenHBand="0" w:firstRowFirstColumn="0" w:firstRowLastColumn="0" w:lastRowFirstColumn="0" w:lastRowLastColumn="0"/>
          <w:wBefore w:w="108" w:type="dxa"/>
          <w:trHeight w:val="485"/>
        </w:trPr>
        <w:tc>
          <w:tcPr>
            <w:cnfStyle w:val="001000000000" w:firstRow="0" w:lastRow="0" w:firstColumn="1" w:lastColumn="0" w:oddVBand="0" w:evenVBand="0" w:oddHBand="0" w:evenHBand="0" w:firstRowFirstColumn="0" w:firstRowLastColumn="0" w:lastRowFirstColumn="0" w:lastRowLastColumn="0"/>
            <w:tcW w:w="4590" w:type="dxa"/>
            <w:hideMark/>
          </w:tcPr>
          <w:p w14:paraId="04796C74" w14:textId="77777777" w:rsidR="002E2067" w:rsidRPr="004B7C52" w:rsidRDefault="002E2067" w:rsidP="002E2067">
            <w:pPr>
              <w:spacing w:before="0" w:after="0" w:line="240" w:lineRule="auto"/>
              <w:ind w:firstLine="0"/>
              <w:contextualSpacing w:val="0"/>
              <w:jc w:val="center"/>
              <w:rPr>
                <w:rFonts w:ascii="Calibri" w:hAnsi="Calibri" w:cs="Calibri"/>
                <w:bCs w:val="0"/>
                <w:color w:val="000000"/>
                <w:sz w:val="20"/>
                <w:szCs w:val="20"/>
              </w:rPr>
            </w:pPr>
            <w:r w:rsidRPr="004B7C52">
              <w:rPr>
                <w:rFonts w:ascii="Calibri" w:hAnsi="Calibri" w:cs="Calibri"/>
                <w:bCs w:val="0"/>
                <w:color w:val="000000"/>
                <w:sz w:val="20"/>
                <w:szCs w:val="20"/>
              </w:rPr>
              <w:t>Summary of methods</w:t>
            </w:r>
          </w:p>
          <w:p w14:paraId="41424D45" w14:textId="77777777" w:rsidR="002E2067" w:rsidRPr="00481FB5" w:rsidRDefault="002E2067" w:rsidP="002E2067">
            <w:pPr>
              <w:spacing w:before="0" w:after="0" w:line="240" w:lineRule="auto"/>
              <w:ind w:firstLine="0"/>
              <w:contextualSpacing w:val="0"/>
              <w:jc w:val="center"/>
              <w:rPr>
                <w:rFonts w:eastAsia="Times New Roman" w:cstheme="minorHAnsi"/>
                <w:color w:val="000000"/>
                <w:sz w:val="16"/>
                <w:szCs w:val="16"/>
              </w:rPr>
            </w:pPr>
          </w:p>
        </w:tc>
        <w:tc>
          <w:tcPr>
            <w:tcW w:w="1620" w:type="dxa"/>
            <w:gridSpan w:val="2"/>
            <w:hideMark/>
          </w:tcPr>
          <w:p w14:paraId="279B3393" w14:textId="77777777" w:rsidR="002E2067" w:rsidRPr="00AD68B1" w:rsidRDefault="002E2067" w:rsidP="002E2067">
            <w:pPr>
              <w:spacing w:before="0" w:after="0" w:line="240" w:lineRule="auto"/>
              <w:ind w:firstLine="0"/>
              <w:contextualSpacing w:val="0"/>
              <w:jc w:val="lef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Authors</w:t>
            </w:r>
          </w:p>
        </w:tc>
        <w:tc>
          <w:tcPr>
            <w:tcW w:w="900" w:type="dxa"/>
            <w:gridSpan w:val="2"/>
            <w:hideMark/>
          </w:tcPr>
          <w:p w14:paraId="08164A46" w14:textId="77777777" w:rsidR="002E2067" w:rsidRPr="00AD68B1" w:rsidRDefault="002E2067" w:rsidP="002E2067">
            <w:pPr>
              <w:spacing w:before="0" w:after="0" w:line="240" w:lineRule="auto"/>
              <w:ind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Year</w:t>
            </w:r>
          </w:p>
        </w:tc>
        <w:tc>
          <w:tcPr>
            <w:tcW w:w="1440" w:type="dxa"/>
            <w:gridSpan w:val="2"/>
            <w:hideMark/>
          </w:tcPr>
          <w:p w14:paraId="5A2C17ED" w14:textId="77777777" w:rsidR="002E2067" w:rsidRPr="00AD68B1" w:rsidRDefault="002E2067" w:rsidP="002E2067">
            <w:pPr>
              <w:spacing w:before="0" w:after="0" w:line="240" w:lineRule="auto"/>
              <w:ind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Muscle (s)</w:t>
            </w:r>
          </w:p>
        </w:tc>
        <w:tc>
          <w:tcPr>
            <w:tcW w:w="990" w:type="dxa"/>
            <w:gridSpan w:val="2"/>
          </w:tcPr>
          <w:p w14:paraId="689EB749" w14:textId="77777777" w:rsidR="002E2067" w:rsidRPr="00AD68B1" w:rsidRDefault="002E2067" w:rsidP="002E2067">
            <w:pPr>
              <w:spacing w:before="0" w:after="0" w:line="240" w:lineRule="auto"/>
              <w:ind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ST value</w:t>
            </w:r>
          </w:p>
          <w:p w14:paraId="2BEA63B5" w14:textId="77777777" w:rsidR="002E2067" w:rsidRPr="00AD68B1" w:rsidRDefault="002E2067" w:rsidP="002E2067">
            <w:pPr>
              <w:spacing w:before="0" w:after="0" w:line="240" w:lineRule="auto"/>
              <w:ind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(N/cm</w:t>
            </w:r>
            <w:r w:rsidRPr="00AD68B1">
              <w:rPr>
                <w:rFonts w:eastAsia="Times New Roman" w:cstheme="minorHAnsi"/>
                <w:color w:val="000000"/>
                <w:sz w:val="20"/>
                <w:szCs w:val="20"/>
                <w:vertAlign w:val="superscript"/>
              </w:rPr>
              <w:t>2</w:t>
            </w:r>
            <w:r w:rsidRPr="00AD68B1">
              <w:rPr>
                <w:rFonts w:eastAsia="Times New Roman" w:cstheme="minorHAnsi"/>
                <w:color w:val="000000"/>
                <w:sz w:val="20"/>
                <w:szCs w:val="20"/>
              </w:rPr>
              <w:t>)</w:t>
            </w:r>
          </w:p>
        </w:tc>
        <w:tc>
          <w:tcPr>
            <w:tcW w:w="900" w:type="dxa"/>
            <w:gridSpan w:val="2"/>
          </w:tcPr>
          <w:p w14:paraId="59FFD7B7" w14:textId="77777777" w:rsidR="002E2067" w:rsidRPr="00AD68B1" w:rsidRDefault="002E2067" w:rsidP="002E2067">
            <w:pPr>
              <w:spacing w:before="0" w:after="0" w:line="240" w:lineRule="auto"/>
              <w:ind w:firstLine="0"/>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Score</w:t>
            </w:r>
          </w:p>
        </w:tc>
      </w:tr>
      <w:tr w:rsidR="002E2067" w:rsidRPr="004B7C52" w14:paraId="6F5F4F23"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6A7F5884" w14:textId="77777777" w:rsidR="002E2067" w:rsidRPr="004B7C52" w:rsidRDefault="002E2067" w:rsidP="002E2067">
            <w:pPr>
              <w:spacing w:before="0" w:after="0" w:line="240" w:lineRule="auto"/>
              <w:ind w:firstLine="0"/>
              <w:contextualSpacing w:val="0"/>
              <w:jc w:val="left"/>
              <w:rPr>
                <w:rFonts w:ascii="Calibri" w:hAnsi="Calibri" w:cs="Calibri"/>
                <w:color w:val="000000"/>
                <w:sz w:val="20"/>
                <w:szCs w:val="20"/>
              </w:rPr>
            </w:pPr>
            <w:r w:rsidRPr="00620D09">
              <w:rPr>
                <w:rFonts w:ascii="Calibri" w:hAnsi="Calibri" w:cs="Calibri"/>
                <w:b w:val="0"/>
                <w:color w:val="000000"/>
                <w:sz w:val="16"/>
                <w:szCs w:val="16"/>
              </w:rPr>
              <w:t>• Torque not used in calculation</w:t>
            </w:r>
            <w:r w:rsidRPr="00620D09">
              <w:rPr>
                <w:rFonts w:ascii="Calibri" w:hAnsi="Calibri" w:cs="Calibri"/>
                <w:b w:val="0"/>
                <w:color w:val="000000"/>
                <w:sz w:val="16"/>
                <w:szCs w:val="16"/>
              </w:rPr>
              <w:br/>
              <w:t>• Tendon force measured via stimulation of the motor nerve.</w:t>
            </w:r>
            <w:r w:rsidRPr="00620D09">
              <w:rPr>
                <w:rFonts w:ascii="Calibri" w:hAnsi="Calibri" w:cs="Calibri"/>
                <w:b w:val="0"/>
                <w:color w:val="000000"/>
                <w:sz w:val="16"/>
                <w:szCs w:val="16"/>
              </w:rPr>
              <w:br/>
              <w:t>• Moment arm not used in calculation</w:t>
            </w:r>
            <w:r w:rsidRPr="00620D09">
              <w:rPr>
                <w:rFonts w:ascii="Calibri" w:hAnsi="Calibri" w:cs="Calibri"/>
                <w:b w:val="0"/>
                <w:color w:val="000000"/>
                <w:sz w:val="16"/>
                <w:szCs w:val="16"/>
              </w:rPr>
              <w:br/>
              <w:t>• Muscle volume estimated by 3D photogrammetric reconstruction</w:t>
            </w:r>
            <w:r w:rsidRPr="00620D09">
              <w:rPr>
                <w:rFonts w:ascii="Calibri" w:hAnsi="Calibri" w:cs="Calibri"/>
                <w:b w:val="0"/>
                <w:color w:val="000000"/>
                <w:sz w:val="16"/>
                <w:szCs w:val="16"/>
              </w:rPr>
              <w:br/>
              <w:t>• Fascicle length calculated from measured muscle length, active force-length curve parameter FWHM and literature FWHM-optimal fiber length relationship</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taken from literature</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3273AB40"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 xml:space="preserve">Binder-Markey et al.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{"citationID":"WSiagO4v","properties":{"formattedCitation":"(17)","plainCitation":"(17)","noteIndex":0},"citationItems":[{"id":7615,"uris":["http://zotero.org/users/8573029/items/H99P8PZS"],"itemData":{"id":7615,"type":"article-journal","abstract":"Abstract\n              \n                Skeletal muscle's isometric contractile properties are one of the classic structure–function relationships in all of biology allowing for extrapolation of single fibre mechanical properties to whole muscle properties based on the muscle's optimal fibre length and physiological cross‐sectional area (PCSA). However, this relationship has only been validated in small animals and then extrapolated to human muscles, which are much larger in terms of length and PCSA. The present study aimed to measure directly the\n                in situ\n                properties and function of the human gracilis muscle to validate this relationship. We leveraged a unique surgical technique in which a human gracilis muscle is transferred from the thigh to the arm, restoring elbow flexion after brachial plexus injury. During this surgery, we directly measured subject specific gracilis muscle force–length relationship\n                in situ\n                and properties\n                ex vivo\n                . Each subject's optimal fibre length was calculated from their muscle's length‐tension properties. Each subject's PCSA was calculated from their muscle volume and optimal fibre length. From these experimental data, we established a human muscle fibre‐specific tension of 171 kPa. We also determined that average gracilis optimal fibre length is 12.9 cm. Using this subject‐specific fibre length, we observed an excellent fit between experimental and theorical active length‐tension curves. However, these fibre lengths were about half of the previously reported optimal fascicle lengths of 23 cm. Thus, the long gracilis muscle appears to be composed of relatively short fibres acting in parallel that may not have been appreciated based on traditional anatomical methods.\n                \n                  \n                    image\n                  \n                \n              \n            \n            \n              Key points\n              \n                \n                  \n                    Skeletal muscle's isometric contractile properties represent one of the classic structure–function relationships in all of biology and allow scaling single fibre mechanical properties to whole muscle properties based on the muscle's architecture.\n                  \n                  \n                    This physiological relationship has only been validated in small animals but is often extrapolated to human muscles, which are orders of magnitude larger.\n                  \n                  \n                    \n                      We leverage a unique surgical technique in which a human gracilis muscle is transplanted from the thigh to the arm to restore elbow flexion after brachial plexus injury, aiming to directly measure muscles properties\n                      in situ\n                      and test directly the architectural scaling predictions.\n                    \n                  \n                  \n                    Using these direct measurements, we establish human muscle fibre‐specific tension of </w:instrText>
            </w:r>
            <w:r>
              <w:rPr>
                <w:rFonts w:ascii="Cambria Math" w:eastAsia="Times New Roman" w:hAnsi="Cambria Math" w:cs="Cambria Math"/>
                <w:color w:val="000000"/>
                <w:sz w:val="20"/>
                <w:szCs w:val="20"/>
              </w:rPr>
              <w:instrText>∼</w:instrText>
            </w:r>
            <w:r>
              <w:rPr>
                <w:rFonts w:eastAsia="Times New Roman" w:cstheme="minorHAnsi"/>
                <w:color w:val="000000"/>
                <w:sz w:val="20"/>
                <w:szCs w:val="20"/>
              </w:rPr>
              <w:instrText>170</w:instrText>
            </w:r>
            <w:r>
              <w:rPr>
                <w:rFonts w:ascii="Calibri" w:eastAsia="Times New Roman" w:hAnsi="Calibri" w:cs="Calibri"/>
                <w:color w:val="000000"/>
                <w:sz w:val="20"/>
                <w:szCs w:val="20"/>
              </w:rPr>
              <w:instrText> </w:instrText>
            </w:r>
            <w:r>
              <w:rPr>
                <w:rFonts w:eastAsia="Times New Roman" w:cstheme="minorHAnsi"/>
                <w:color w:val="000000"/>
                <w:sz w:val="20"/>
                <w:szCs w:val="20"/>
              </w:rPr>
              <w:instrText xml:space="preserve">kPa.\n                  \n                  \n                    \n                      Furthermore, we show that the gracilis muscle actually functions as a muscle with relatively short fibres acting in parallel\n                      vs\n                      . long fibres as previously assumed based on traditional anatomical models.","container-title":"The Journal of Physiology","DOI":"10.1113/JP284092","ISSN":"0022-3751, 1469-7793","issue":"10","journalAbbreviation":"The Journal of Physiology","language":"en","page":"1817-1830","source":"DOI.org (Crossref)","title":"Direct intraoperative measurement of isometric contractile properties in living human muscle","volume":"601","author":[{"family":"Binder‐Markey","given":"Benjamin I."},{"family":"Persad","given":"Lomas S."},{"family":"Shin","given":"Alexander Y."},{"family":"Litchy","given":"William J."},{"family":"Kaufman","given":"Kenton R."},{"family":"Lieber","given":"Richard L."}],"issued":{"date-parts":[["2023",5]]}}}],"schema":"https://github.com/citation-style-language/schema/raw/master/csl-citation.json"}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(17)</w:t>
            </w:r>
            <w:r w:rsidRPr="00AD68B1">
              <w:rPr>
                <w:rFonts w:eastAsia="Times New Roman" w:cstheme="minorHAnsi"/>
                <w:color w:val="000000"/>
                <w:sz w:val="20"/>
                <w:szCs w:val="20"/>
              </w:rPr>
              <w:fldChar w:fldCharType="end"/>
            </w:r>
          </w:p>
        </w:tc>
        <w:tc>
          <w:tcPr>
            <w:tcW w:w="900" w:type="dxa"/>
            <w:gridSpan w:val="2"/>
          </w:tcPr>
          <w:p w14:paraId="1A7D944A"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2023</w:t>
            </w:r>
          </w:p>
        </w:tc>
        <w:tc>
          <w:tcPr>
            <w:tcW w:w="1440" w:type="dxa"/>
            <w:gridSpan w:val="2"/>
          </w:tcPr>
          <w:p w14:paraId="5EAE8CC9"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Gracilis</w:t>
            </w:r>
          </w:p>
        </w:tc>
        <w:tc>
          <w:tcPr>
            <w:tcW w:w="990" w:type="dxa"/>
            <w:gridSpan w:val="2"/>
          </w:tcPr>
          <w:p w14:paraId="695BD3CF"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ascii="Calibri" w:hAnsi="Calibri" w:cs="Calibri"/>
                <w:color w:val="000000"/>
                <w:sz w:val="20"/>
                <w:szCs w:val="20"/>
              </w:rPr>
              <w:t>17.1</w:t>
            </w:r>
          </w:p>
        </w:tc>
        <w:tc>
          <w:tcPr>
            <w:tcW w:w="900" w:type="dxa"/>
            <w:gridSpan w:val="2"/>
          </w:tcPr>
          <w:p w14:paraId="02D98F69"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27</w:t>
            </w:r>
          </w:p>
        </w:tc>
      </w:tr>
      <w:tr w:rsidR="002E2067" w:rsidRPr="00481FB5" w14:paraId="00159E85"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vMerge w:val="restart"/>
            <w:hideMark/>
          </w:tcPr>
          <w:p w14:paraId="366BE110"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Moment arm measured (MRI) during rest and not corresponding to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max. torque trial</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hideMark/>
          </w:tcPr>
          <w:p w14:paraId="63A5EA38"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Erskine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{"citationID":"DKjLpTvK","properties":{"formattedCitation":"(7)","plainCitation":"(7)","noteIndex":0},"citationItems":[{"id":7613,"uris":["http://zotero.org/users/8573029/items/7FDX4KPR"],"itemData":{"id":7613,"type":"article-journal","container-title":"Experimental Physiology","DOI":"10.1113/expphysiol.2010.053975","ISSN":"09580670","issue":"2","language":"en","page":"145-155","source":"DOI.org (Crossref)","title":"What causes &lt;i&gt;in vivo&lt;/i&gt; muscle specific tension to increase following resistance training?: Neuromuscular adaptations to strength training","title-short":"What causes &lt;i&gt;in vivo&lt;/i&gt; muscle specific tension to increase following resistance training?","volume":"96","author":[{"family":"Erskine","given":"Robert M."},{"family":"Jones","given":"David A."},{"family":"Maffulli","given":"Nicola"},{"family":"Williams","given":"Alun G."},{"family":"Stewart","given":"Claire E."},{"family":"Degens","given":"Hans"}],"issued":{"date-parts":[["2011",2,1]]}}}],"schema":"https://github.com/citation-style-language/schema/raw/master/csl-citation.json"}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(7)</w:t>
            </w:r>
            <w:r w:rsidRPr="00AD68B1">
              <w:rPr>
                <w:rFonts w:eastAsia="Times New Roman" w:cstheme="minorHAnsi"/>
                <w:color w:val="000000"/>
                <w:sz w:val="20"/>
                <w:szCs w:val="20"/>
              </w:rPr>
              <w:fldChar w:fldCharType="end"/>
            </w:r>
          </w:p>
        </w:tc>
        <w:tc>
          <w:tcPr>
            <w:tcW w:w="900" w:type="dxa"/>
            <w:gridSpan w:val="2"/>
            <w:hideMark/>
          </w:tcPr>
          <w:p w14:paraId="6F174427"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2011</w:t>
            </w:r>
          </w:p>
        </w:tc>
        <w:tc>
          <w:tcPr>
            <w:tcW w:w="1440" w:type="dxa"/>
            <w:gridSpan w:val="2"/>
            <w:hideMark/>
          </w:tcPr>
          <w:p w14:paraId="6A9E75E4"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Quadriceps Femoris</w:t>
            </w:r>
          </w:p>
        </w:tc>
        <w:tc>
          <w:tcPr>
            <w:tcW w:w="990" w:type="dxa"/>
            <w:gridSpan w:val="2"/>
          </w:tcPr>
          <w:p w14:paraId="5C1D910E"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26.5</w:t>
            </w:r>
          </w:p>
        </w:tc>
        <w:tc>
          <w:tcPr>
            <w:tcW w:w="900" w:type="dxa"/>
            <w:gridSpan w:val="2"/>
          </w:tcPr>
          <w:p w14:paraId="7552AF22"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ascii="Calibri" w:hAnsi="Calibri" w:cs="Calibri"/>
                <w:color w:val="000000"/>
                <w:sz w:val="20"/>
                <w:szCs w:val="20"/>
              </w:rPr>
              <w:t>24</w:t>
            </w:r>
          </w:p>
        </w:tc>
      </w:tr>
      <w:tr w:rsidR="002E2067" w:rsidRPr="00481FB5" w14:paraId="40E0DF0B"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vMerge/>
            <w:hideMark/>
          </w:tcPr>
          <w:p w14:paraId="586F0ED6"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p>
        </w:tc>
        <w:tc>
          <w:tcPr>
            <w:tcW w:w="1620" w:type="dxa"/>
            <w:gridSpan w:val="2"/>
            <w:hideMark/>
          </w:tcPr>
          <w:p w14:paraId="3798FC43"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O'Brien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{"citationID":"QVirXVnQ","properties":{"formattedCitation":"(3)","plainCitation":"(3)","noteIndex":0},"citationItems":[{"id":7600,"uris":["http://zotero.org/users/8573029/items/4G32UZCP"],"itemData":{"id":7600,"type":"article-journal","container-title":"Experimental Physiology","DOI":"10.1113/expphysiol.2009.048967","ISSN":"09580670","issue":"1","language":"en","page":"202-210","source":"DOI.org (Crossref)","title":"&lt;i&gt;In vivo&lt;/i&gt; measurements of muscle specific tension in adults and children","title-short":"&lt;i&gt;In vivo&lt;/i&gt; measurements of muscle specific tension in adults and children","volume":"95","author":[{"family":"O’Brien","given":"Thomas D."},{"family":"Reeves","given":"Neil D."},{"family":"Baltzopoulos","given":"Vasilios"},{"family":"Jones","given":"David A."},{"family":"Maganaris","given":"Constantinos N."}],"issued":{"date-parts":[["2010",1,1]]}}}],"schema":"https://github.com/citation-style-language/schema/raw/master/csl-citation.json"}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(3)</w:t>
            </w:r>
            <w:r w:rsidRPr="00AD68B1">
              <w:rPr>
                <w:rFonts w:eastAsia="Times New Roman" w:cstheme="minorHAnsi"/>
                <w:color w:val="000000"/>
                <w:sz w:val="20"/>
                <w:szCs w:val="20"/>
              </w:rPr>
              <w:fldChar w:fldCharType="end"/>
            </w:r>
          </w:p>
        </w:tc>
        <w:tc>
          <w:tcPr>
            <w:tcW w:w="900" w:type="dxa"/>
            <w:gridSpan w:val="2"/>
            <w:hideMark/>
          </w:tcPr>
          <w:p w14:paraId="031279A0"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2010</w:t>
            </w:r>
          </w:p>
        </w:tc>
        <w:tc>
          <w:tcPr>
            <w:tcW w:w="1440" w:type="dxa"/>
            <w:gridSpan w:val="2"/>
            <w:hideMark/>
          </w:tcPr>
          <w:p w14:paraId="76D09616"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Quadriceps Femoris</w:t>
            </w:r>
          </w:p>
        </w:tc>
        <w:tc>
          <w:tcPr>
            <w:tcW w:w="990" w:type="dxa"/>
            <w:gridSpan w:val="2"/>
          </w:tcPr>
          <w:p w14:paraId="3B1AB538"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55.0</w:t>
            </w:r>
          </w:p>
        </w:tc>
        <w:tc>
          <w:tcPr>
            <w:tcW w:w="900" w:type="dxa"/>
            <w:gridSpan w:val="2"/>
          </w:tcPr>
          <w:p w14:paraId="0AA6ED0E"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ascii="Calibri" w:hAnsi="Calibri" w:cs="Calibri"/>
                <w:color w:val="000000"/>
                <w:sz w:val="20"/>
                <w:szCs w:val="20"/>
              </w:rPr>
              <w:t>24</w:t>
            </w:r>
          </w:p>
        </w:tc>
      </w:tr>
      <w:tr w:rsidR="002E2067" w:rsidRPr="00481FB5" w14:paraId="161FB19D"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hideMark/>
          </w:tcPr>
          <w:p w14:paraId="0DD9823D"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xml:space="preserve">• Moment arm measured (MRI) during rest and corrected using literature values to reflect MVC conditions and max. torque joint angle </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max. torque trial</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hideMark/>
          </w:tcPr>
          <w:p w14:paraId="6C661E72"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Erskine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{"citationID":"QWRB62XT","properties":{"formattedCitation":"(27)","plainCitation":"(27)","noteIndex":0},"citationItems":[{"id":7608,"uris":["http://zotero.org/users/8573029/items/L8QY6253"],"itemData":{"id":7608,"type":"article-journal","abstract":"Methods: Seventeen untrained men (20 Æ 2 years) performed high-intensity leg-extension training three times a week for 9 weeks. Maximum tendon force (Ft) was calculated from maximum voluntary contraction (MVC) torque, corrected for agonist and antagonist muscle activation, and moment arm length (dPT) before and after training. QF PCSA was calculated as the sum of the four component muscle volumes, each divided by its fascicle length. Dividing Ft by the sum of the component muscle PCSAs, each multiplied by the cosine of the respective fascicle pennation angle, provided QF speciﬁc tension.\nResults: MVC torque and QF activation increased by 31% (P &lt; 0.01) and 3% (P &lt; 0.05), respectively, but there was no change in antagonist co-activation or dPT. Subsequently, Ft increased by 27% (P &lt; 0.01). QF volume increased by 6% but fascicle length did not change in any of the component muscles, leading to a 6% increase in QF PCSA (P &lt; 0.05). Fascicle pennation angle increased by 5% (P &lt; 0.01) but only in the vastus lateralis muscle. Consequently, QF speciﬁc tension increased by 20% (P &lt; 0.01).\nConclusion: An increase in human muscle speciﬁc tension appears to be a real consequence of resistance training rather than being an artefact of measuring errors but the underlying cause of this phenomenon remains to be determined.","container-title":"Acta Physiologica","DOI":"10.1111/j.1748-1716.2010.02085.x","ISSN":"17481708, 17481716","issue":"1","language":"en","page":"83-89","source":"DOI.org (Crossref)","title":"Resistance training increases &lt;i&gt;in vivo&lt;/i&gt; quadriceps femoris muscle specific tension in young men","volume":"199","author":[{"family":"Erskine","given":"R. M."},{"family":"Jones","given":"D. A."},{"family":"Williams","given":"A. G."},{"family":"Stewart","given":"C. E."},{"family":"Degens","given":"H."}],"issued":{"date-parts":[["2010",5]]}}}],"schema":"https://github.com/citation-style-language/schema/raw/master/csl-citation.json"}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(27)</w:t>
            </w:r>
            <w:r w:rsidRPr="00AD68B1">
              <w:rPr>
                <w:rFonts w:eastAsia="Times New Roman" w:cstheme="minorHAnsi"/>
                <w:color w:val="000000"/>
                <w:sz w:val="20"/>
                <w:szCs w:val="20"/>
              </w:rPr>
              <w:fldChar w:fldCharType="end"/>
            </w:r>
            <w:r w:rsidRPr="00AD68B1">
              <w:rPr>
                <w:rFonts w:eastAsia="Times New Roman" w:cstheme="minorHAnsi"/>
                <w:color w:val="000000"/>
                <w:sz w:val="20"/>
                <w:szCs w:val="20"/>
              </w:rPr>
              <w:t xml:space="preserve"> </w:t>
            </w:r>
          </w:p>
          <w:p w14:paraId="24AAF5C6"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Erskine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{"citationID":"t4QNLz4q","properties":{"formattedCitation":"(9)","plainCitation":"(9)","noteIndex":0},"citationItems":[{"id":7599,"uris":["http://zotero.org/users/8573029/items/8KIMV87G"],"itemData":{"id":7599,"type":"article-journal","container-title":"European Journal of Applied Physiology","DOI":"10.1007/s00421-009-1085-7","ISSN":"1439-6319, 1439-6327","issue":"6","journalAbbreviation":"Eur J Appl Physiol","language":"en","page":"827-838","source":"DOI.org (Crossref)","title":"In vivo specific tension of the human quadriceps femoris muscle","volume":"106","author":[{"family":"Erskine","given":"Robert M."},{"family":"Jones","given":"David A."},{"family":"Maganaris","given":"Constantinos N."},{"family":"Degens","given":"Hans"}],"issued":{"date-parts":[["2009",8]]}}}],"schema":"https://github.com/citation-style-language/schema/raw/master/csl-citation.json"}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(9)</w:t>
            </w:r>
            <w:r w:rsidRPr="00AD68B1">
              <w:rPr>
                <w:rFonts w:eastAsia="Times New Roman" w:cstheme="minorHAnsi"/>
                <w:color w:val="000000"/>
                <w:sz w:val="20"/>
                <w:szCs w:val="20"/>
              </w:rPr>
              <w:fldChar w:fldCharType="end"/>
            </w:r>
          </w:p>
        </w:tc>
        <w:tc>
          <w:tcPr>
            <w:tcW w:w="900" w:type="dxa"/>
            <w:gridSpan w:val="2"/>
            <w:hideMark/>
          </w:tcPr>
          <w:p w14:paraId="4DA3783B"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2010 2009</w:t>
            </w:r>
          </w:p>
        </w:tc>
        <w:tc>
          <w:tcPr>
            <w:tcW w:w="1440" w:type="dxa"/>
            <w:gridSpan w:val="2"/>
            <w:hideMark/>
          </w:tcPr>
          <w:p w14:paraId="13485E55"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Quadriceps Femoris Quadriceps Femoris</w:t>
            </w:r>
          </w:p>
        </w:tc>
        <w:tc>
          <w:tcPr>
            <w:tcW w:w="990" w:type="dxa"/>
            <w:gridSpan w:val="2"/>
          </w:tcPr>
          <w:p w14:paraId="5A578FC2"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29.5</w:t>
            </w:r>
          </w:p>
          <w:p w14:paraId="6C32FE1C"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30.3</w:t>
            </w:r>
          </w:p>
        </w:tc>
        <w:tc>
          <w:tcPr>
            <w:tcW w:w="900" w:type="dxa"/>
            <w:gridSpan w:val="2"/>
          </w:tcPr>
          <w:p w14:paraId="7B4B62F1"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ascii="Calibri" w:hAnsi="Calibri" w:cs="Calibri"/>
                <w:color w:val="000000"/>
                <w:sz w:val="20"/>
                <w:szCs w:val="20"/>
              </w:rPr>
              <w:t>24</w:t>
            </w:r>
          </w:p>
        </w:tc>
      </w:tr>
      <w:tr w:rsidR="002E2067" w:rsidRPr="00481FB5" w14:paraId="28F7BB78"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58ED8377"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Max. torque measured (percutaneous electrical stimulation) and EMG correction for antagonist activation</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Moment arm measured (MRI) during rest and corresponding to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max. torque trial</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2AD9453F"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proofErr w:type="spellStart"/>
            <w:r w:rsidRPr="00AD68B1">
              <w:rPr>
                <w:rFonts w:eastAsia="Times New Roman" w:cstheme="minorHAnsi"/>
                <w:color w:val="000000"/>
                <w:sz w:val="20"/>
                <w:szCs w:val="20"/>
              </w:rPr>
              <w:t>Maganaris</w:t>
            </w:r>
            <w:proofErr w:type="spellEnd"/>
            <w:r w:rsidRPr="00AD68B1">
              <w:rPr>
                <w:rFonts w:eastAsia="Times New Roman" w:cstheme="minorHAnsi"/>
                <w:color w:val="000000"/>
                <w:sz w:val="20"/>
                <w:szCs w:val="20"/>
              </w:rPr>
              <w:t xml:space="preserv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{"citationID":"YL3ejf7a","properties":{"formattedCitation":"(16)","plainCitation":"(16)","noteIndex":0},"citationItems":[{"id":7208,"uris":["http://zotero.org/users/8573029/items/LHM6YUQB"],"itemData":{"id":7208,"type":"article-journal","abstract":"In this study, we estimated the specific tensions of soleus (Sol) and tibialis anterior (TA) muscles in six men. Joint moments were measured during maximum voluntary contraction (MVC) and during electrical stimulation. Moment arm lengths and muscle volumes were measured using magnetic resonance imaging, and pennation angles and fascicular lengths were measured using ultrasonography. Tendon and muscle forces were modeled. Two approaches were followed to estimate specific tension. First, muscle moments during electrical stimulation and moment arm lengths, fascicular lengths, and pennation angles during MVC were used (data set A). Then, MVC moments, moment arm lengths at rest, and cadaveric fascicular lengths and pennation angles were used (data set B). The use of data set B yielded the unrealistic specific tension estimates of 104 kN/m2 in Sol and 658 kN/m2 in TA. The use of data set A, however, yielded values of 150 and 155 kN/m2 in Sol and TA, respectively, which agree with in vitro results from fiber type I-predominant muscles. In fact, both Sol and TA are such muscles. Our study demonstrates the feasibility of accurate in vivo estimates of human muscle intrinsic strength.","container-title":"Journal of Applied Physiology","DOI":"10.1152/jappl.2001.90.3.865","ISSN":"87507587","issue":"3","note":"number: 3\nPMID: 11181594","page":"865-872","title":"In vivo specific tension of human skeletal muscle","volume":"90","author":[{"family":"Maganaris","given":"Constantinos N."},{"family":"Baltzopoulos","given":"Vasilios"},{"family":"Ball","given":"D."},{"family":"Sargeant","given":"Anthony J."}],"issued":{"date-parts":[["2001"]]}}}],"schema":"https://github.com/citation-style-language/schema/raw/master/csl-citation.json"}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(16)</w:t>
            </w:r>
            <w:r w:rsidRPr="00AD68B1">
              <w:rPr>
                <w:rFonts w:eastAsia="Times New Roman" w:cstheme="minorHAnsi"/>
                <w:color w:val="000000"/>
                <w:sz w:val="20"/>
                <w:szCs w:val="20"/>
              </w:rPr>
              <w:fldChar w:fldCharType="end"/>
            </w:r>
          </w:p>
        </w:tc>
        <w:tc>
          <w:tcPr>
            <w:tcW w:w="900" w:type="dxa"/>
            <w:gridSpan w:val="2"/>
          </w:tcPr>
          <w:p w14:paraId="6C4253A2"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2001</w:t>
            </w:r>
          </w:p>
        </w:tc>
        <w:tc>
          <w:tcPr>
            <w:tcW w:w="1440" w:type="dxa"/>
            <w:gridSpan w:val="2"/>
          </w:tcPr>
          <w:p w14:paraId="478F4E36"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Soleus</w:t>
            </w:r>
          </w:p>
          <w:p w14:paraId="5FB837DF"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 xml:space="preserve"> Tibialis Anterior</w:t>
            </w:r>
          </w:p>
        </w:tc>
        <w:tc>
          <w:tcPr>
            <w:tcW w:w="990" w:type="dxa"/>
            <w:gridSpan w:val="2"/>
          </w:tcPr>
          <w:p w14:paraId="39444014"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15.0</w:t>
            </w:r>
          </w:p>
          <w:p w14:paraId="0A5AFF7C"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15.5</w:t>
            </w:r>
          </w:p>
        </w:tc>
        <w:tc>
          <w:tcPr>
            <w:tcW w:w="900" w:type="dxa"/>
            <w:gridSpan w:val="2"/>
          </w:tcPr>
          <w:p w14:paraId="6007DEB5"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23</w:t>
            </w:r>
          </w:p>
        </w:tc>
      </w:tr>
      <w:tr w:rsidR="002E2067" w:rsidRPr="00481FB5" w14:paraId="57477445"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hideMark/>
          </w:tcPr>
          <w:p w14:paraId="42DFABC8"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Component tendon force calculated using relative PCSA</w:t>
            </w:r>
            <w:r w:rsidRPr="00620D09">
              <w:rPr>
                <w:rFonts w:ascii="Calibri" w:hAnsi="Calibri" w:cs="Calibri"/>
                <w:b w:val="0"/>
                <w:color w:val="000000"/>
                <w:sz w:val="16"/>
                <w:szCs w:val="16"/>
              </w:rPr>
              <w:br/>
              <w:t>• Moment arm measured (US) during torque trials at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max. torque trial</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hideMark/>
          </w:tcPr>
          <w:p w14:paraId="19CDF28C"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Kubo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{"citationID":"wIIFB5b2","properties":{"formattedCitation":"(28)","plainCitation":"(28)","noteIndex":0},"citationItems":[{"id":7616,"uris":["http://zotero.org/users/8573029/items/3LBHXKEZ"],"itemData":{"id":7616,"type":"article-journal","abstract":"The present study aimed to investigate the effects of low-load resistance training with vascular occlusion on the specific tension and tendon properties by comparing with those of high-load training. Nine participants completed 12 weeks (3 days/week) of a unilateral isotonic training program on knee extensors. One leg was trained using low load (20% of 1 RM) with vascular occlusion (LLO) and other leg using high load (80% of 1 RM) without vascular occlusion (HL). Before and after training, maximal isometric knee extension torque (MVC) and muscle volume were measured. Specific tension of vastus lateralis muscle (VL) was calculated from MVC, muscle volume, and muscle architecture measurements. Stiffness of tendon-aponeurosis complex in VL was measured using ultrasonography during isometric knee extension. Both protocols significantly increased MVC and muscle volume of quadriceps femoris muscle. Specific tension of VL increased significantly 5.5% for HL, but not for LLO. The LLO protocol did not alter the stiffness of tendon-aponeurosis complex in knee extensors, while the HL protocol increased it significantly. The present study demonstrated that the specific tension and tendon properties were found to remain following low-load resistance training with vascular occlusion, whereas they increased significantly after high-load training.","container-title":"Journal of Applied Biomechanics","DOI":"10.1123/jab.22.2.112","ISSN":"1065-8483, 1543-2688","issue":"2","language":"en","page":"112-119","source":"DOI.org (Crossref)","title":"Effects of Low-Load Resistance Training with Vascular Occlusion on the Mechanical Properties of Muscle and Tendon","volume":"22","author":[{"family":"Kubo","given":"Keitaro"},{"family":"Komuro","given":"Teruaki"},{"family":"Ishiguro","given":"Noriko"},{"family":"Tsunoda","given":"Naoya"},{"family":"Sato","given":"Yoshiaki"},{"family":"Ishii","given":"Naokata"},{"family":"Kanehisa","given":"Hiroaki"},{"family":"Fukunaga","given":"And Tetsuo"}],"issued":{"date-parts":[["2006",5]]}}}],"schema":"https://github.com/citation-style-language/schema/raw/master/csl-citation.json"}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(28)</w:t>
            </w:r>
            <w:r w:rsidRPr="00AD68B1">
              <w:rPr>
                <w:rFonts w:eastAsia="Times New Roman" w:cstheme="minorHAnsi"/>
                <w:color w:val="000000"/>
                <w:sz w:val="20"/>
                <w:szCs w:val="20"/>
              </w:rPr>
              <w:fldChar w:fldCharType="end"/>
            </w:r>
          </w:p>
        </w:tc>
        <w:tc>
          <w:tcPr>
            <w:tcW w:w="900" w:type="dxa"/>
            <w:gridSpan w:val="2"/>
            <w:hideMark/>
          </w:tcPr>
          <w:p w14:paraId="0CDEA500"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2006</w:t>
            </w:r>
          </w:p>
        </w:tc>
        <w:tc>
          <w:tcPr>
            <w:tcW w:w="1440" w:type="dxa"/>
            <w:gridSpan w:val="2"/>
            <w:hideMark/>
          </w:tcPr>
          <w:p w14:paraId="546CB70F"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Vastus Lateralis</w:t>
            </w:r>
          </w:p>
        </w:tc>
        <w:tc>
          <w:tcPr>
            <w:tcW w:w="990" w:type="dxa"/>
            <w:gridSpan w:val="2"/>
          </w:tcPr>
          <w:p w14:paraId="69B78DEB"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23.1</w:t>
            </w:r>
          </w:p>
        </w:tc>
        <w:tc>
          <w:tcPr>
            <w:tcW w:w="900" w:type="dxa"/>
            <w:gridSpan w:val="2"/>
          </w:tcPr>
          <w:p w14:paraId="41CC578C"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22</w:t>
            </w:r>
          </w:p>
        </w:tc>
      </w:tr>
      <w:tr w:rsidR="002E2067" w:rsidRPr="00481FB5" w14:paraId="02C27724"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6B444FCF"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lastRenderedPageBreak/>
              <w:t>• MVC torque measured with EMG to correct for antagonist activation</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xml:space="preserve">• Moment arm measured (MRI) during rest and corrected using literature values to correspond to max. torque joint angle </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rest</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36B6A2C0"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Maden-Wilkinson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{"citationID":"4QTlciih","properties":{"formattedCitation":"(29)","plainCitation":"(29)","noteIndex":0},"citationItems":[{"id":7614,"uris":["http://zotero.org/users/8573029/items/IT638545"],"itemData":{"id":7614,"type":"article-journal","abstract":"Here we demonstrate that the larger muscle strength (+60%) of a long-term (4+ yr) resistance-trained group compared with untrained controls was due to their similarly larger muscle volume (+56%), primarily due to a larger physiological cross-sectional area and modest differences in fascicle length, as well as modest differences in maximum voluntary specific tension and patella tendon moment arm. In addition, the present study refutes the possibility of regional hypertrophy, despite large differences in muscle volume.\n          , \n            \n              The greater muscular strength of long-term resistance-trained (LTT) individuals is often attributed to hypertrophy, but the role of other factors, notably maximum voluntary specific tension (ST), muscle architecture, and any differences in joint mechanics (moment arm), have not been documented. The aim of the present study was to examine the musculoskeletal factors that might explain the greater quadriceps strength and size of LTT vs. untrained (UT) individuals. LTT ( n = 16, age 21.6 ± 2.0 yr) had 4.0 ± 0.8 yr of systematic knee extensor heavy-resistance training experience, whereas UT ( n = 52; age 25.1 ± 2.3 yr) had no lower-body resistance training experience for &gt;18 mo. Knee extension dynamometry, T1-weighted magnetic resonance images of the thigh and knee, and ultrasonography of the quadriceps muscle group at 10 locations were used to determine quadriceps: isometric maximal voluntary torque (MVT), muscle volume (Q\n              VOL\n              ), patella tendon moment arm (PTMA), pennation angle (QΘ\n              P\n              ) and fascicle length (QF\n              L\n              ), physiological cross-sectional area (QPCSA), and ST. LTT had substantially greater MVT (+60% vs. UT, P &lt; 0.001) and Q\n              VOL\n              (+56%, P &lt; 0.001) and QPCSA (+41%, P &lt; 0.001) but smaller differences in ST (+9%, P &lt; 0.05) and moment arm (+4%, P &lt; 0.05), and thus muscle size was the primary explanation for the greater strength of LTT. The greater muscle size (volume) of LTT was primarily attributable to the greater QPCSA (+41%; indicating more sarcomeres in parallel) rather than the more modest difference in F\n              L\n              (+11%; indicating more sarcomeres in series). There was no evidence in the present study for regional hypertrophy after LTT.\n            \n            NEW &amp; NOTEWORTHY Here we demonstrate that the larger muscle strength (+60%) of a long-term (4+ yr) resistance-trained group compared with untrained controls was due to their similarly larger muscle volume (+56%), primarily due to a larger physiological cross-sectional area and modest differences in fascicle length, as well as modest differences in maximum voluntary specific tension and patella tendon moment arm. In addition, the present study refutes the possibility of regional hypertrophy, despite large differences in muscle volume.","container-title":"Journal of Applied Physiology","DOI":"10.1152/japplphysiol.00224.2019","ISSN":"8750-7587, 1522-1601","issue":"4","journalAbbreviation":"Journal of Applied Physiology","language":"en","page":"1000-1011","source":"DOI.org (Crossref)","title":"What makes long-term resistance-trained individuals so strong? A comparison of skeletal muscle morphology, architecture, and joint mechanics","title-short":"What makes long-term resistance-trained individuals so strong?","volume":"128","author":[{"family":"Maden-Wilkinson","given":"Thomas M."},{"family":"Balshaw","given":"Thomas G."},{"family":"Massey","given":"Garry J."},{"family":"Folland","given":"Jonathan P."}],"issued":{"date-parts":[["2020",4,1]]}}}],"schema":"https://github.com/citation-style-language/schema/raw/master/csl-citation.json"}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(29)</w:t>
            </w:r>
            <w:r w:rsidRPr="00AD68B1">
              <w:rPr>
                <w:rFonts w:eastAsia="Times New Roman" w:cstheme="minorHAnsi"/>
                <w:color w:val="000000"/>
                <w:sz w:val="20"/>
                <w:szCs w:val="20"/>
              </w:rPr>
              <w:fldChar w:fldCharType="end"/>
            </w:r>
          </w:p>
        </w:tc>
        <w:tc>
          <w:tcPr>
            <w:tcW w:w="900" w:type="dxa"/>
            <w:gridSpan w:val="2"/>
          </w:tcPr>
          <w:p w14:paraId="178E5E9E"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2020</w:t>
            </w:r>
          </w:p>
        </w:tc>
        <w:tc>
          <w:tcPr>
            <w:tcW w:w="1440" w:type="dxa"/>
            <w:gridSpan w:val="2"/>
          </w:tcPr>
          <w:p w14:paraId="4BD09616"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Quadriceps Femoris</w:t>
            </w:r>
          </w:p>
        </w:tc>
        <w:tc>
          <w:tcPr>
            <w:tcW w:w="990" w:type="dxa"/>
            <w:gridSpan w:val="2"/>
          </w:tcPr>
          <w:p w14:paraId="1C1A96CC"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33.3</w:t>
            </w:r>
          </w:p>
        </w:tc>
        <w:tc>
          <w:tcPr>
            <w:tcW w:w="900" w:type="dxa"/>
            <w:gridSpan w:val="2"/>
          </w:tcPr>
          <w:p w14:paraId="4317CA8E"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21</w:t>
            </w:r>
          </w:p>
        </w:tc>
      </w:tr>
      <w:tr w:rsidR="002E2067" w:rsidRPr="00481FB5" w14:paraId="22CB173E"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7961537A"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 using ITT to correct for muscle activation</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xml:space="preserve">• Moment arm measured (MRI) during rest and corrected using literature values to reflect MVC conditions and max. torque joint angle </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max. torque trial</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taken from literature</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25CC6064"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McPhee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{"citationID":"qa2EibqZ","properties":{"formattedCitation":"(12)","plainCitation":"(12)","noteIndex":0},"citationItems":[{"id":7611,"uris":["http://zotero.org/users/8573029/items/LXC3YQKT"],"itemData":{"id":7611,"type":"article-journal","abstract":"The contributions of fiber atrophy, fiber loss, in situ specific force, and voluntary activation to weakness in sarcopenia remain unclear. To investigate, 40 older (20 women; age 72 ± 4 years) and 31 younger adults (15 women, age 22 ± 3 years) completed measurements. The knee extensor maximal voluntary torque (MVC) was measured as well as voluntary activation, patella tendon moment arm length, muscle volume, and fascicle architecture to estimate in situ specific force. Fiber cross-sectional area (FCSA), fiber numbers, and connective tissue contents were also estimated from vastus lateralis biopsies. The MVC, quadriceps volume, and specific force were 39%, 28%, and 17% lower, respectively, in old compared with young, but voluntary activation was not different. The difference in muscle size was due in almost equal proportions to lower type II FCSA and fewer fibers. Five years later (n = 23) the MVC, muscle volume and voluntary activation in old decreased an additional 12%, 6%, and 4%, respectively, but there was no further change in specific force. In situ specific force declines relatively early in older age and reduced voluntary activation occurs later, but the overall weakness in sarcopenia is mainly related to loss of both type I and II fibers and type II fiber atrophy.","container-title":"The Journals of Gerontology: Series A","DOI":"10.1093/gerona/gly040","ISSN":"1079-5006, 1758-535X","issue":"10","language":"en","page":"1287-1294","source":"DOI.org (Crossref)","title":"The Contributions of Fiber Atrophy, Fiber Loss, In Situ Specific Force, and Voluntary Activation to Weakness in Sarcopenia","volume":"73","author":[{"family":"McPhee","given":"Jamie S"},{"family":"Cameron","given":"James"},{"family":"Maden-Wilkinson","given":"Thomas"},{"family":"Piasecki","given":"Mathew"},{"family":"Yap","given":"Moi Hoon"},{"family":"Jones","given":"David A"},{"family":"Degens","given":"Hans"}],"issued":{"date-parts":[["2018",9,11]]}}}],"schema":"https://github.com/citation-style-language/schema/raw/master/csl-citation.json"}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(12)</w:t>
            </w:r>
            <w:r w:rsidRPr="00AD68B1">
              <w:rPr>
                <w:rFonts w:eastAsia="Times New Roman" w:cstheme="minorHAnsi"/>
                <w:color w:val="000000"/>
                <w:sz w:val="20"/>
                <w:szCs w:val="20"/>
              </w:rPr>
              <w:fldChar w:fldCharType="end"/>
            </w:r>
          </w:p>
        </w:tc>
        <w:tc>
          <w:tcPr>
            <w:tcW w:w="900" w:type="dxa"/>
            <w:gridSpan w:val="2"/>
          </w:tcPr>
          <w:p w14:paraId="2C9AAA7B"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2018</w:t>
            </w:r>
          </w:p>
        </w:tc>
        <w:tc>
          <w:tcPr>
            <w:tcW w:w="1440" w:type="dxa"/>
            <w:gridSpan w:val="2"/>
          </w:tcPr>
          <w:p w14:paraId="448AF578"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Quadriceps Femoris</w:t>
            </w:r>
          </w:p>
        </w:tc>
        <w:tc>
          <w:tcPr>
            <w:tcW w:w="990" w:type="dxa"/>
            <w:gridSpan w:val="2"/>
          </w:tcPr>
          <w:p w14:paraId="21F7CCB2"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29.0</w:t>
            </w:r>
          </w:p>
        </w:tc>
        <w:tc>
          <w:tcPr>
            <w:tcW w:w="900" w:type="dxa"/>
            <w:gridSpan w:val="2"/>
          </w:tcPr>
          <w:p w14:paraId="3A7482CF"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21</w:t>
            </w:r>
          </w:p>
        </w:tc>
      </w:tr>
      <w:tr w:rsidR="002E2067" w:rsidRPr="00481FB5" w14:paraId="5DA7FE4C"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hideMark/>
          </w:tcPr>
          <w:p w14:paraId="64476968"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Component tendon force calculated using relative PCSA</w:t>
            </w:r>
            <w:r w:rsidRPr="00620D09">
              <w:rPr>
                <w:rFonts w:ascii="Calibri" w:hAnsi="Calibri" w:cs="Calibri"/>
                <w:b w:val="0"/>
                <w:color w:val="000000"/>
                <w:sz w:val="16"/>
                <w:szCs w:val="16"/>
              </w:rPr>
              <w:br/>
              <w:t>• Moment arm measured (MRI) during rest and not corresponding to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max. torque trial</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hideMark/>
          </w:tcPr>
          <w:p w14:paraId="22A3AA5A"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 xml:space="preserve">Morse et al.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{"citationID":"C1LtdNom","properties":{"formattedCitation":"(5)","plainCitation":"(5)","noteIndex":0},"citationItems":[{"id":7594,"uris":["http://zotero.org/users/8573029/items/55ZA8EKV"],"itemData":{"id":7594,"type":"article-journal","abstract":"The aim of the present investigation was to determine whether muscle force per physiological cross sectional area (PCSA) of the lateral gastrocnemius (GL) of elderly males increased following a 12-month physical training programme. Eleven elderly males were assigned to a 12-month training programme (TRN mean age 72.7 § 3.3 years, mean § SD) and eight elderly males were allocated to a control group (CTRL, 73.9 § 4.0 years) who maintained their habitual physical activity levels. In vivo measurements of muscle architecture, muscle volume (VOL), achilles tendon moment arm length and plantarXexor torque were used to estimate GL PCSA (VOL/fascicle length) and speciWc force (GL fascicle force/GL PCSA). Maximal GL fascicle force was calculated accounting for agonist muscle activation and antagonist co-activation. Following training GL fascicle force increased by 31% (P &lt; 0.01), which was not entirely accounted for by a 17% increase in PCSA (from 27.2 § 5.9 to 31.8 § 6.2 cm2, P &lt; 0.05). SpeciWc force increased signiWcantly from 8.9 § 1.9 to 11.2 § 3.0 N cm¡2 (P &lt; 0.05). Pennation angle, but not fascicle length, increased by 12% with training (P &lt; 0.05). The CTRL group showed no change in muscle size, strength or architecture over the 12-month period. In conclusion, with the level of agonist and antagonist muscle activity accounted for a 12-month strength training programme resulted in an increase in both PCSA and speciWc force in elderly males.","container-title":"European Journal of Applied Physiology","DOI":"10.1007/s00421-006-0246-1","ISSN":"1439-6319, 1439-6327","issue":"5","journalAbbreviation":"Eur J Appl Physiol","language":"en","page":"563-570","source":"DOI.org (Crossref)","title":"Gastrocnemius specific force is increased in elderly males following a 12-month physical training programme","volume":"100","author":[{"family":"Morse","given":"Christopher I."},{"family":"Thom","given":"Jeanette M."},{"family":"Mian","given":"Omar S."},{"family":"Birch","given":"Karen M."},{"family":"Narici","given":"Marco V."}],"issued":{"date-parts":[["2007",7]]}}}],"schema":"https://github.com/citation-style-language/schema/raw/master/csl-citation.json"}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(5)</w:t>
            </w:r>
            <w:r w:rsidRPr="00AD68B1">
              <w:rPr>
                <w:rFonts w:eastAsia="Times New Roman" w:cstheme="minorHAnsi"/>
                <w:color w:val="000000"/>
                <w:sz w:val="20"/>
                <w:szCs w:val="20"/>
              </w:rPr>
              <w:fldChar w:fldCharType="end"/>
            </w:r>
          </w:p>
          <w:p w14:paraId="7BCB03ED"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Morse et al</w:t>
            </w:r>
            <w:r>
              <w:rPr>
                <w:rFonts w:eastAsia="Times New Roman" w:cstheme="minorHAnsi"/>
                <w:color w:val="000000"/>
                <w:sz w:val="20"/>
                <w:szCs w:val="20"/>
              </w:rPr>
              <w:t xml:space="preserve"> </w:t>
            </w:r>
            <w:r w:rsidRPr="00AD68B1">
              <w:rPr>
                <w:rFonts w:eastAsia="Times New Roman" w:cstheme="minorHAnsi"/>
                <w:color w:val="000000"/>
                <w:sz w:val="20"/>
                <w:szCs w:val="20"/>
              </w:rPr>
              <w:t>.</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{"citationID":"c5wR5jXZ","properties":{"formattedCitation":"(23)","plainCitation":"(23)","noteIndex":0},"citationItems":[{"id":7597,"uris":["http://zotero.org/users/8573029/items/WJ8PKY84"],"itemData":{"id":7597,"type":"article-journal","abstract":"Sarcopenia and muscle weakness are well-known consequences of aging. The aim of the present study was to ascertain whether a decrease in fascicle force (Ff) could be accounted for entirely by muscle atrophy. In vivo physiological cross-sectional area (PCSA) and specific force (Ff/PCSA) of the lateral head of the gastrocnemius (GL) muscle were assessed in a group of elderly men [EM, aged 73.8 yr (SD 3.5), height 173.4 cm (SD 4.4), weight 78.4 kg (SD 8.3); means (SD)] and for comparison in a group of young men [YM, aged 25.3 yr (SD 4.4), height 176.4 cm (SD 7.7), weight 79.1 kg (SD 11.9)]. GL muscle volume (Vol) and Achilles tendon moment arm length were evaluated using magnetic resonance imaging. Pennation angle and fiber fascicle length (Lf) were measured using B-mode ultrasonography during isometric maximum voluntary contraction of the plantar flexors. PCSA was estimated as Vol/Lf. GL Ff was calculated by dividing Achilles tendon force by the cosine of θ, during the interpolation of a supramaximal doublet, and accounting for antagonist activation level (assessed using EMG), Achilles tendon moment arm length, and the relative PCSA of the GL within the plantar flexor group. Voluntary activation of the plantar flexors was lower in the EM than in the YM (86 vs. 98%, respectively, P &lt; 0.05). Compared with the YM, plantar flexor maximal voluntary contraction torque and Ff of the EM were lower by 47 and 40%, respectively ( P &lt; 0.01). Both Vol and PCSA were smaller in the EM by 28% ( P &lt; 0.01) and 16% ( P &lt; 0.05), respectively. Also, pennation angle was 12% smaller in the EM, whereas there was no significant difference in Lf between the YM and EM. After accounting for differences in agonists and antagonists activation, the Ff/PCSA of the EM was 30% lower than that of the YM ( P &lt; 0.01). These findings demonstrate that the loss of muscle strength with aging may be explained not only by a reduction in voluntary drive to the muscle, but mostly by a decrease in intrinsic muscle force. This phenomenon may possibly be due to a reduction in single-fiber specific tension.","container-title":"Journal of Applied Physiology","DOI":"10.1152/japplphysiol.01186.2004","ISSN":"8750-7587, 1522-1601","issue":"3","journalAbbreviation":"Journal of Applied Physiology","language":"en","page":"1050-1055","source":"DOI.org (Crossref)","title":"In vivo physiological cross-sectional area and specific force are reduced in the gastrocnemius of elderly men","volume":"99","author":[{"family":"Morse","given":"Christopher I."},{"family":"Thom","given":"Jeanette M."},{"family":"Reeves","given":"Neil D."},{"family":"Birch","given":"Karen M."},{"family":"Narici","given":"Marco V."}],"issued":{"date-parts":[["2005",9]]}}}],"schema":"https://github.com/citation-style-language/schema/raw/master/csl-citation.json"}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(23)</w:t>
            </w:r>
            <w:r w:rsidRPr="00AD68B1">
              <w:rPr>
                <w:rFonts w:eastAsia="Times New Roman" w:cstheme="minorHAnsi"/>
                <w:color w:val="000000"/>
                <w:sz w:val="20"/>
                <w:szCs w:val="20"/>
              </w:rPr>
              <w:fldChar w:fldCharType="end"/>
            </w:r>
          </w:p>
        </w:tc>
        <w:tc>
          <w:tcPr>
            <w:tcW w:w="900" w:type="dxa"/>
            <w:gridSpan w:val="2"/>
            <w:hideMark/>
          </w:tcPr>
          <w:p w14:paraId="36629502"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2007 2005</w:t>
            </w:r>
          </w:p>
        </w:tc>
        <w:tc>
          <w:tcPr>
            <w:tcW w:w="1440" w:type="dxa"/>
            <w:gridSpan w:val="2"/>
            <w:hideMark/>
          </w:tcPr>
          <w:p w14:paraId="7EFB3594"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Gastrocnemius Lateralis Gastrocnemius Lateralis</w:t>
            </w:r>
          </w:p>
        </w:tc>
        <w:tc>
          <w:tcPr>
            <w:tcW w:w="990" w:type="dxa"/>
            <w:gridSpan w:val="2"/>
          </w:tcPr>
          <w:p w14:paraId="06437664"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8.9</w:t>
            </w:r>
          </w:p>
          <w:p w14:paraId="6521851C"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13.1</w:t>
            </w:r>
          </w:p>
        </w:tc>
        <w:tc>
          <w:tcPr>
            <w:tcW w:w="900" w:type="dxa"/>
            <w:gridSpan w:val="2"/>
          </w:tcPr>
          <w:p w14:paraId="51FC7882"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21</w:t>
            </w:r>
          </w:p>
        </w:tc>
      </w:tr>
      <w:tr w:rsidR="002E2067" w:rsidRPr="00481FB5" w14:paraId="0FE6B36A"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hideMark/>
          </w:tcPr>
          <w:p w14:paraId="10D3991B"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Component tendon force calculated using relative PCSA</w:t>
            </w:r>
            <w:r w:rsidRPr="00620D09">
              <w:rPr>
                <w:rFonts w:ascii="Calibri" w:hAnsi="Calibri" w:cs="Calibri"/>
                <w:b w:val="0"/>
                <w:color w:val="000000"/>
                <w:sz w:val="16"/>
                <w:szCs w:val="16"/>
              </w:rPr>
              <w:br/>
              <w:t xml:space="preserve">• Moment arm measured (MRI) during rest and corrected using literature values to reflect MVC conditions and max. torque joint angle </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rest</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hideMark/>
          </w:tcPr>
          <w:p w14:paraId="20A55F14"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proofErr w:type="spellStart"/>
            <w:r w:rsidRPr="00AD68B1">
              <w:rPr>
                <w:rFonts w:eastAsia="Times New Roman" w:cstheme="minorHAnsi"/>
                <w:color w:val="000000"/>
                <w:sz w:val="20"/>
                <w:szCs w:val="20"/>
              </w:rPr>
              <w:t>Valamatos</w:t>
            </w:r>
            <w:proofErr w:type="spellEnd"/>
            <w:r w:rsidRPr="00AD68B1">
              <w:rPr>
                <w:rFonts w:eastAsia="Times New Roman" w:cstheme="minorHAnsi"/>
                <w:color w:val="000000"/>
                <w:sz w:val="20"/>
                <w:szCs w:val="20"/>
              </w:rPr>
              <w:t xml:space="preserv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{"citationID":"IDDVPRRN","properties":{"formattedCitation":"(30)","plainCitation":"(30)","noteIndex":0},"citationItems":[{"id":7601,"uris":["http://zotero.org/users/8573029/items/I6FE2SWG"],"itemData":{"id":7601,"type":"article-journal","abstract":"Purpose  The purpose of this study was to determine the effect of a 15-week partial range of motion (ROM) resistance training program on the vastus lateralis (VL) architecture and mechanical properties, when the time under tension (TUT) was equalized.\nMethods  Nineteen untrained male subjects were randomly assigned to a control (Control; n = 8) or training (TG; n = 11) group. In the TG, the dominant and nondominant legs were randomly selected to be trained with a full ROM (FULL) or a partial ROM (PART) in an isokinetic dynamometer. Training volume was equalized based on the TUT by manipulating sets and repetitions. The VL muscle architecture was assessed by B-mode ultrasonography at rest and during maximal isometric knee extension contractions (MVCs) at ten knee angles. The VL fascicle force and specific tension were calculated from the MVCs with superimposed stimuli, accounting for the moment arm length, muscle architecture, and antagonist coactivation.\nResults  The FULL training induced changes in fascicle length (FL) (4.9 ± 2.0%, P &lt; 0.001) and specific tension (25.8 ± 18.7%, P &lt; 0.001). There was a moderate effect of PART training on the physiological cross-sectional area (PCSA) (7.8 ± 4.0%, P &lt; 0.001, dav = 0.6) and torque–angle adaptations (average increase 17.7 ± 3.9%, P &lt; 0.05).\nConclusions  These results provide evidence that crucial architectural and mechanical muscle adaptations are dependent on the ROM used in strength training. It seems that muscle FL and specific tension can be increased by pure concentric training if greater ROM is used. Conversely, restricting the ROM to shorter muscle lengths promotes a greater PCSA and angle-specific strength adaptations.","container-title":"European Journal of Applied Physiology","DOI":"10.1007/s00421-018-3932-x","ISSN":"1439-6319, 1439-6327","issue":"9","journalAbbreviation":"Eur J Appl Physiol","language":"en","page":"1969-1983","source":"DOI.org (Crossref)","title":"Influence of full range of motion vs. equalized partial range of motion training on muscle architecture and mechanical properties","volume":"118","author":[{"family":"Valamatos","given":"Maria João"},{"family":"Tavares","given":"Francisco"},{"family":"Santos","given":"Rute M."},{"family":"Veloso","given":"António P."},{"family":"Mil-Homens","given":"Pedro"}],"issued":{"date-parts":[["2018",9]]}}}],"schema":"https://github.com/citation-style-language/schema/raw/master/csl-citation.json"}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(30)</w:t>
            </w:r>
            <w:r w:rsidRPr="00AD68B1">
              <w:rPr>
                <w:rFonts w:eastAsia="Times New Roman" w:cstheme="minorHAnsi"/>
                <w:color w:val="000000"/>
                <w:sz w:val="20"/>
                <w:szCs w:val="20"/>
              </w:rPr>
              <w:fldChar w:fldCharType="end"/>
            </w:r>
          </w:p>
        </w:tc>
        <w:tc>
          <w:tcPr>
            <w:tcW w:w="900" w:type="dxa"/>
            <w:gridSpan w:val="2"/>
            <w:hideMark/>
          </w:tcPr>
          <w:p w14:paraId="033D3393"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2018</w:t>
            </w:r>
          </w:p>
        </w:tc>
        <w:tc>
          <w:tcPr>
            <w:tcW w:w="1440" w:type="dxa"/>
            <w:gridSpan w:val="2"/>
            <w:hideMark/>
          </w:tcPr>
          <w:p w14:paraId="5DF02F72"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Vastus Lateralis</w:t>
            </w:r>
          </w:p>
        </w:tc>
        <w:tc>
          <w:tcPr>
            <w:tcW w:w="990" w:type="dxa"/>
            <w:gridSpan w:val="2"/>
          </w:tcPr>
          <w:p w14:paraId="6259063A"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31.8</w:t>
            </w:r>
          </w:p>
        </w:tc>
        <w:tc>
          <w:tcPr>
            <w:tcW w:w="900" w:type="dxa"/>
            <w:gridSpan w:val="2"/>
          </w:tcPr>
          <w:p w14:paraId="0C50B970"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w:t>
            </w:r>
          </w:p>
        </w:tc>
      </w:tr>
      <w:tr w:rsidR="002E2067" w:rsidRPr="00481FB5" w14:paraId="735EEF8B"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207DA60D"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Component tendon force calculated using relative contribution taken from literature</w:t>
            </w:r>
            <w:r w:rsidRPr="00620D09">
              <w:rPr>
                <w:rFonts w:ascii="Calibri" w:hAnsi="Calibri" w:cs="Calibri"/>
                <w:b w:val="0"/>
                <w:color w:val="000000"/>
                <w:sz w:val="16"/>
                <w:szCs w:val="16"/>
              </w:rPr>
              <w:br/>
              <w:t xml:space="preserve">• Moment arm measured (MRI) during rest and corrected using literature values to correspond to max. torque joint angle </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rest</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0F581193"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Reeves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{"citationID":"jAgQwsHa","properties":{"formattedCitation":"(4)","plainCitation":"(4)","noteIndex":0},"citationItems":[{"id":7618,"uris":["http://zotero.org/users/8573029/items/VNTPGGJV"],"itemData":{"id":7618,"type":"article-journal","abstract":"This study assessed muscle-specific force in vivo following strength training in old age. Subjects were assigned to training ( n = 9, age 74.3 ± 3.5 yr; mean ± SD) and control ( n = 9, age 67.1 ± 2 yr) groups. Leg-extension and leg-press exercises (2 sets of 10 repetitions at 80% of the 5 repetition maximum) were performed three times/wk for 14 wk. Vastus lateralis (VL) muscle fascicle force was calculated from maximal isometric voluntary knee extensor torque with superimposed stimuli, accounting for the patella tendon moment arm length, ultrasound-based measurements of muscle architecture, and antagonist cocontraction estimated from electromyographic activity. Physiological cross-sectional area (PCSA) was calculated from the ratio of muscle volume to fascicle length. Specific force was calculated by dividing fascicle force by PCSA. Fascicle force increased by 11%, from 847.9 ± 365.3 N before to 939.3 ± 347.8 N after training ( P &lt; 0.05). Due to a relatively greater increase in fascicle length (11%) than muscle volume (6%), PCSA remained unchanged (pretraining: 30.4 ± 8.9 cm\n              2\n              ; posttraining: 29.1 ± 8.4 cm\n              2\n              ; P &gt; 0.05). Activation capacity and VL muscle root mean square electromyographic activity increased by 5 and 40%, respectively, after training ( P &lt; 0.05), indicating increased agonist neural drive, whereas antagonist cocontraction remained unchanged ( P &gt; 0.05). The VL muscle-specific force increased by 19%, from 27 ± 6.3 N/cm\n              2\n              before to 32.1 ± 7.4 N/cm\n              2\n              after training ( P &lt; 0.01), highlighting the effectiveness of strength training for increasing the intrinsic force-producing capacity of skeletal muscle in old age.","container-title":"Journal of Applied Physiology","DOI":"10.1152/japplphysiol.00688.2003","ISSN":"8750-7587, 1522-1601","issue":"3","journalAbbreviation":"Journal of Applied Physiology","language":"en","page":"885-892","source":"DOI.org (Crossref)","title":"Effect of resistance training on skeletal muscle-specific force in elderly humans","volume":"96","author":[{"family":"Reeves","given":"N. D."},{"family":"Narici","given":"M. V."},{"family":"Maganaris","given":"C. N."}],"issued":{"date-parts":[["2004",3]]}}}],"schema":"https://github.com/citation-style-language/schema/raw/master/csl-citation.json"}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(4)</w:t>
            </w:r>
            <w:r w:rsidRPr="00AD68B1">
              <w:rPr>
                <w:rFonts w:eastAsia="Times New Roman" w:cstheme="minorHAnsi"/>
                <w:color w:val="000000"/>
                <w:sz w:val="20"/>
                <w:szCs w:val="20"/>
              </w:rPr>
              <w:fldChar w:fldCharType="end"/>
            </w:r>
          </w:p>
        </w:tc>
        <w:tc>
          <w:tcPr>
            <w:tcW w:w="900" w:type="dxa"/>
            <w:gridSpan w:val="2"/>
          </w:tcPr>
          <w:p w14:paraId="40A6E781"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2004</w:t>
            </w:r>
          </w:p>
        </w:tc>
        <w:tc>
          <w:tcPr>
            <w:tcW w:w="1440" w:type="dxa"/>
            <w:gridSpan w:val="2"/>
          </w:tcPr>
          <w:p w14:paraId="5E0C150E"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Vastus Lateralis</w:t>
            </w:r>
          </w:p>
        </w:tc>
        <w:tc>
          <w:tcPr>
            <w:tcW w:w="990" w:type="dxa"/>
            <w:gridSpan w:val="2"/>
          </w:tcPr>
          <w:p w14:paraId="1090A815"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27.0</w:t>
            </w:r>
          </w:p>
        </w:tc>
        <w:tc>
          <w:tcPr>
            <w:tcW w:w="900" w:type="dxa"/>
            <w:gridSpan w:val="2"/>
          </w:tcPr>
          <w:p w14:paraId="188CF9FC"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w:t>
            </w:r>
          </w:p>
        </w:tc>
      </w:tr>
      <w:tr w:rsidR="002E2067" w:rsidRPr="00481FB5" w14:paraId="24D66631"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hideMark/>
          </w:tcPr>
          <w:p w14:paraId="1C188DC7"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 with EMG to correct for antagonist activation</w:t>
            </w:r>
            <w:r w:rsidRPr="00620D09">
              <w:rPr>
                <w:rFonts w:ascii="Calibri" w:hAnsi="Calibri" w:cs="Calibri"/>
                <w:b w:val="0"/>
                <w:color w:val="000000"/>
                <w:sz w:val="16"/>
                <w:szCs w:val="16"/>
              </w:rPr>
              <w:br/>
              <w:t>• Component tendon force calculated using relative PCSA</w:t>
            </w:r>
            <w:r w:rsidRPr="00620D09">
              <w:rPr>
                <w:rFonts w:ascii="Calibri" w:hAnsi="Calibri" w:cs="Calibri"/>
                <w:b w:val="0"/>
                <w:color w:val="000000"/>
                <w:sz w:val="16"/>
                <w:szCs w:val="16"/>
              </w:rPr>
              <w:br/>
              <w:t xml:space="preserve">• Moment arm measured (MRI) during rest and corrected using literature values to correspond to max. torque joint angle </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max. torque trial</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hideMark/>
          </w:tcPr>
          <w:p w14:paraId="7503BC85"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Morse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{"citationID":"ZeqvHy1I","properties":{"formattedCitation":"(2)","plainCitation":"(2)","noteIndex":0},"citationItems":[{"id":7620,"uris":["http://zotero.org/users/8573029/items/UIMA5QZ4"],"itemData":{"id":7620,"type":"article-journal","abstract":"The aim of this study was to assess whether the in vivo specific force and architectural characteristics of the lateral gastrocnemius (GL) muscle of early pubescent boys ( n = 11, age = 10.9 ± 0.3 yr, Tanner stage 2) differed from those of adult men ( n = 12, age = 25.3 ± 4.4 yr). Plantarflexor torque was 55% lower in the boys (77.4 ± 21.4 N·m) compared with the adults (175.6 ± 31.7 N·m, P &lt; 0.01). Physiological cross-sectional area (PCSA), determined in vivo using ultrasonography and MRI, was 52% smaller in the boys ( P &lt; 0.01). No difference was found in pennation angle, or in the ratio of fascicle length ( L\n              f\n              ) to muscle length between the boys and men. Moment arm length was 25% smaller in the boys ( P &lt; 0.01). Antagonist coactivation, assessed using surface EMG on the dorsiflexors, was not different between the boys and men (11.8 ± 6.7% and 13.5 ± 5.8%, respectively). Surprisingly, GL force normalized to PCSA (specific force) was significantly higher (21%) in the boys than in the men (13.1 ± 2.0 vs. 15.9 ± 2.7 N/cm\n              2\n              , P &lt; 0.05). This finding could not be explained by differences in moment arm length, muscle activation, or architecture, and other factors, such as tendinous characteristics and/or changes in moment arm length with contraction, may be held responsible. These observations warrant further investigation.","container-title":"Journal of Applied Physiology","DOI":"10.1152/japplphysiol.00697.2007","ISSN":"8750-7587, 1522-1601","issue":"2","journalAbbreviation":"Journal of Applied Physiology","language":"en","page":"469-474","source":"DOI.org (Crossref)","title":"Gastrocnemius muscle specific force in boys and men","volume":"104","author":[{"family":"Morse","given":"Christopher I."},{"family":"Tolfrey","given":"Keith"},{"family":"Thom","given":"Jeanette M."},{"family":"Vassilopoulos","given":"Vasilios"},{"family":"Maganaris","given":"Constantinos N."},{"family":"Narici","given":"Marco V."}],"issued":{"date-parts":[["2008",2]]}}}],"schema":"https://github.com/citation-style-language/schema/raw/master/csl-citation.json"}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(2)</w:t>
            </w:r>
            <w:r w:rsidRPr="00AD68B1">
              <w:rPr>
                <w:rFonts w:eastAsia="Times New Roman" w:cstheme="minorHAnsi"/>
                <w:color w:val="000000"/>
                <w:sz w:val="20"/>
                <w:szCs w:val="20"/>
              </w:rPr>
              <w:fldChar w:fldCharType="end"/>
            </w:r>
          </w:p>
        </w:tc>
        <w:tc>
          <w:tcPr>
            <w:tcW w:w="900" w:type="dxa"/>
            <w:gridSpan w:val="2"/>
            <w:hideMark/>
          </w:tcPr>
          <w:p w14:paraId="2B64211F"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2008</w:t>
            </w:r>
          </w:p>
        </w:tc>
        <w:tc>
          <w:tcPr>
            <w:tcW w:w="1440" w:type="dxa"/>
            <w:gridSpan w:val="2"/>
            <w:hideMark/>
          </w:tcPr>
          <w:p w14:paraId="3B575DD5"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Gastrocnemius Lateralis</w:t>
            </w:r>
          </w:p>
        </w:tc>
        <w:tc>
          <w:tcPr>
            <w:tcW w:w="990" w:type="dxa"/>
            <w:gridSpan w:val="2"/>
          </w:tcPr>
          <w:p w14:paraId="21B7775E"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13.1</w:t>
            </w:r>
          </w:p>
        </w:tc>
        <w:tc>
          <w:tcPr>
            <w:tcW w:w="900" w:type="dxa"/>
            <w:gridSpan w:val="2"/>
          </w:tcPr>
          <w:p w14:paraId="166B1376"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w:t>
            </w:r>
          </w:p>
        </w:tc>
      </w:tr>
      <w:tr w:rsidR="002E2067" w:rsidRPr="00481FB5" w14:paraId="2876F4FA"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501B34D9" w14:textId="77777777" w:rsidR="002E2067" w:rsidRPr="00620D09" w:rsidRDefault="002E2067" w:rsidP="002E2067">
            <w:pPr>
              <w:spacing w:before="0" w:after="0" w:line="240" w:lineRule="auto"/>
              <w:ind w:firstLine="0"/>
              <w:contextualSpacing w:val="0"/>
              <w:jc w:val="left"/>
              <w:rPr>
                <w:rFonts w:ascii="Calibri" w:hAnsi="Calibri" w:cs="Calibri"/>
                <w:b w:val="0"/>
                <w:color w:val="000000"/>
                <w:sz w:val="16"/>
                <w:szCs w:val="16"/>
              </w:rPr>
            </w:pPr>
            <w:r w:rsidRPr="00620D09">
              <w:rPr>
                <w:rFonts w:ascii="Calibri" w:hAnsi="Calibri" w:cs="Calibri"/>
                <w:b w:val="0"/>
                <w:color w:val="000000"/>
                <w:sz w:val="16"/>
                <w:szCs w:val="16"/>
              </w:rPr>
              <w:t>• Max. torque measured (surface neuromuscular electrical stimulation)</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xml:space="preserve">• </w:t>
            </w:r>
            <w:r>
              <w:rPr>
                <w:rFonts w:ascii="Calibri" w:hAnsi="Calibri" w:cs="Calibri"/>
                <w:b w:val="0"/>
                <w:color w:val="000000"/>
                <w:sz w:val="16"/>
                <w:szCs w:val="16"/>
              </w:rPr>
              <w:t>Moment arm corresponding to a value taken from literature at the max. torque joint angle</w:t>
            </w:r>
            <w:r w:rsidRPr="00620D09">
              <w:rPr>
                <w:rFonts w:ascii="Calibri" w:hAnsi="Calibri" w:cs="Calibri"/>
                <w:b w:val="0"/>
                <w:color w:val="000000"/>
                <w:sz w:val="16"/>
                <w:szCs w:val="16"/>
              </w:rPr>
              <w:t xml:space="preserve">. This value was corrected for cadaver shrinkage and changes during MVC. </w:t>
            </w:r>
            <w:r w:rsidRPr="00620D09">
              <w:rPr>
                <w:rFonts w:ascii="Calibri" w:hAnsi="Calibri" w:cs="Calibri"/>
                <w:b w:val="0"/>
                <w:color w:val="000000"/>
                <w:sz w:val="16"/>
                <w:szCs w:val="16"/>
              </w:rPr>
              <w:br/>
              <w:t>• Muscle volume estimated by summation of MRI axial images</w:t>
            </w:r>
            <w:r>
              <w:rPr>
                <w:rFonts w:ascii="Calibri" w:hAnsi="Calibri" w:cs="Calibri"/>
                <w:b w:val="0"/>
                <w:color w:val="000000"/>
                <w:sz w:val="16"/>
                <w:szCs w:val="16"/>
              </w:rPr>
              <w:t xml:space="preserve"> for activated ACSA</w:t>
            </w:r>
            <w:r w:rsidRPr="00620D09">
              <w:rPr>
                <w:rFonts w:ascii="Calibri" w:hAnsi="Calibri" w:cs="Calibri"/>
                <w:b w:val="0"/>
                <w:color w:val="000000"/>
                <w:sz w:val="16"/>
                <w:szCs w:val="16"/>
              </w:rPr>
              <w:br/>
              <w:t xml:space="preserve">• Fascicle length calculated from measured muscle length and </w:t>
            </w:r>
            <w:r w:rsidRPr="00620D09">
              <w:rPr>
                <w:rFonts w:ascii="Calibri" w:hAnsi="Calibri" w:cs="Calibri"/>
                <w:b w:val="0"/>
                <w:color w:val="000000"/>
                <w:sz w:val="16"/>
                <w:szCs w:val="16"/>
              </w:rPr>
              <w:lastRenderedPageBreak/>
              <w:t>literature ratio</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taken from literature</w:t>
            </w:r>
            <w:r w:rsidRPr="00620D09">
              <w:rPr>
                <w:rFonts w:ascii="Calibri" w:hAnsi="Calibri" w:cs="Calibri"/>
                <w:b w:val="0"/>
                <w:color w:val="000000"/>
                <w:sz w:val="16"/>
                <w:szCs w:val="16"/>
              </w:rPr>
              <w:br/>
              <w:t>• PCSA= (</w:t>
            </w:r>
            <w:r>
              <w:rPr>
                <w:rFonts w:ascii="Calibri" w:hAnsi="Calibri" w:cs="Calibri"/>
                <w:b w:val="0"/>
                <w:color w:val="000000"/>
                <w:sz w:val="16"/>
                <w:szCs w:val="16"/>
              </w:rPr>
              <w:t>M</w:t>
            </w:r>
            <w:r w:rsidRPr="00620D09">
              <w:rPr>
                <w:rFonts w:ascii="Calibri" w:hAnsi="Calibri" w:cs="Calibri"/>
                <w:b w:val="0"/>
                <w:color w:val="000000"/>
                <w:sz w:val="16"/>
                <w:szCs w:val="16"/>
              </w:rPr>
              <w:t xml:space="preserve">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3EC75AE0"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proofErr w:type="spellStart"/>
            <w:r w:rsidRPr="00AD68B1">
              <w:rPr>
                <w:rFonts w:eastAsia="Times New Roman" w:cstheme="minorHAnsi"/>
                <w:color w:val="000000"/>
                <w:sz w:val="20"/>
                <w:szCs w:val="20"/>
              </w:rPr>
              <w:lastRenderedPageBreak/>
              <w:t>Gorgey</w:t>
            </w:r>
            <w:proofErr w:type="spellEnd"/>
            <w:r w:rsidRPr="00AD68B1">
              <w:rPr>
                <w:rFonts w:eastAsia="Times New Roman" w:cstheme="minorHAnsi"/>
                <w:color w:val="000000"/>
                <w:sz w:val="20"/>
                <w:szCs w:val="20"/>
              </w:rPr>
              <w:t xml:space="preserv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{"citationID":"O6YUWQbj","properties":{"formattedCitation":"(20)","plainCitation":"(20)","noteIndex":0},"citationItems":[{"id":7617,"uris":["http://zotero.org/users/8573029/items/XN532AGD"],"itemData":{"id":7617,"type":"article-journal","container-title":"European Journal of Applied Physiology","DOI":"10.1007/s00421-006-0232-7","ISSN":"1439-6319, 1439-6327","issue":"6","journalAbbreviation":"Eur J Appl Physiol","language":"en","page":"737-744","source":"DOI.org (Crossref)","title":"Effects of neuromuscular electrical stimulation parameters on specific tension","volume":"97","author":[{"family":"Gorgey","given":"Ashraf S."},{"family":"Mahoney","given":"Edward"},{"family":"Kendall","given":"Tracee"},{"family":"Dudley","given":"Gary A."}],"issued":{"date-parts":[["2006",8]]}}}],"schema":"https://github.com/citation-style-language/schema/raw/master/csl-citation.json"}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(20)</w:t>
            </w:r>
            <w:r w:rsidRPr="00AD68B1">
              <w:rPr>
                <w:rFonts w:eastAsia="Times New Roman" w:cstheme="minorHAnsi"/>
                <w:color w:val="000000"/>
                <w:sz w:val="20"/>
                <w:szCs w:val="20"/>
              </w:rPr>
              <w:fldChar w:fldCharType="end"/>
            </w:r>
          </w:p>
        </w:tc>
        <w:tc>
          <w:tcPr>
            <w:tcW w:w="900" w:type="dxa"/>
            <w:gridSpan w:val="2"/>
          </w:tcPr>
          <w:p w14:paraId="00F60863"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2006</w:t>
            </w:r>
          </w:p>
        </w:tc>
        <w:tc>
          <w:tcPr>
            <w:tcW w:w="1440" w:type="dxa"/>
            <w:gridSpan w:val="2"/>
          </w:tcPr>
          <w:p w14:paraId="79AC7C9A"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Quadriceps Femoris</w:t>
            </w:r>
          </w:p>
        </w:tc>
        <w:tc>
          <w:tcPr>
            <w:tcW w:w="990" w:type="dxa"/>
            <w:gridSpan w:val="2"/>
          </w:tcPr>
          <w:p w14:paraId="69351A74"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25</w:t>
            </w:r>
          </w:p>
        </w:tc>
        <w:tc>
          <w:tcPr>
            <w:tcW w:w="900" w:type="dxa"/>
            <w:gridSpan w:val="2"/>
          </w:tcPr>
          <w:p w14:paraId="3544B8EC"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19</w:t>
            </w:r>
          </w:p>
        </w:tc>
      </w:tr>
      <w:tr w:rsidR="002E2067" w:rsidRPr="00481FB5" w14:paraId="3487B480"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76A0D9FB"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Moment arm measured (MRI) during rest and not corresponding to max. torque joint angle</w:t>
            </w:r>
            <w:r w:rsidRPr="00620D09">
              <w:rPr>
                <w:rFonts w:ascii="Calibri" w:hAnsi="Calibri" w:cs="Calibri"/>
                <w:b w:val="0"/>
                <w:color w:val="000000"/>
                <w:sz w:val="16"/>
                <w:szCs w:val="16"/>
              </w:rPr>
              <w:br/>
              <w:t>• Muscle volume estimated (MRI) from max. ACSA and literature regression relationship</w:t>
            </w:r>
            <w:r w:rsidRPr="00620D09">
              <w:rPr>
                <w:rFonts w:ascii="Calibri" w:hAnsi="Calibri" w:cs="Calibri"/>
                <w:b w:val="0"/>
                <w:color w:val="000000"/>
                <w:sz w:val="16"/>
                <w:szCs w:val="16"/>
              </w:rPr>
              <w:br/>
              <w:t>• Fascicle length measured (US) during max. torque trial in a representative muscle (Vastus Lateralis)</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(US) during max. torque trial in a representative muscle (Vastus Lateralis)</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13D7771C"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Erskine et al.</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1A1l3IQY","properties":{"formattedCitation":"(7)","plainCitation":"(7)","dontUpdate":true,"noteIndex":0},"citationItems":[{"id":7613,"uris":["http://zotero.org/users/8573029/items/7FDX4KPR"],"itemData":{"id":7613,"type":"article-journal","container-title":"Experimental Physiology","DOI":"10.1113/expphysiol.2010.053975","ISSN":"09580670","issue":"2","language":"en","page":"145-155","source":"DOI.org (Crossref)","title":"What causes &lt;i&gt;in vivo&lt;/i&gt; muscle specific tension to increase following resistance training?: Neuromuscular adaptations to strength training","title-short":"What causes &lt;i&gt;in vivo&lt;/i&gt; muscle specific tension to increase following resistance training?","volume":"96","author":[{"family":"Erskine","given":"Robert M."},{"family":"Jones","given":"David A."},{"family":"Maffulli","given":"Nicola"},{"family":"Williams","given":"Alun G."},{"family":"Stewart","given":"Claire E."},{"family":"Degens","given":"Hans"}],"issued":{"date-parts":[["2011",2,1]]}}}],"schema":"https://github.com/citation-style-language/schema/raw/master/csl-citation.json"} </w:instrText>
            </w:r>
            <w:r w:rsidRPr="00AD68B1">
              <w:rPr>
                <w:rFonts w:eastAsia="Times New Roman" w:cstheme="minorHAnsi"/>
                <w:color w:val="000000"/>
                <w:sz w:val="20"/>
                <w:szCs w:val="20"/>
              </w:rPr>
              <w:fldChar w:fldCharType="separate"/>
            </w:r>
            <w:r w:rsidRPr="00AD68B1">
              <w:rPr>
                <w:rFonts w:ascii="Calibri" w:hAnsi="Calibri" w:cs="Calibri"/>
                <w:sz w:val="20"/>
                <w:szCs w:val="20"/>
              </w:rPr>
              <w:t>(</w:t>
            </w:r>
            <w:r>
              <w:rPr>
                <w:rFonts w:ascii="Calibri" w:hAnsi="Calibri" w:cs="Calibri"/>
                <w:sz w:val="20"/>
                <w:szCs w:val="20"/>
              </w:rPr>
              <w:t xml:space="preserve"> </w:t>
            </w:r>
            <w:r w:rsidRPr="00AD68B1">
              <w:rPr>
                <w:rFonts w:ascii="Calibri" w:hAnsi="Calibri" w:cs="Calibri"/>
                <w:sz w:val="20"/>
                <w:szCs w:val="20"/>
              </w:rPr>
              <w:t>7)</w:t>
            </w:r>
            <w:r w:rsidRPr="00AD68B1">
              <w:rPr>
                <w:rFonts w:eastAsia="Times New Roman" w:cstheme="minorHAnsi"/>
                <w:color w:val="000000"/>
                <w:sz w:val="20"/>
                <w:szCs w:val="20"/>
              </w:rPr>
              <w:fldChar w:fldCharType="end"/>
            </w:r>
          </w:p>
        </w:tc>
        <w:tc>
          <w:tcPr>
            <w:tcW w:w="900" w:type="dxa"/>
            <w:gridSpan w:val="2"/>
          </w:tcPr>
          <w:p w14:paraId="4C0129A3"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2011</w:t>
            </w:r>
          </w:p>
        </w:tc>
        <w:tc>
          <w:tcPr>
            <w:tcW w:w="1440" w:type="dxa"/>
            <w:gridSpan w:val="2"/>
          </w:tcPr>
          <w:p w14:paraId="63A74275"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Quadriceps Femoris</w:t>
            </w:r>
          </w:p>
        </w:tc>
        <w:tc>
          <w:tcPr>
            <w:tcW w:w="990" w:type="dxa"/>
            <w:gridSpan w:val="2"/>
          </w:tcPr>
          <w:p w14:paraId="22AD6017"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25.9</w:t>
            </w:r>
          </w:p>
        </w:tc>
        <w:tc>
          <w:tcPr>
            <w:tcW w:w="900" w:type="dxa"/>
            <w:gridSpan w:val="2"/>
          </w:tcPr>
          <w:p w14:paraId="704C272C"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18</w:t>
            </w:r>
          </w:p>
        </w:tc>
      </w:tr>
      <w:tr w:rsidR="002E2067" w:rsidRPr="00481FB5" w14:paraId="5DA9E9BB"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55247388"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xml:space="preserve">• Moment arm measured (MRI) during rest and corrected using literature values to reflect MVC conditions and max. torque joint angle </w:t>
            </w:r>
            <w:r w:rsidRPr="00620D09">
              <w:rPr>
                <w:rFonts w:ascii="Calibri" w:hAnsi="Calibri" w:cs="Calibri"/>
                <w:b w:val="0"/>
                <w:color w:val="000000"/>
                <w:sz w:val="16"/>
                <w:szCs w:val="16"/>
              </w:rPr>
              <w:br/>
              <w:t>• Muscle volume estimated (MRI) from max. ACSA and literature regression relationship</w:t>
            </w:r>
            <w:r w:rsidRPr="00620D09">
              <w:rPr>
                <w:rFonts w:ascii="Calibri" w:hAnsi="Calibri" w:cs="Calibri"/>
                <w:b w:val="0"/>
                <w:color w:val="000000"/>
                <w:sz w:val="16"/>
                <w:szCs w:val="16"/>
              </w:rPr>
              <w:br/>
              <w:t>• Fascicle length measured (US) during max. torque trial in a representative muscle (Vastus Lateralis)</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(US) during max. torque trial in a representative muscle (Vastus Lateralis)</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72710ADC"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Erskine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{"citationID":"rGKmVJeD","properties":{"formattedCitation":"(6)","plainCitation":"(6)","noteIndex":0},"citationItems":[{"id":7602,"uris":["http://zotero.org/users/8573029/items/9T7EB6HZ"],"itemData":{"id":7602,"type":"article-journal","container-title":"European Journal of Applied Physiology","DOI":"10.1007/s00421-010-1601-9","ISSN":"1439-6319, 1439-6327","issue":"6","journalAbbreviation":"Eur J Appl Physiol","language":"en","page":"1117-1125","source":"DOI.org (Crossref)","title":"Inter-individual variability in the adaptation of human muscle specific tension to progressive resistance training","volume":"110","author":[{"family":"Erskine","given":"Robert M."},{"family":"Jones","given":"David A."},{"family":"Williams","given":"Alun G."},{"family":"Stewart","given":"Claire E."},{"family":"Degens","given":"Hans"}],"issued":{"date-parts":[["2010",12]]}}}],"schema":"https://github.com/citation-style-language/schema/raw/master/csl-citation.json"}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(6)</w:t>
            </w:r>
            <w:r w:rsidRPr="00AD68B1">
              <w:rPr>
                <w:rFonts w:eastAsia="Times New Roman" w:cstheme="minorHAnsi"/>
                <w:color w:val="000000"/>
                <w:sz w:val="20"/>
                <w:szCs w:val="20"/>
              </w:rPr>
              <w:fldChar w:fldCharType="end"/>
            </w:r>
            <w:r w:rsidRPr="00AD68B1">
              <w:rPr>
                <w:rFonts w:eastAsia="Times New Roman" w:cstheme="minorHAnsi"/>
                <w:color w:val="000000"/>
                <w:sz w:val="20"/>
                <w:szCs w:val="20"/>
              </w:rPr>
              <w:t xml:space="preserve"> Erskine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{"citationID":"wVTXa0YQ","properties":{"formattedCitation":"(9)","plainCitation":"(9)","noteIndex":0},"citationItems":[{"id":7599,"uris":["http://zotero.org/users/8573029/items/8KIMV87G"],"itemData":{"id":7599,"type":"article-journal","container-title":"European Journal of Applied Physiology","DOI":"10.1007/s00421-009-1085-7","ISSN":"1439-6319, 1439-6327","issue":"6","journalAbbreviation":"Eur J Appl Physiol","language":"en","page":"827-838","source":"DOI.org (Crossref)","title":"In vivo specific tension of the human quadriceps femoris muscle","volume":"106","author":[{"family":"Erskine","given":"Robert M."},{"family":"Jones","given":"David A."},{"family":"Maganaris","given":"Constantinos N."},{"family":"Degens","given":"Hans"}],"issued":{"date-parts":[["2009",8]]}}}],"schema":"https://github.com/citation-style-language/schema/raw/master/csl-citation.json"}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(9)</w:t>
            </w:r>
            <w:r w:rsidRPr="00AD68B1">
              <w:rPr>
                <w:rFonts w:eastAsia="Times New Roman" w:cstheme="minorHAnsi"/>
                <w:color w:val="000000"/>
                <w:sz w:val="20"/>
                <w:szCs w:val="20"/>
              </w:rPr>
              <w:fldChar w:fldCharType="end"/>
            </w:r>
          </w:p>
        </w:tc>
        <w:tc>
          <w:tcPr>
            <w:tcW w:w="900" w:type="dxa"/>
            <w:gridSpan w:val="2"/>
          </w:tcPr>
          <w:p w14:paraId="75BA8DAF"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2010 2009</w:t>
            </w:r>
          </w:p>
        </w:tc>
        <w:tc>
          <w:tcPr>
            <w:tcW w:w="1440" w:type="dxa"/>
            <w:gridSpan w:val="2"/>
          </w:tcPr>
          <w:p w14:paraId="10DA64D8"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Quadriceps Femoris Quadriceps Femoris</w:t>
            </w:r>
          </w:p>
        </w:tc>
        <w:tc>
          <w:tcPr>
            <w:tcW w:w="990" w:type="dxa"/>
            <w:gridSpan w:val="2"/>
          </w:tcPr>
          <w:p w14:paraId="255B6619"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29.1</w:t>
            </w:r>
          </w:p>
          <w:p w14:paraId="3E688654"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25.6</w:t>
            </w:r>
          </w:p>
        </w:tc>
        <w:tc>
          <w:tcPr>
            <w:tcW w:w="900" w:type="dxa"/>
            <w:gridSpan w:val="2"/>
          </w:tcPr>
          <w:p w14:paraId="4AF615AA"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eastAsia="Times New Roman" w:cstheme="minorHAnsi"/>
                <w:color w:val="000000"/>
                <w:sz w:val="20"/>
                <w:szCs w:val="20"/>
              </w:rPr>
              <w:t>18</w:t>
            </w:r>
          </w:p>
        </w:tc>
      </w:tr>
      <w:tr w:rsidR="002E2067" w:rsidRPr="00481FB5" w14:paraId="44FE630D"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5A789601"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Moment arm measured (MRI) during rest and corresponding to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calculated from measured muscle length and literature ratio</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taken from literature</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5F1F93DB"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 xml:space="preserve">Kawakami et al.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{"citationID":"S7jtUAOd","properties":{"formattedCitation":"(14)","plainCitation":"(14)","noteIndex":0},"citationItems":[{"id":7609,"uris":["http://zotero.org/users/8573029/items/Z3J4F5CD"],"itemData":{"id":7609,"type":"article-journal","abstract":"Series cross-section images of the upper extremity were obtained for four men by magnetic resonance imaging (MRI) and anatomical cross-sectional areas (ACSA) of elbow flexor muscles [biceps brachii (BIC), brachialis (BRA), brachioradialis (BRD)] and extensor muscles [triceps brachii (TRI)] were measured. Physiological cross-sectional area (PCSA) was calculated from the muscle volume and muscle fibre length, the former from the series ACSA and the latter from the muscle length multiplied by previously reported fibre/muscle length ratios. Elbow flexion/extension torque was measured using an isokinetic dynamometer and the force at the tendons was calculated from the torque and moment arms of muscles measured by MRI. Maximal ACSA of TRI was comparable to that of total flexors, while PCSA of TRI was greater by 1.9 times. Within flexors, B R A had the greatest contribution to torque (47%), followed by BIC (34%) and BRD (19%). Specific tension related to the estimated velocity of muscle fibres were similar for elbow flexors and extensors, suggesting that the capacity of tension development is analogous between two muscle groups.","container-title":"European Journal of Applied Physiology and Occupational Physiology","DOI":"10.1007/BF00244027","ISSN":"0301-5548, 1439-6327","issue":"2","journalAbbreviation":"Europ. J. Appl. Physiol.","language":"en","page":"139-147","source":"DOI.org (Crossref)","title":"Specific tension of elbow flexor and extensor muscles based on magnetic resonance imaging","volume":"68","author":[{"family":"Kawakami","given":"Yasuo"},{"family":"Nakazawa","given":"Kimitaka"},{"family":"Fujimoto","given":"Toshiro"},{"family":"Nozaki","given":"Daichi"},{"family":"Miyashita","given":"Mitsumasa"},{"family":"Fukunaga","given":"Tetsuo"}],"issued":{"date-parts":[["1994",2]]}}}],"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(14)</w:t>
            </w:r>
            <w:r w:rsidRPr="00AD68B1">
              <w:rPr>
                <w:rFonts w:eastAsia="Times New Roman" w:cstheme="minorHAnsi"/>
                <w:color w:val="000000"/>
                <w:sz w:val="20"/>
                <w:szCs w:val="20"/>
              </w:rPr>
              <w:fldChar w:fldCharType="end"/>
            </w:r>
          </w:p>
        </w:tc>
        <w:tc>
          <w:tcPr>
            <w:tcW w:w="900" w:type="dxa"/>
            <w:gridSpan w:val="2"/>
          </w:tcPr>
          <w:p w14:paraId="59781D30"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1994</w:t>
            </w:r>
          </w:p>
        </w:tc>
        <w:tc>
          <w:tcPr>
            <w:tcW w:w="1440" w:type="dxa"/>
            <w:gridSpan w:val="2"/>
          </w:tcPr>
          <w:p w14:paraId="7004921A"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Elbow Extensors</w:t>
            </w:r>
          </w:p>
        </w:tc>
        <w:tc>
          <w:tcPr>
            <w:tcW w:w="990" w:type="dxa"/>
            <w:gridSpan w:val="2"/>
          </w:tcPr>
          <w:p w14:paraId="7A65DD36"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65.4</w:t>
            </w:r>
          </w:p>
        </w:tc>
        <w:tc>
          <w:tcPr>
            <w:tcW w:w="900" w:type="dxa"/>
            <w:gridSpan w:val="2"/>
          </w:tcPr>
          <w:p w14:paraId="30E464DE"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18</w:t>
            </w:r>
          </w:p>
        </w:tc>
      </w:tr>
      <w:tr w:rsidR="002E2067" w:rsidRPr="00481FB5" w14:paraId="6EF42612"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6E2AD1B8"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Component tendon force calculated using relative contribution taken from literature</w:t>
            </w:r>
            <w:r w:rsidRPr="00620D09">
              <w:rPr>
                <w:rFonts w:ascii="Calibri" w:hAnsi="Calibri" w:cs="Calibri"/>
                <w:b w:val="0"/>
                <w:color w:val="000000"/>
                <w:sz w:val="16"/>
                <w:szCs w:val="16"/>
              </w:rPr>
              <w:br/>
              <w:t>• Moment arm measured (X-ray) at max. torque joint angle during rest</w:t>
            </w:r>
            <w:r w:rsidRPr="00620D09">
              <w:rPr>
                <w:rFonts w:ascii="Calibri" w:hAnsi="Calibri" w:cs="Calibri"/>
                <w:b w:val="0"/>
                <w:color w:val="000000"/>
                <w:sz w:val="16"/>
                <w:szCs w:val="16"/>
              </w:rPr>
              <w:br/>
              <w:t>• Muscle volume estimated (US) from max. ACSA and literature regression relationship</w:t>
            </w:r>
            <w:r w:rsidRPr="00620D09">
              <w:rPr>
                <w:rFonts w:ascii="Calibri" w:hAnsi="Calibri" w:cs="Calibri"/>
                <w:b w:val="0"/>
                <w:color w:val="000000"/>
                <w:sz w:val="16"/>
                <w:szCs w:val="16"/>
              </w:rPr>
              <w:br/>
              <w:t>• Fascicle length measured (US) during max. torque trial</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PCSA= (Muscle vol/Fiber length)*cos(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7BBC848A"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Sims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{"citationID":"zbrcxZhh","properties":{"formattedCitation":"(19)","plainCitation":"(19)","noteIndex":0},"citationItems":[{"id":7645,"uris":["http://zotero.org/users/8573029/items/MXMRUKVE"],"itemData":{"id":7645,"type":"article-journal","abstract":"Achondroplasia is a clinical condition defined by shorter stature and disproportionate limb length. Force production in able-bodied individuals (controls) is proportional to muscle size, but given the disproportionate nature of achondroplasia, normalizing to anatomical cross-sectional area (ACSA) is inappropriate. The aim of this study was to assess specific force of the vastus lateralis (VL) in 10 adults with achondroplasia (22 ± 3 yr) and 18 sex-matched controls (22 ± 2 yr). Isometric torque (iMVCτ) of the dominant knee extensors (KE) and in vivo measures of VL muscle architecture, volume, activation, and patella tendon moment arm were used to calculate VL physiological CSA (PCSA), fascicle force, and specific force in both groups. Achondroplasic muscle volume was 53% smaller than controls (284 ± 36 vs. 604 ± 102 cm\n              3\n              , P &lt; 0.001). KE iMVCτ was 63% lower in achondroplasia compared with controls (95 ± 24 vs. 256 ± 47 N</w:instrText>
            </w:r>
            <w:r>
              <w:rPr>
                <w:rFonts w:ascii="Cambria Math" w:eastAsia="Times New Roman" w:hAnsi="Cambria Math" w:cs="Cambria Math"/>
                <w:color w:val="000000"/>
                <w:sz w:val="20"/>
                <w:szCs w:val="20"/>
              </w:rPr>
              <w:instrText>⋅</w:instrText>
            </w:r>
            <w:r>
              <w:rPr>
                <w:rFonts w:eastAsia="Times New Roman" w:cstheme="minorHAnsi"/>
                <w:color w:val="000000"/>
                <w:sz w:val="20"/>
                <w:szCs w:val="20"/>
              </w:rPr>
              <w:instrText xml:space="preserve">m, P &lt; 0.001). Activation and moment arm length were similar between groups ( P &gt; 0.05), but coactivation of bicep femoris of achondroplasic subjects was 70% more than controls (43 </w:instrText>
            </w:r>
            <w:r>
              <w:rPr>
                <w:rFonts w:ascii="Calibri" w:eastAsia="Times New Roman" w:hAnsi="Calibri" w:cs="Calibri"/>
                <w:color w:val="000000"/>
                <w:sz w:val="20"/>
                <w:szCs w:val="20"/>
              </w:rPr>
              <w:instrText>±</w:instrText>
            </w:r>
            <w:r>
              <w:rPr>
                <w:rFonts w:eastAsia="Times New Roman" w:cstheme="minorHAnsi"/>
                <w:color w:val="000000"/>
                <w:sz w:val="20"/>
                <w:szCs w:val="20"/>
              </w:rPr>
              <w:instrText xml:space="preserve"> 20 vs. 13 </w:instrText>
            </w:r>
            <w:r>
              <w:rPr>
                <w:rFonts w:ascii="Calibri" w:eastAsia="Times New Roman" w:hAnsi="Calibri" w:cs="Calibri"/>
                <w:color w:val="000000"/>
                <w:sz w:val="20"/>
                <w:szCs w:val="20"/>
              </w:rPr>
              <w:instrText>±</w:instrText>
            </w:r>
            <w:r>
              <w:rPr>
                <w:rFonts w:eastAsia="Times New Roman" w:cstheme="minorHAnsi"/>
                <w:color w:val="000000"/>
                <w:sz w:val="20"/>
                <w:szCs w:val="20"/>
              </w:rPr>
              <w:instrText xml:space="preserve"> 5%, P &lt; 0.001). Achondroplasic subjects had 58% less PCSA (43 </w:instrText>
            </w:r>
            <w:r>
              <w:rPr>
                <w:rFonts w:ascii="Calibri" w:eastAsia="Times New Roman" w:hAnsi="Calibri" w:cs="Calibri"/>
                <w:color w:val="000000"/>
                <w:sz w:val="20"/>
                <w:szCs w:val="20"/>
              </w:rPr>
              <w:instrText>±</w:instrText>
            </w:r>
            <w:r>
              <w:rPr>
                <w:rFonts w:eastAsia="Times New Roman" w:cstheme="minorHAnsi"/>
                <w:color w:val="000000"/>
                <w:sz w:val="20"/>
                <w:szCs w:val="20"/>
              </w:rPr>
              <w:instrText xml:space="preserve"> 10 vs. 74.7 </w:instrText>
            </w:r>
            <w:r>
              <w:rPr>
                <w:rFonts w:ascii="Calibri" w:eastAsia="Times New Roman" w:hAnsi="Calibri" w:cs="Calibri"/>
                <w:color w:val="000000"/>
                <w:sz w:val="20"/>
                <w:szCs w:val="20"/>
              </w:rPr>
              <w:instrText>±</w:instrText>
            </w:r>
            <w:r>
              <w:rPr>
                <w:rFonts w:eastAsia="Times New Roman" w:cstheme="minorHAnsi"/>
                <w:color w:val="000000"/>
                <w:sz w:val="20"/>
                <w:szCs w:val="20"/>
              </w:rPr>
              <w:instrText xml:space="preserve"> 14 cm\n              2\n              , P &lt; 0.001), 29% lower fascicle force (702 ± 235 vs. 1704 ± 303 N, P &lt; 0.001), and 29% lower specific force than control subjects (17 ± 6 vs. 24 ± 6 N</w:instrText>
            </w:r>
            <w:r>
              <w:rPr>
                <w:rFonts w:ascii="Cambria Math" w:eastAsia="Times New Roman" w:hAnsi="Cambria Math" w:cs="Cambria Math"/>
                <w:color w:val="000000"/>
                <w:sz w:val="20"/>
                <w:szCs w:val="20"/>
              </w:rPr>
              <w:instrText>⋅</w:instrText>
            </w:r>
            <w:r>
              <w:rPr>
                <w:rFonts w:eastAsia="Times New Roman" w:cstheme="minorHAnsi"/>
                <w:color w:val="000000"/>
                <w:sz w:val="20"/>
                <w:szCs w:val="20"/>
              </w:rPr>
              <w:instrText xml:space="preserve">cm\n              </w:instrText>
            </w:r>
            <w:r>
              <w:rPr>
                <w:rFonts w:ascii="Calibri" w:eastAsia="Times New Roman" w:hAnsi="Calibri" w:cs="Calibri"/>
                <w:color w:val="000000"/>
                <w:sz w:val="20"/>
                <w:szCs w:val="20"/>
              </w:rPr>
              <w:instrText>−</w:instrText>
            </w:r>
            <w:r>
              <w:rPr>
                <w:rFonts w:eastAsia="Times New Roman" w:cstheme="minorHAnsi"/>
                <w:color w:val="000000"/>
                <w:sz w:val="20"/>
                <w:szCs w:val="20"/>
              </w:rPr>
              <w:instrText xml:space="preserve">2\n              , P = 0.012). The smaller VL specific force in achondroplasia may be attributed to infiltration of fat and connective tissue, rather than to any difference in myofilament function.\n            \n            NEW &amp; NOTEWORTHY The novel observation of this study was the measurement of normalized force production in a group of individuals with disproportionate limb length-to-torso ratios.","container-title":"Journal of Applied Physiology","DOI":"10.1152/japplphysiol.00638.2017","ISSN":"8750-7587, 1522-1601","issue":"3","journalAbbreviation":"Journal of Applied Physiology","language":"en","page":"696-703","source":"DOI.org (Crossref)","title":"Specific force of the vastus lateralis in adults with achondroplasia","volume":"124","author":[{"family":"Sims","given":"David T."},{"family":"Onambélé-Pearson","given":"Gladys L."},{"family":"Burden","given":"Adrian"},{"family":"Payton","given":"Carl"},{"family":"Morse","given":"Christopher I."}],"issued":{"date-parts":[["2018",3,1]]}}}],"schema":"https://github.com/citation-style-language/schema/raw/master/csl-citation.json"}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(19)</w:t>
            </w:r>
            <w:r w:rsidRPr="00AD68B1">
              <w:rPr>
                <w:rFonts w:eastAsia="Times New Roman" w:cstheme="minorHAnsi"/>
                <w:color w:val="000000"/>
                <w:sz w:val="20"/>
                <w:szCs w:val="20"/>
              </w:rPr>
              <w:fldChar w:fldCharType="end"/>
            </w:r>
          </w:p>
        </w:tc>
        <w:tc>
          <w:tcPr>
            <w:tcW w:w="900" w:type="dxa"/>
            <w:gridSpan w:val="2"/>
          </w:tcPr>
          <w:p w14:paraId="0A35965A"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2018</w:t>
            </w:r>
          </w:p>
        </w:tc>
        <w:tc>
          <w:tcPr>
            <w:tcW w:w="1440" w:type="dxa"/>
            <w:gridSpan w:val="2"/>
          </w:tcPr>
          <w:p w14:paraId="44D5A3AE"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Vastus Lateralis</w:t>
            </w:r>
          </w:p>
        </w:tc>
        <w:tc>
          <w:tcPr>
            <w:tcW w:w="990" w:type="dxa"/>
            <w:gridSpan w:val="2"/>
          </w:tcPr>
          <w:p w14:paraId="52F531C3"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23.6</w:t>
            </w:r>
          </w:p>
        </w:tc>
        <w:tc>
          <w:tcPr>
            <w:tcW w:w="900" w:type="dxa"/>
            <w:gridSpan w:val="2"/>
          </w:tcPr>
          <w:p w14:paraId="2382E0BB"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eastAsia="Times New Roman" w:cstheme="minorHAnsi"/>
                <w:color w:val="000000"/>
                <w:sz w:val="20"/>
                <w:szCs w:val="20"/>
              </w:rPr>
              <w:t>17</w:t>
            </w:r>
          </w:p>
        </w:tc>
      </w:tr>
      <w:tr w:rsidR="002E2067" w:rsidRPr="00481FB5" w14:paraId="7F1D5547"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27656CF6"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Moment arm measured (MRI) during rest and not corresponding to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calculated from measured muscle length and literature ratio</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taken from literature</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7911ECE9"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Fukunaga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sidRPr="00AD68B1">
              <w:rPr>
                <w:rFonts w:eastAsia="Times New Roman" w:cstheme="minorHAnsi"/>
                <w:color w:val="000000"/>
                <w:sz w:val="20"/>
                <w:szCs w:val="20"/>
              </w:rPr>
              <w:instrText xml:space="preserve"> ADDIN ZOTERO_ITEM CSL_CITATION {"citationID":"PsfjM35z","properties":{"formattedCitation":"(10)","plainCitation":"(10)","noteIndex":0},"citationItems":[{"id":7610,"uris":["http://zotero.org/users/8573029/items/K2SIMH6V"],"itemData":{"id":7610,"type":"article-journal","abstract":"Reported specific tension measurements for human skeletal muscle vary widely. This variability could be due, at least in part, to the determination of the physiological cross-sectional area (PCSA) of the muscles. In the present study, serial magnetic resonance images were taken every 10 mm along the lower leg of 8 male subjects to calculate the volume and subsequently the PCSAs of the individual muscles producing plantar flexor and dorsiflexor torques. Maximum plantar flexor and dorsiflexor voluntary isometric torques were determined at ankle joint angles of 90, 100, 110, and 120 degrees. Peak tendon force estimated from torque and moment arm measurements was more than fourfold higher in the plantar flexors (3,623 +/- 136 N) than in the dorsiflexors (832 +/- 19 N). PCSAs were about eight- and threefold higher than the anatomic cross-sectional areas at the level of maximum girth of the calf for the plantar flexor and dorsiflexor groups, respectively. Mean muscle volume and PCSA were 4.6 and 12 times larger in the plantar flexors compared with the dorsiflexors, respectively. The PCSAs of both plantar flexors (r = 0.92) and dorsiflexors (r = 0.80) were highly correlated with the tendon tension of the respective muscle groups. The maximum specific tension was more than twofold higher in dorsiflexors than in plantar flexors. These data suggest that factors other than PCSA contribute to the force output potential of ankle plantar flexors and dorsiflexors in humans.","container-title":"Journal of Applied Physiology","DOI":"10.1152/jappl.1996.80.1.158","ISSN":"8750-7587, 1522-1601","issue":"1","journalAbbreviation":"Journal of Applied Physiology","language":"en","page":"158-165","source":"DOI.org (Crossref)","title":"Specific tension of human plantar flexors and dorsiflexors","volume":"80","author":[{"family":"Fukunaga","given":"T."},{"family":"Roy","given":"R. R."},{"family":"Shellock","given":"F. G."},{"family":"Hodgson","given":"J. A."},{"family":"Edgerton","given":"V. R."}],"issued":{"date-parts":[["1996",1,1]]}}}],"schema":"https://github.com/citation-style-language/schema/raw/master/csl-citation.json"}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(10)</w:t>
            </w:r>
            <w:r w:rsidRPr="00AD68B1">
              <w:rPr>
                <w:rFonts w:eastAsia="Times New Roman" w:cstheme="minorHAnsi"/>
                <w:color w:val="000000"/>
                <w:sz w:val="20"/>
                <w:szCs w:val="20"/>
              </w:rPr>
              <w:fldChar w:fldCharType="end"/>
            </w:r>
          </w:p>
        </w:tc>
        <w:tc>
          <w:tcPr>
            <w:tcW w:w="900" w:type="dxa"/>
            <w:gridSpan w:val="2"/>
          </w:tcPr>
          <w:p w14:paraId="3FBA94CA"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1996</w:t>
            </w:r>
          </w:p>
        </w:tc>
        <w:tc>
          <w:tcPr>
            <w:tcW w:w="1440" w:type="dxa"/>
            <w:gridSpan w:val="2"/>
          </w:tcPr>
          <w:p w14:paraId="73EAE3D2"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Triceps Surae</w:t>
            </w:r>
          </w:p>
          <w:p w14:paraId="1532D259"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Plantar Flexors</w:t>
            </w:r>
          </w:p>
          <w:p w14:paraId="59BC58E7"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Dorsiflexors</w:t>
            </w:r>
          </w:p>
        </w:tc>
        <w:tc>
          <w:tcPr>
            <w:tcW w:w="990" w:type="dxa"/>
            <w:gridSpan w:val="2"/>
          </w:tcPr>
          <w:p w14:paraId="29AB7514"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10.8</w:t>
            </w:r>
          </w:p>
          <w:p w14:paraId="31B74DF8"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8.0</w:t>
            </w:r>
          </w:p>
          <w:p w14:paraId="6036E46E"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24.5</w:t>
            </w:r>
          </w:p>
        </w:tc>
        <w:tc>
          <w:tcPr>
            <w:tcW w:w="900" w:type="dxa"/>
            <w:gridSpan w:val="2"/>
          </w:tcPr>
          <w:p w14:paraId="34E638C9"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17</w:t>
            </w:r>
          </w:p>
        </w:tc>
      </w:tr>
      <w:tr w:rsidR="002E2067" w:rsidRPr="00481FB5" w14:paraId="00953AB8"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235D71F7"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Moment arm measured (MRI) during rest and corresponding to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calculated from measured muscle length and literature ratio</w:t>
            </w:r>
            <w:r w:rsidRPr="00620D09">
              <w:rPr>
                <w:rFonts w:ascii="Calibri" w:hAnsi="Calibri" w:cs="Calibri"/>
                <w:b w:val="0"/>
                <w:color w:val="000000"/>
                <w:sz w:val="16"/>
                <w:szCs w:val="16"/>
              </w:rPr>
              <w:br/>
            </w:r>
            <w:r w:rsidRPr="00620D09">
              <w:rPr>
                <w:rFonts w:ascii="Calibri" w:hAnsi="Calibri" w:cs="Calibri"/>
                <w:b w:val="0"/>
                <w:color w:val="000000"/>
                <w:sz w:val="16"/>
                <w:szCs w:val="16"/>
              </w:rPr>
              <w:lastRenderedPageBreak/>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not used in calculation</w:t>
            </w:r>
            <w:r w:rsidRPr="00620D09">
              <w:rPr>
                <w:rFonts w:ascii="Calibri" w:hAnsi="Calibri" w:cs="Calibri"/>
                <w:b w:val="0"/>
                <w:color w:val="000000"/>
                <w:sz w:val="16"/>
                <w:szCs w:val="16"/>
              </w:rPr>
              <w:br/>
              <w:t>• PCSA= Muscle vol/Fiber length</w:t>
            </w:r>
          </w:p>
        </w:tc>
        <w:tc>
          <w:tcPr>
            <w:tcW w:w="1620" w:type="dxa"/>
            <w:gridSpan w:val="2"/>
          </w:tcPr>
          <w:p w14:paraId="52E9DD3B"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lastRenderedPageBreak/>
              <w:t xml:space="preserve">Kawakami et al.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{"citationID":"HC6fftWu","properties":{"formattedCitation":"(14)","plainCitation":"(14)","noteIndex":0},"citationItems":[{"id":7609,"uris":["http://zotero.org/users/8573029/items/Z3J4F5CD"],"itemData":{"id":7609,"type":"article-journal","abstract":"Series cross-section images of the upper extremity were obtained for four men by magnetic resonance imaging (MRI) and anatomical cross-sectional areas (ACSA) of elbow flexor muscles [biceps brachii (BIC), brachialis (BRA), brachioradialis (BRD)] and extensor muscles [triceps brachii (TRI)] were measured. Physiological cross-sectional area (PCSA) was calculated from the muscle volume and muscle fibre length, the former from the series ACSA and the latter from the muscle length multiplied by previously reported fibre/muscle length ratios. Elbow flexion/extension torque was measured using an isokinetic dynamometer and the force at the tendons was calculated from the torque and moment arms of muscles measured by MRI. Maximal ACSA of TRI was comparable to that of total flexors, while PCSA of TRI was greater by 1.9 times. Within flexors, B R A had the greatest contribution to torque (47%), followed by BIC (34%) and BRD (19%). Specific tension related to the estimated velocity of muscle fibres were similar for elbow flexors and extensors, suggesting that the capacity of tension development is analogous between two muscle groups.","container-title":"European Journal of Applied Physiology and Occupational Physiology","DOI":"10.1007/BF00244027","ISSN":"0301-5548, 1439-6327","issue":"2","journalAbbreviation":"Europ. J. Appl. Physiol.","language":"en","page":"139-147","source":"DOI.org (Crossref)","title":"Specific tension of elbow flexor and extensor muscles based on magnetic resonance imaging","volume":"68","author":[{"family":"Kawakami","given":"Yasuo"},{"family":"Nakazawa","given":"Kimitaka"},{"family":"Fujimoto","given":"Toshiro"},{"family":"Nozaki","given":"Daichi"},{"family":"Miyashita","given":"Mitsumasa"},{"family":"Fukunaga","given":"Tetsuo"}],"issued":{"date-parts":[["1994",2]]}}}],"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(14)</w:t>
            </w:r>
            <w:r w:rsidRPr="00AD68B1">
              <w:rPr>
                <w:rFonts w:eastAsia="Times New Roman" w:cstheme="minorHAnsi"/>
                <w:color w:val="000000"/>
                <w:sz w:val="20"/>
                <w:szCs w:val="20"/>
              </w:rPr>
              <w:fldChar w:fldCharType="end"/>
            </w:r>
          </w:p>
        </w:tc>
        <w:tc>
          <w:tcPr>
            <w:tcW w:w="900" w:type="dxa"/>
            <w:gridSpan w:val="2"/>
          </w:tcPr>
          <w:p w14:paraId="70D90BBA"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1994</w:t>
            </w:r>
          </w:p>
        </w:tc>
        <w:tc>
          <w:tcPr>
            <w:tcW w:w="1440" w:type="dxa"/>
            <w:gridSpan w:val="2"/>
          </w:tcPr>
          <w:p w14:paraId="51A3E2F8"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Elbow Flexors</w:t>
            </w:r>
          </w:p>
        </w:tc>
        <w:tc>
          <w:tcPr>
            <w:tcW w:w="990" w:type="dxa"/>
            <w:gridSpan w:val="2"/>
          </w:tcPr>
          <w:p w14:paraId="17471C70"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72.7</w:t>
            </w:r>
          </w:p>
        </w:tc>
        <w:tc>
          <w:tcPr>
            <w:tcW w:w="900" w:type="dxa"/>
            <w:gridSpan w:val="2"/>
          </w:tcPr>
          <w:p w14:paraId="1E1AAE16"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17</w:t>
            </w:r>
          </w:p>
        </w:tc>
      </w:tr>
      <w:tr w:rsidR="002E2067" w:rsidRPr="00481FB5" w14:paraId="6F59470F"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77FA4536"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Tendon force approximated from external limb force</w:t>
            </w:r>
            <w:r w:rsidRPr="00620D09">
              <w:rPr>
                <w:rFonts w:ascii="Calibri" w:hAnsi="Calibri" w:cs="Calibri"/>
                <w:b w:val="0"/>
                <w:color w:val="000000"/>
                <w:sz w:val="16"/>
                <w:szCs w:val="16"/>
              </w:rPr>
              <w:br/>
              <w:t>• Moment arm not used in calculation</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calculated from measured muscle length and literature ratio</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taken from literature</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573E1470"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Klein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{"citationID":"PThvRiid","properties":{"formattedCitation":"(24)","plainCitation":"(24)","noteIndex":0},"citationItems":[{"id":7606,"uris":["http://zotero.org/users/8573029/items/S8LGRULW"],"itemData":{"id":7606,"type":"article-journal","abstract":"The purpose of this study was to determine whether the loss of muscle strength in the elderly could be explained entirely by a decline in the physiological cross-sectional area (PCSA) of muscle. Isometric force, muscle activation (twitch interpolation), and coactivation (surface electromyograph) were measured during maximal voluntary contractions (MVCs) of the elbow flexors (EFs) and extensors (EEs) in 20 young (23 ± 3 yr) and 13 older (81 ± 6 yr) healthy men. PCSA was determined using magnetic resonance imaging, and normalized force (NF) was calculated as the MVC/PCSA ratio. The PCSA was smaller in the old compared with the young men, more so in the EEs (28%) compared with the EFs (19%) ( P &lt; 0.001); however, the decline in MVC (</w:instrText>
            </w:r>
            <w:r>
              <w:rPr>
                <w:rFonts w:ascii="Cambria Math" w:eastAsia="Times New Roman" w:hAnsi="Cambria Math" w:cs="Cambria Math"/>
                <w:color w:val="000000"/>
                <w:sz w:val="20"/>
                <w:szCs w:val="20"/>
              </w:rPr>
              <w:instrText>∼</w:instrText>
            </w:r>
            <w:r>
              <w:rPr>
                <w:rFonts w:eastAsia="Times New Roman" w:cstheme="minorHAnsi"/>
                <w:color w:val="000000"/>
                <w:sz w:val="20"/>
                <w:szCs w:val="20"/>
              </w:rPr>
              <w:instrText xml:space="preserve">30%) with age was similar in the two muscle groups. Muscle activation was not different between the groups, but coactivation was greater (5%) ( P &lt; 0.001) in the old men for both muscles. NF was less (11%) in the EFs ( P &lt; 0.01) and tended to be unchanged in the EEs of the old compared with young subjects. The relative maintenance of NF in the EEs compared with the EFs may be related to age-associated changes in the architecture of the triceps brachii muscle. In conclusion, although the decline in PCSA explained the majority of strength loss in the old men, additional factors such as greater coactivation or reduced specific tension also may have contributed to the age-related loss of isometric strength.","container-title":"Journal of Applied Physiology","DOI":"10.1152/jappl.2001.91.3.1341","ISSN":"8750-7587, 1522-1601","issue":"3","journalAbbreviation":"Journal of Applied Physiology","language":"en","page":"1341-1349","source":"DOI.org (Crossref)","title":"Normalized force, activation, and coactivation in the arm muscles of young and old men","volume":"91","author":[{"family":"Klein","given":"C. S."},{"family":"Rice","given":"C. L."},{"family":"Marsh","given":"G. D."}],"issued":{"date-parts":[["2001",9,1]]}}}],"schema":"https://github.com/citation-style-language/schema/raw/master/csl-citation.json"}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(24)</w:t>
            </w:r>
            <w:r w:rsidRPr="00AD68B1">
              <w:rPr>
                <w:rFonts w:eastAsia="Times New Roman" w:cstheme="minorHAnsi"/>
                <w:color w:val="000000"/>
                <w:sz w:val="20"/>
                <w:szCs w:val="20"/>
              </w:rPr>
              <w:fldChar w:fldCharType="end"/>
            </w:r>
          </w:p>
        </w:tc>
        <w:tc>
          <w:tcPr>
            <w:tcW w:w="900" w:type="dxa"/>
            <w:gridSpan w:val="2"/>
          </w:tcPr>
          <w:p w14:paraId="03A300C1"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2001</w:t>
            </w:r>
          </w:p>
        </w:tc>
        <w:tc>
          <w:tcPr>
            <w:tcW w:w="1440" w:type="dxa"/>
            <w:gridSpan w:val="2"/>
          </w:tcPr>
          <w:p w14:paraId="1F60AD74"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Elbow Extensors</w:t>
            </w:r>
          </w:p>
        </w:tc>
        <w:tc>
          <w:tcPr>
            <w:tcW w:w="990" w:type="dxa"/>
            <w:gridSpan w:val="2"/>
          </w:tcPr>
          <w:p w14:paraId="5AEAFD9A"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5.5</w:t>
            </w:r>
          </w:p>
        </w:tc>
        <w:tc>
          <w:tcPr>
            <w:tcW w:w="900" w:type="dxa"/>
            <w:gridSpan w:val="2"/>
          </w:tcPr>
          <w:p w14:paraId="040FDB36"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16</w:t>
            </w:r>
          </w:p>
        </w:tc>
      </w:tr>
      <w:tr w:rsidR="002E2067" w:rsidRPr="00481FB5" w14:paraId="55E527C7"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4F07FD3D"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w:t>
            </w:r>
            <w:r w:rsidRPr="00620D09">
              <w:rPr>
                <w:rFonts w:ascii="Calibri" w:hAnsi="Calibri" w:cs="Calibri"/>
                <w:b w:val="0"/>
                <w:color w:val="000000"/>
                <w:sz w:val="16"/>
                <w:szCs w:val="16"/>
              </w:rPr>
              <w:br/>
              <w:t>• Component tendon force calculated using relative PCSA x MA</w:t>
            </w:r>
            <w:r w:rsidRPr="00620D09">
              <w:rPr>
                <w:rFonts w:ascii="Calibri" w:hAnsi="Calibri" w:cs="Calibri"/>
                <w:b w:val="0"/>
                <w:color w:val="000000"/>
                <w:sz w:val="16"/>
                <w:szCs w:val="16"/>
              </w:rPr>
              <w:br/>
              <w:t xml:space="preserve">• Moment arm measured (MRI) during rest and corrected using literature values to correspond to max. torque joint angle </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calculated from measured muscle length and literature ratio</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taken from literature</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008AF17E"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Marchetta et al.</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6PP7KSZk","properties":{"formattedCitation":"(11)","plainCitation":"(11)","dontUpdate":true,"noteIndex":0},"citationItems":[{"id":7595,"uris":["http://zotero.org/users/8573029/items/U38LLE84"],"itemData":{"id":7595,"type":"article-journal","abstract":"Biomechanical models are generally employed to investigate the human body functionality. This work aims to study how accuracy of measurements influences specific tension assessment by means of a three-muscle biomechanical model of elbow flexion, needed to estimate fiber muscle tension from external isometric recorded force. Measurements of parameters are collected both through MRI imaging both from literature, for a comparison of the two approaches. Results yield to values of specific tension in agreement with functional expectation using MRI measures, thus, this suggests that imaging is an important prerequisite for a correct and accurate estimation of muscle capabilities.","language":"en","source":"Zotero","title":"Image-based measurement of muscles parameters for the assessment of specific tension in elbow flexors","author":[{"family":"Marchetta","given":"E"},{"family":"Rastelli","given":"F"},{"family":"Chiavaroli","given":"S"},{"family":"Tresoldi","given":"D"},{"family":"Cadioli","given":"M"},{"family":"Falini","given":"A"},{"family":"Rizzo","given":"G"},{"family":"Lafortuna","given":"C L"}],"issued":{"date-parts":[["2012"]]}}}],"schema":"https://github.com/citation-style-language/schema/raw/master/csl-citation.json"} </w:instrText>
            </w:r>
            <w:r w:rsidRPr="00AD68B1">
              <w:rPr>
                <w:rFonts w:eastAsia="Times New Roman" w:cstheme="minorHAnsi"/>
                <w:color w:val="000000"/>
                <w:sz w:val="20"/>
                <w:szCs w:val="20"/>
              </w:rPr>
              <w:fldChar w:fldCharType="separate"/>
            </w:r>
            <w:r w:rsidRPr="00AD68B1">
              <w:rPr>
                <w:rFonts w:ascii="Calibri" w:hAnsi="Calibri" w:cs="Calibri"/>
                <w:sz w:val="20"/>
                <w:szCs w:val="20"/>
              </w:rPr>
              <w:t>(</w:t>
            </w:r>
            <w:r>
              <w:rPr>
                <w:rFonts w:ascii="Calibri" w:hAnsi="Calibri" w:cs="Calibri"/>
                <w:sz w:val="20"/>
                <w:szCs w:val="20"/>
              </w:rPr>
              <w:t xml:space="preserve"> </w:t>
            </w:r>
            <w:r w:rsidRPr="00AD68B1">
              <w:rPr>
                <w:rFonts w:ascii="Calibri" w:hAnsi="Calibri" w:cs="Calibri"/>
                <w:sz w:val="20"/>
                <w:szCs w:val="20"/>
              </w:rPr>
              <w:t>11)</w:t>
            </w:r>
            <w:r w:rsidRPr="00AD68B1">
              <w:rPr>
                <w:rFonts w:eastAsia="Times New Roman" w:cstheme="minorHAnsi"/>
                <w:color w:val="000000"/>
                <w:sz w:val="20"/>
                <w:szCs w:val="20"/>
              </w:rPr>
              <w:fldChar w:fldCharType="end"/>
            </w:r>
          </w:p>
        </w:tc>
        <w:tc>
          <w:tcPr>
            <w:tcW w:w="900" w:type="dxa"/>
            <w:gridSpan w:val="2"/>
          </w:tcPr>
          <w:p w14:paraId="6D5F2A90"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2012</w:t>
            </w:r>
          </w:p>
        </w:tc>
        <w:tc>
          <w:tcPr>
            <w:tcW w:w="1440" w:type="dxa"/>
            <w:gridSpan w:val="2"/>
          </w:tcPr>
          <w:p w14:paraId="76F0D491"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Biceps Brachii Brachialis Brachioradialis</w:t>
            </w:r>
          </w:p>
        </w:tc>
        <w:tc>
          <w:tcPr>
            <w:tcW w:w="990" w:type="dxa"/>
            <w:gridSpan w:val="2"/>
          </w:tcPr>
          <w:p w14:paraId="1017A69B"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53.4</w:t>
            </w:r>
          </w:p>
          <w:p w14:paraId="765F3962"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56.5</w:t>
            </w:r>
          </w:p>
          <w:p w14:paraId="3E2963D5"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53.5</w:t>
            </w:r>
          </w:p>
        </w:tc>
        <w:tc>
          <w:tcPr>
            <w:tcW w:w="900" w:type="dxa"/>
            <w:gridSpan w:val="2"/>
          </w:tcPr>
          <w:p w14:paraId="54E7A657"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15</w:t>
            </w:r>
          </w:p>
        </w:tc>
      </w:tr>
      <w:tr w:rsidR="002E2067" w:rsidRPr="00481FB5" w14:paraId="2E8B4E43"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vAlign w:val="bottom"/>
          </w:tcPr>
          <w:p w14:paraId="5333E4C5"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 with gravity correction</w:t>
            </w:r>
            <w:r w:rsidRPr="00620D09">
              <w:rPr>
                <w:rFonts w:ascii="Calibri" w:hAnsi="Calibri" w:cs="Calibri"/>
                <w:b w:val="0"/>
                <w:color w:val="000000"/>
                <w:sz w:val="16"/>
                <w:szCs w:val="16"/>
              </w:rPr>
              <w:br/>
              <w:t>• Tendon force= TQ/MA</w:t>
            </w:r>
            <w:r w:rsidRPr="00620D09">
              <w:rPr>
                <w:rFonts w:ascii="Calibri" w:hAnsi="Calibri" w:cs="Calibri"/>
                <w:b w:val="0"/>
                <w:color w:val="000000"/>
                <w:sz w:val="16"/>
                <w:szCs w:val="16"/>
              </w:rPr>
              <w:br/>
              <w:t>• Moment arm measured (MRI) during rest and not corresponding to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taken from literature</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taken from literature</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08DC2D7D"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proofErr w:type="spellStart"/>
            <w:r w:rsidRPr="00AD68B1">
              <w:rPr>
                <w:rFonts w:eastAsia="Times New Roman" w:cstheme="minorHAnsi"/>
                <w:color w:val="000000"/>
                <w:sz w:val="20"/>
                <w:szCs w:val="20"/>
              </w:rPr>
              <w:t>Maganaris</w:t>
            </w:r>
            <w:proofErr w:type="spellEnd"/>
            <w:r w:rsidRPr="00AD68B1">
              <w:rPr>
                <w:rFonts w:eastAsia="Times New Roman" w:cstheme="minorHAnsi"/>
                <w:color w:val="000000"/>
                <w:sz w:val="20"/>
                <w:szCs w:val="20"/>
              </w:rPr>
              <w:t xml:space="preserve">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{"citationID":"oxMsACqz","properties":{"formattedCitation":"(16)","plainCitation":"(16)","noteIndex":0},"citationItems":[{"id":7208,"uris":["http://zotero.org/users/8573029/items/LHM6YUQB"],"itemData":{"id":7208,"type":"article-journal","abstract":"In this study, we estimated the specific tensions of soleus (Sol) and tibialis anterior (TA) muscles in six men. Joint moments were measured during maximum voluntary contraction (MVC) and during electrical stimulation. Moment arm lengths and muscle volumes were measured using magnetic resonance imaging, and pennation angles and fascicular lengths were measured using ultrasonography. Tendon and muscle forces were modeled. Two approaches were followed to estimate specific tension. First, muscle moments during electrical stimulation and moment arm lengths, fascicular lengths, and pennation angles during MVC were used (data set A). Then, MVC moments, moment arm lengths at rest, and cadaveric fascicular lengths and pennation angles were used (data set B). The use of data set B yielded the unrealistic specific tension estimates of 104 kN/m2 in Sol and 658 kN/m2 in TA. The use of data set A, however, yielded values of 150 and 155 kN/m2 in Sol and TA, respectively, which agree with in vitro results from fiber type I-predominant muscles. In fact, both Sol and TA are such muscles. Our study demonstrates the feasibility of accurate in vivo estimates of human muscle intrinsic strength.","container-title":"Journal of Applied Physiology","DOI":"10.1152/jappl.2001.90.3.865","ISSN":"87507587","issue":"3","note":"number: 3\nPMID: 11181594","page":"865-872","title":"In vivo specific tension of human skeletal muscle","volume":"90","author":[{"family":"Maganaris","given":"Constantinos N."},{"family":"Baltzopoulos","given":"Vasilios"},{"family":"Ball","given":"D."},{"family":"Sargeant","given":"Anthony J."}],"issued":{"date-parts":[["2001"]]}}}],"schema":"https://github.com/citation-style-language/schema/raw/master/csl-citation.json"}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(16)</w:t>
            </w:r>
            <w:r w:rsidRPr="00AD68B1">
              <w:rPr>
                <w:rFonts w:eastAsia="Times New Roman" w:cstheme="minorHAnsi"/>
                <w:color w:val="000000"/>
                <w:sz w:val="20"/>
                <w:szCs w:val="20"/>
              </w:rPr>
              <w:fldChar w:fldCharType="end"/>
            </w:r>
          </w:p>
        </w:tc>
        <w:tc>
          <w:tcPr>
            <w:tcW w:w="900" w:type="dxa"/>
            <w:gridSpan w:val="2"/>
          </w:tcPr>
          <w:p w14:paraId="01C9D8AD"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2001</w:t>
            </w:r>
          </w:p>
        </w:tc>
        <w:tc>
          <w:tcPr>
            <w:tcW w:w="1440" w:type="dxa"/>
            <w:gridSpan w:val="2"/>
          </w:tcPr>
          <w:p w14:paraId="378A042B"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Soleus</w:t>
            </w:r>
          </w:p>
          <w:p w14:paraId="44CEBC9D"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Tibialis Anterior</w:t>
            </w:r>
          </w:p>
        </w:tc>
        <w:tc>
          <w:tcPr>
            <w:tcW w:w="990" w:type="dxa"/>
            <w:gridSpan w:val="2"/>
          </w:tcPr>
          <w:p w14:paraId="4A26BF75"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10.4</w:t>
            </w:r>
          </w:p>
          <w:p w14:paraId="4B8BBEF9"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65.8</w:t>
            </w:r>
          </w:p>
        </w:tc>
        <w:tc>
          <w:tcPr>
            <w:tcW w:w="900" w:type="dxa"/>
            <w:gridSpan w:val="2"/>
          </w:tcPr>
          <w:p w14:paraId="4B2A3DA2"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ascii="Calibri" w:hAnsi="Calibri" w:cs="Calibri"/>
                <w:color w:val="000000"/>
                <w:sz w:val="20"/>
                <w:szCs w:val="20"/>
              </w:rPr>
              <w:t>15</w:t>
            </w:r>
          </w:p>
        </w:tc>
      </w:tr>
      <w:tr w:rsidR="002E2067" w:rsidRPr="00481FB5" w14:paraId="3EA35C70"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31463516"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MVC torque measured using ITT to correct for muscle activation and EMG to correct for antagonist activation</w:t>
            </w:r>
            <w:r w:rsidRPr="00620D09">
              <w:rPr>
                <w:rFonts w:ascii="Calibri" w:hAnsi="Calibri" w:cs="Calibri"/>
                <w:b w:val="0"/>
                <w:color w:val="000000"/>
                <w:sz w:val="16"/>
                <w:szCs w:val="16"/>
              </w:rPr>
              <w:br/>
              <w:t>• Tendon force approximated from external limb force</w:t>
            </w:r>
            <w:r w:rsidRPr="00620D09">
              <w:rPr>
                <w:rFonts w:ascii="Calibri" w:hAnsi="Calibri" w:cs="Calibri"/>
                <w:b w:val="0"/>
                <w:color w:val="000000"/>
                <w:sz w:val="16"/>
                <w:szCs w:val="16"/>
              </w:rPr>
              <w:br/>
              <w:t>• Moment arm not used in calculation</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calculated from measured muscle length and literature ratio</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not used in calculation</w:t>
            </w:r>
            <w:r w:rsidRPr="00620D09">
              <w:rPr>
                <w:rFonts w:ascii="Calibri" w:hAnsi="Calibri" w:cs="Calibri"/>
                <w:b w:val="0"/>
                <w:color w:val="000000"/>
                <w:sz w:val="16"/>
                <w:szCs w:val="16"/>
              </w:rPr>
              <w:br/>
              <w:t>• PCSA= Muscle vol/Fiber length</w:t>
            </w:r>
          </w:p>
        </w:tc>
        <w:tc>
          <w:tcPr>
            <w:tcW w:w="1620" w:type="dxa"/>
            <w:gridSpan w:val="2"/>
          </w:tcPr>
          <w:p w14:paraId="6D6F512D"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Klein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{"citationID":"uWVLhgYL","properties":{"formattedCitation":"(24)","plainCitation":"(24)","noteIndex":0},"citationItems":[{"id":7606,"uris":["http://zotero.org/users/8573029/items/S8LGRULW"],"itemData":{"id":7606,"type":"article-journal","abstract":"The purpose of this study was to determine whether the loss of muscle strength in the elderly could be explained entirely by a decline in the physiological cross-sectional area (PCSA) of muscle. Isometric force, muscle activation (twitch interpolation), and coactivation (surface electromyograph) were measured during maximal voluntary contractions (MVCs) of the elbow flexors (EFs) and extensors (EEs) in 20 young (23 ± 3 yr) and 13 older (81 ± 6 yr) healthy men. PCSA was determined using magnetic resonance imaging, and normalized force (NF) was calculated as the MVC/PCSA ratio. The PCSA was smaller in the old compared with the young men, more so in the EEs (28%) compared with the EFs (19%) ( P &lt; 0.001); however, the decline in MVC (</w:instrText>
            </w:r>
            <w:r>
              <w:rPr>
                <w:rFonts w:ascii="Cambria Math" w:eastAsia="Times New Roman" w:hAnsi="Cambria Math" w:cs="Cambria Math"/>
                <w:color w:val="000000"/>
                <w:sz w:val="20"/>
                <w:szCs w:val="20"/>
              </w:rPr>
              <w:instrText>∼</w:instrText>
            </w:r>
            <w:r>
              <w:rPr>
                <w:rFonts w:eastAsia="Times New Roman" w:cstheme="minorHAnsi"/>
                <w:color w:val="000000"/>
                <w:sz w:val="20"/>
                <w:szCs w:val="20"/>
              </w:rPr>
              <w:instrText xml:space="preserve">30%) with age was similar in the two muscle groups. Muscle activation was not different between the groups, but coactivation was greater (5%) ( P &lt; 0.001) in the old men for both muscles. NF was less (11%) in the EFs ( P &lt; 0.01) and tended to be unchanged in the EEs of the old compared with young subjects. The relative maintenance of NF in the EEs compared with the EFs may be related to age-associated changes in the architecture of the triceps brachii muscle. In conclusion, although the decline in PCSA explained the majority of strength loss in the old men, additional factors such as greater coactivation or reduced specific tension also may have contributed to the age-related loss of isometric strength.","container-title":"Journal of Applied Physiology","DOI":"10.1152/jappl.2001.91.3.1341","ISSN":"8750-7587, 1522-1601","issue":"3","journalAbbreviation":"Journal of Applied Physiology","language":"en","page":"1341-1349","source":"DOI.org (Crossref)","title":"Normalized force, activation, and coactivation in the arm muscles of young and old men","volume":"91","author":[{"family":"Klein","given":"C. S."},{"family":"Rice","given":"C. L."},{"family":"Marsh","given":"G. D."}],"issued":{"date-parts":[["2001",9,1]]}}}],"schema":"https://github.com/citation-style-language/schema/raw/master/csl-citation.json"}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(24)</w:t>
            </w:r>
            <w:r w:rsidRPr="00AD68B1">
              <w:rPr>
                <w:rFonts w:eastAsia="Times New Roman" w:cstheme="minorHAnsi"/>
                <w:color w:val="000000"/>
                <w:sz w:val="20"/>
                <w:szCs w:val="20"/>
              </w:rPr>
              <w:fldChar w:fldCharType="end"/>
            </w:r>
          </w:p>
        </w:tc>
        <w:tc>
          <w:tcPr>
            <w:tcW w:w="900" w:type="dxa"/>
            <w:gridSpan w:val="2"/>
          </w:tcPr>
          <w:p w14:paraId="628A106D"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2001</w:t>
            </w:r>
          </w:p>
        </w:tc>
        <w:tc>
          <w:tcPr>
            <w:tcW w:w="1440" w:type="dxa"/>
            <w:gridSpan w:val="2"/>
          </w:tcPr>
          <w:p w14:paraId="65A500C9"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Elbow Flexors</w:t>
            </w:r>
          </w:p>
        </w:tc>
        <w:tc>
          <w:tcPr>
            <w:tcW w:w="990" w:type="dxa"/>
            <w:gridSpan w:val="2"/>
          </w:tcPr>
          <w:p w14:paraId="061BFB09"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16.5</w:t>
            </w:r>
          </w:p>
        </w:tc>
        <w:tc>
          <w:tcPr>
            <w:tcW w:w="900" w:type="dxa"/>
            <w:gridSpan w:val="2"/>
          </w:tcPr>
          <w:p w14:paraId="7A7A3DD7"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eastAsia="Times New Roman" w:cstheme="minorHAnsi"/>
                <w:color w:val="000000"/>
                <w:sz w:val="20"/>
                <w:szCs w:val="20"/>
              </w:rPr>
              <w:t>15</w:t>
            </w:r>
          </w:p>
        </w:tc>
      </w:tr>
      <w:tr w:rsidR="002E2067" w:rsidRPr="00481FB5" w14:paraId="1E0D2232"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vAlign w:val="bottom"/>
          </w:tcPr>
          <w:p w14:paraId="1C1E0DEE"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Torque not used in calculation</w:t>
            </w:r>
            <w:r w:rsidRPr="00620D09">
              <w:rPr>
                <w:rFonts w:ascii="Calibri" w:hAnsi="Calibri" w:cs="Calibri"/>
                <w:b w:val="0"/>
                <w:color w:val="000000"/>
                <w:sz w:val="16"/>
                <w:szCs w:val="16"/>
              </w:rPr>
              <w:br/>
              <w:t>• Tendon force approximated from external limb force</w:t>
            </w:r>
            <w:r w:rsidRPr="00620D09">
              <w:rPr>
                <w:rFonts w:ascii="Calibri" w:hAnsi="Calibri" w:cs="Calibri"/>
                <w:b w:val="0"/>
                <w:color w:val="000000"/>
                <w:sz w:val="16"/>
                <w:szCs w:val="16"/>
              </w:rPr>
              <w:br/>
              <w:t>• Moment arm not used in calculation</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(US) during max. torque trial</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480923C0"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Narici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{"citationID":"fYgn8AcA","properties":{"formattedCitation":"(21)","plainCitation":"(21)","noteIndex":0},"citationItems":[{"id":7596,"uris":["http://zotero.org/users/8573029/items/6PREYYFM"],"itemData":{"id":7596,"type":"article-journal","container-title":"The Journal of Physiology","DOI":"10.1113/jphysiol.1996.sp021685","ISSN":"00223751","issue":"1","language":"en","page":"287-297","source":"DOI.org (Crossref)","title":"In vivo human gastrocnemius architecture with changing joint angle at rest and during graded isometric contraction.","volume":"496","author":[{"family":"Narici","given":"M V"},{"family":"Binzoni","given":"T"},{"family":"Hiltbrand","given":"E"},{"family":"Fasel","given":"J"},{"family":"Terrier","given":"F"},{"family":"Cerretelli","given":"P"}],"issued":{"date-parts":[["1996",10,1]]}}}],"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(21)</w:t>
            </w:r>
            <w:r w:rsidRPr="00AD68B1">
              <w:rPr>
                <w:rFonts w:eastAsia="Times New Roman" w:cstheme="minorHAnsi"/>
                <w:color w:val="000000"/>
                <w:sz w:val="20"/>
                <w:szCs w:val="20"/>
              </w:rPr>
              <w:fldChar w:fldCharType="end"/>
            </w:r>
          </w:p>
        </w:tc>
        <w:tc>
          <w:tcPr>
            <w:tcW w:w="900" w:type="dxa"/>
            <w:gridSpan w:val="2"/>
          </w:tcPr>
          <w:p w14:paraId="21AD50BF"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1996</w:t>
            </w:r>
          </w:p>
        </w:tc>
        <w:tc>
          <w:tcPr>
            <w:tcW w:w="1440" w:type="dxa"/>
            <w:gridSpan w:val="2"/>
          </w:tcPr>
          <w:p w14:paraId="10FF7A9E"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Gastrocnemius Medialis</w:t>
            </w:r>
          </w:p>
        </w:tc>
        <w:tc>
          <w:tcPr>
            <w:tcW w:w="990" w:type="dxa"/>
            <w:gridSpan w:val="2"/>
          </w:tcPr>
          <w:p w14:paraId="340FC0F6"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13.3</w:t>
            </w:r>
          </w:p>
        </w:tc>
        <w:tc>
          <w:tcPr>
            <w:tcW w:w="900" w:type="dxa"/>
            <w:gridSpan w:val="2"/>
          </w:tcPr>
          <w:p w14:paraId="5B6A74BB"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ascii="Calibri" w:hAnsi="Calibri" w:cs="Calibri"/>
                <w:color w:val="000000"/>
                <w:sz w:val="20"/>
                <w:szCs w:val="20"/>
              </w:rPr>
              <w:t>15</w:t>
            </w:r>
          </w:p>
        </w:tc>
      </w:tr>
      <w:tr w:rsidR="002E2067" w:rsidRPr="00481FB5" w14:paraId="0263C5AE"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78E5A018"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w:t>
            </w:r>
            <w:r w:rsidRPr="00620D09">
              <w:rPr>
                <w:rFonts w:ascii="Calibri" w:hAnsi="Calibri" w:cs="Calibri"/>
                <w:b w:val="0"/>
                <w:color w:val="000000"/>
                <w:sz w:val="16"/>
                <w:szCs w:val="16"/>
              </w:rPr>
              <w:br/>
              <w:t>• Component tendon force calculated using relative PCSA x MA</w:t>
            </w:r>
            <w:r w:rsidRPr="00620D09">
              <w:rPr>
                <w:rFonts w:ascii="Calibri" w:hAnsi="Calibri" w:cs="Calibri"/>
                <w:b w:val="0"/>
                <w:color w:val="000000"/>
                <w:sz w:val="16"/>
                <w:szCs w:val="16"/>
              </w:rPr>
              <w:br/>
              <w:t>• Moment arm measured (MRI) during rest and corresponding to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calculated from measured muscle length and literature ratio</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not used in calculation</w:t>
            </w:r>
            <w:r w:rsidRPr="00620D09">
              <w:rPr>
                <w:rFonts w:ascii="Calibri" w:hAnsi="Calibri" w:cs="Calibri"/>
                <w:b w:val="0"/>
                <w:color w:val="000000"/>
                <w:sz w:val="16"/>
                <w:szCs w:val="16"/>
              </w:rPr>
              <w:br/>
              <w:t>• PCSA= Muscle vol/Fiber length</w:t>
            </w:r>
          </w:p>
        </w:tc>
        <w:tc>
          <w:tcPr>
            <w:tcW w:w="1620" w:type="dxa"/>
            <w:gridSpan w:val="2"/>
          </w:tcPr>
          <w:p w14:paraId="1C3BA0F2"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 xml:space="preserve">Kawakami et al.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{"citationID":"DDwE6BaM","properties":{"formattedCitation":"(14)","plainCitation":"(14)","noteIndex":0},"citationItems":[{"id":7609,"uris":["http://zotero.org/users/8573029/items/Z3J4F5CD"],"itemData":{"id":7609,"type":"article-journal","abstract":"Series cross-section images of the upper extremity were obtained for four men by magnetic resonance imaging (MRI) and anatomical cross-sectional areas (ACSA) of elbow flexor muscles [biceps brachii (BIC), brachialis (BRA), brachioradialis (BRD)] and extensor muscles [triceps brachii (TRI)] were measured. Physiological cross-sectional area (PCSA) was calculated from the muscle volume and muscle fibre length, the former from the series ACSA and the latter from the muscle length multiplied by previously reported fibre/muscle length ratios. Elbow flexion/extension torque was measured using an isokinetic dynamometer and the force at the tendons was calculated from the torque and moment arms of muscles measured by MRI. Maximal ACSA of TRI was comparable to that of total flexors, while PCSA of TRI was greater by 1.9 times. Within flexors, B R A had the greatest contribution to torque (47%), followed by BIC (34%) and BRD (19%). Specific tension related to the estimated velocity of muscle fibres were similar for elbow flexors and extensors, suggesting that the capacity of tension development is analogous between two muscle groups.","container-title":"European Journal of Applied Physiology and Occupational Physiology","DOI":"10.1007/BF00244027","ISSN":"0301-5548, 1439-6327","issue":"2","journalAbbreviation":"Europ. J. Appl. Physiol.","language":"en","page":"139-147","source":"DOI.org (Crossref)","title":"Specific tension of elbow flexor and extensor muscles based on magnetic resonance imaging","volume":"68","author":[{"family":"Kawakami","given":"Yasuo"},{"family":"Nakazawa","given":"Kimitaka"},{"family":"Fujimoto","given":"Toshiro"},{"family":"Nozaki","given":"Daichi"},{"family":"Miyashita","given":"Mitsumasa"},{"family":"Fukunaga","given":"Tetsuo"}],"issued":{"date-parts":[["1994",2]]}}}],"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(14)</w:t>
            </w:r>
            <w:r w:rsidRPr="00AD68B1">
              <w:rPr>
                <w:rFonts w:eastAsia="Times New Roman" w:cstheme="minorHAnsi"/>
                <w:color w:val="000000"/>
                <w:sz w:val="20"/>
                <w:szCs w:val="20"/>
              </w:rPr>
              <w:fldChar w:fldCharType="end"/>
            </w:r>
          </w:p>
        </w:tc>
        <w:tc>
          <w:tcPr>
            <w:tcW w:w="900" w:type="dxa"/>
            <w:gridSpan w:val="2"/>
          </w:tcPr>
          <w:p w14:paraId="369A30DE"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1994</w:t>
            </w:r>
          </w:p>
        </w:tc>
        <w:tc>
          <w:tcPr>
            <w:tcW w:w="1440" w:type="dxa"/>
            <w:gridSpan w:val="2"/>
          </w:tcPr>
          <w:p w14:paraId="54517D07"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Biceps Brachii Brachialis Brachioradialis</w:t>
            </w:r>
          </w:p>
        </w:tc>
        <w:tc>
          <w:tcPr>
            <w:tcW w:w="990" w:type="dxa"/>
            <w:gridSpan w:val="2"/>
          </w:tcPr>
          <w:p w14:paraId="55366137"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72.3</w:t>
            </w:r>
          </w:p>
          <w:p w14:paraId="223C557F"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72.3</w:t>
            </w:r>
          </w:p>
          <w:p w14:paraId="7FA8ACCB"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71.9</w:t>
            </w:r>
          </w:p>
        </w:tc>
        <w:tc>
          <w:tcPr>
            <w:tcW w:w="900" w:type="dxa"/>
            <w:gridSpan w:val="2"/>
          </w:tcPr>
          <w:p w14:paraId="04F9E8C7"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15</w:t>
            </w:r>
          </w:p>
        </w:tc>
      </w:tr>
      <w:tr w:rsidR="002E2067" w:rsidRPr="00481FB5" w14:paraId="30F87C14"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48A35E35"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Torque not used in calculation</w:t>
            </w:r>
            <w:r w:rsidRPr="00620D09">
              <w:rPr>
                <w:rFonts w:ascii="Calibri" w:hAnsi="Calibri" w:cs="Calibri"/>
                <w:b w:val="0"/>
                <w:color w:val="000000"/>
                <w:sz w:val="16"/>
                <w:szCs w:val="16"/>
              </w:rPr>
              <w:br/>
              <w:t>• Tendon force approximated from external limb force</w:t>
            </w:r>
            <w:r w:rsidRPr="00620D09">
              <w:rPr>
                <w:rFonts w:ascii="Calibri" w:hAnsi="Calibri" w:cs="Calibri"/>
                <w:b w:val="0"/>
                <w:color w:val="000000"/>
                <w:sz w:val="16"/>
                <w:szCs w:val="16"/>
              </w:rPr>
              <w:br/>
              <w:t xml:space="preserve">• </w:t>
            </w:r>
            <w:r>
              <w:rPr>
                <w:rFonts w:ascii="Calibri" w:hAnsi="Calibri" w:cs="Calibri"/>
                <w:b w:val="0"/>
                <w:color w:val="000000"/>
                <w:sz w:val="16"/>
                <w:szCs w:val="16"/>
              </w:rPr>
              <w:t>Moment arm corresponding to a value taken from literature at the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measured (MRI) during rest</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xml:space="preserve">• PCSA= (Muscle vol/muscle </w:t>
            </w:r>
            <w:proofErr w:type="gramStart"/>
            <w:r w:rsidRPr="00620D09">
              <w:rPr>
                <w:rFonts w:ascii="Calibri" w:hAnsi="Calibri" w:cs="Calibri"/>
                <w:b w:val="0"/>
                <w:color w:val="000000"/>
                <w:sz w:val="16"/>
                <w:szCs w:val="16"/>
              </w:rPr>
              <w:t>thickness)*</w:t>
            </w:r>
            <w:proofErr w:type="gramEnd"/>
            <w:r w:rsidRPr="00620D09">
              <w:rPr>
                <w:rFonts w:ascii="Calibri" w:hAnsi="Calibri" w:cs="Calibri"/>
                <w:b w:val="0"/>
                <w:color w:val="000000"/>
                <w:sz w:val="16"/>
                <w:szCs w:val="16"/>
              </w:rPr>
              <w:t>sin(</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3E61E15C"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Narici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{"citationID":"bsHn2Ls0","properties":{"formattedCitation":"(18)","plainCitation":"(18)","noteIndex":0},"citationItems":[{"id":7631,"uris":["http://zotero.org/users/8573029/items/M83AKBFV"],"itemData":{"id":7631,"type":"article-journal","abstract":"The physiological cross-sectional areas (CSAp) of the vastus lateralis (VL), vastus intermedius (VI), vastus medialis (VM) and rectus femoris (RF) were obtained, in vivo, from the reconstructed muscle volumes, angles of pennation and distance between tendons of six healthy male volunteers by nuclear magnetic resonance imaging (MRI). In all subjects, the isometric maximum voluntary contraction strength (MVC) was measured at the optimum angle at which peak force occurred. The MVC developed at the ankle was 746.0 (SD 141.8) N and its tendon component (Ft), given by a mechanical advantage of 0.117 (SD 0.010), was 6.367 (SD 1.113) kN. To calculate the force acting along the fibres (F0 of each muscle, Ft was divided by the cosine of the angle of pennation and multiplied for (CSAp.ECSAp-1), where ECSAp was the sum of CSAp of the four muscles. The resulting Ff values of VL, VI, VM and RF were: 1.452 (SD 0.531) kN, 1.997 (SD 0.187) kN, 1.914 (SD 0.827) kN, and 1.601 (SD 0.306) kN, respectively. The stress of each muscle was obtained by dividing these forces for the respective CSAp which was: 6 . 2 4 x 10 -3 (SD 2.54× 10 -3) m 2 for VL, 8.35 X 10-3 (SD 1.17 x 10-3) m 2 for VI, 6.80 x 10 -3 (SD 2.66x10 -3) m 2 for VM and 6.62x10 -3 (SD 1.21 x 10-3) m 2 for RF. The mean value of stress of VL, VI, VM and RF was 250 (SD 19)kN m-2; this value is in good agreement with data on animal muscle and those on human parallel-fibred muscle.","container-title":"European Journal of Applied Physiology and Occupational Physiology","DOI":"10.1007/BF00243511","ISSN":"0301-5548, 1439-6327","issue":"5","journalAbbreviation":"Europ. J. Appl. Physiol.","language":"en","page":"438-444","source":"DOI.org (Crossref)","title":"Assessment of human knee extensor muscles stress from in vivo physiological cross-sectional area and strength measurements","volume":"65","author":[{"family":"Narici","given":"M. V."},{"family":"Landoni","given":"L."},{"family":"Minetti","given":"A. E."}],"issued":{"date-parts":[["1992",11]]}}}],"schema":"https://github.com/citation-style-language/schema/raw/master/csl-citation.json"}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(18)</w:t>
            </w:r>
            <w:r w:rsidRPr="00AD68B1">
              <w:rPr>
                <w:rFonts w:eastAsia="Times New Roman" w:cstheme="minorHAnsi"/>
                <w:color w:val="000000"/>
                <w:sz w:val="20"/>
                <w:szCs w:val="20"/>
              </w:rPr>
              <w:fldChar w:fldCharType="end"/>
            </w:r>
          </w:p>
        </w:tc>
        <w:tc>
          <w:tcPr>
            <w:tcW w:w="900" w:type="dxa"/>
            <w:gridSpan w:val="2"/>
          </w:tcPr>
          <w:p w14:paraId="4C0F698D"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1992</w:t>
            </w:r>
          </w:p>
        </w:tc>
        <w:tc>
          <w:tcPr>
            <w:tcW w:w="1440" w:type="dxa"/>
            <w:gridSpan w:val="2"/>
          </w:tcPr>
          <w:p w14:paraId="06512BFB"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Vastus Lateralis</w:t>
            </w:r>
          </w:p>
          <w:p w14:paraId="7310E2EB"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Vastus Intermedius</w:t>
            </w:r>
          </w:p>
          <w:p w14:paraId="69DE4E0D"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Vastus Medialis</w:t>
            </w:r>
          </w:p>
          <w:p w14:paraId="10652C28"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Rectus Femoris</w:t>
            </w:r>
          </w:p>
        </w:tc>
        <w:tc>
          <w:tcPr>
            <w:tcW w:w="990" w:type="dxa"/>
            <w:gridSpan w:val="2"/>
          </w:tcPr>
          <w:p w14:paraId="145BAF6F"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23.7</w:t>
            </w:r>
          </w:p>
          <w:p w14:paraId="1C65F1F2"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24.1</w:t>
            </w:r>
          </w:p>
          <w:p w14:paraId="0DFF825F"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27.9</w:t>
            </w:r>
          </w:p>
          <w:p w14:paraId="1E39257F"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24.3</w:t>
            </w:r>
          </w:p>
        </w:tc>
        <w:tc>
          <w:tcPr>
            <w:tcW w:w="900" w:type="dxa"/>
            <w:gridSpan w:val="2"/>
          </w:tcPr>
          <w:p w14:paraId="11602858"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14</w:t>
            </w:r>
          </w:p>
        </w:tc>
      </w:tr>
      <w:tr w:rsidR="002E2067" w:rsidRPr="00481FB5" w14:paraId="1A1120B0"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47BCE960" w14:textId="77777777" w:rsidR="002E2067" w:rsidRPr="00620D09" w:rsidRDefault="002E2067" w:rsidP="002E2067">
            <w:pPr>
              <w:spacing w:before="0" w:after="0" w:line="240" w:lineRule="auto"/>
              <w:ind w:firstLine="0"/>
              <w:contextualSpacing w:val="0"/>
              <w:jc w:val="left"/>
              <w:rPr>
                <w:rFonts w:ascii="Calibri" w:hAnsi="Calibri" w:cs="Calibri"/>
                <w:color w:val="000000"/>
                <w:sz w:val="16"/>
                <w:szCs w:val="16"/>
              </w:rPr>
            </w:pPr>
            <w:r w:rsidRPr="00620D09">
              <w:rPr>
                <w:rFonts w:ascii="Calibri" w:hAnsi="Calibri" w:cs="Calibri"/>
                <w:b w:val="0"/>
                <w:color w:val="000000"/>
                <w:sz w:val="16"/>
                <w:szCs w:val="16"/>
              </w:rPr>
              <w:t>• Torque not used in calculation</w:t>
            </w:r>
            <w:r w:rsidRPr="00620D09">
              <w:rPr>
                <w:rFonts w:ascii="Calibri" w:hAnsi="Calibri" w:cs="Calibri"/>
                <w:b w:val="0"/>
                <w:color w:val="000000"/>
                <w:sz w:val="16"/>
                <w:szCs w:val="16"/>
              </w:rPr>
              <w:br/>
              <w:t>• Tendon force approximated from external limb force</w:t>
            </w:r>
            <w:r w:rsidRPr="00620D09">
              <w:rPr>
                <w:rFonts w:ascii="Calibri" w:hAnsi="Calibri" w:cs="Calibri"/>
                <w:b w:val="0"/>
                <w:color w:val="000000"/>
                <w:sz w:val="16"/>
                <w:szCs w:val="16"/>
              </w:rPr>
              <w:br/>
            </w:r>
            <w:r w:rsidRPr="00620D09">
              <w:rPr>
                <w:rFonts w:ascii="Calibri" w:hAnsi="Calibri" w:cs="Calibri"/>
                <w:b w:val="0"/>
                <w:color w:val="000000"/>
                <w:sz w:val="16"/>
                <w:szCs w:val="16"/>
              </w:rPr>
              <w:lastRenderedPageBreak/>
              <w:t>• Moment arm not used in calculation</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calculated from measured muscle length and literature ratio</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taken from literature</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3551E71C"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lastRenderedPageBreak/>
              <w:t>Bamman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{"citationID":"oLiEznvQ","properties":{"formattedCitation":"(13)","plainCitation":"(13)","noteIndex":0},"citationItems":[{"id":7619,"uris":["http://zotero.org/users/8573029/items/FJ7DHNZK"],"itemData":{"id":7619,"type":"article-journal","container-title":"Medicine &amp; Science in Sports &amp; Exercise","DOI":"10.1097/00005768-200007000-00019","ISSN":"0195-9131","issue":"7","journalAbbreviation":"Medicine &amp; Science in Sports &amp; Exercise","language":"en","page":"1307-1313","source":"DOI.org (Crossref)","title":"Evaluation of the strength-size relationship in vivo using various muscle size indices:","title-short":"Evaluation of the strength-size relationship in vivo using various muscle size indices","volume":"32","author":[{"family":"Bamman","given":"Marcas M."},{"family":"Newcomer","given":"Bradley R."},{"family":"Larson-Meyer","given":"D. Enette"},{"family":"Weinsier","given":"Roland L."},{"family":"Hunter","given":"Gary R."}],"issued":{"date-parts":[["2000",7]]}}}],"schema":"https://github.com/citation-style-language/schema/raw/master/csl-citation.json"} </w:instrText>
            </w:r>
            <w:r w:rsidRPr="00AD68B1">
              <w:rPr>
                <w:rFonts w:eastAsia="Times New Roman" w:cstheme="minorHAnsi"/>
                <w:color w:val="000000"/>
                <w:sz w:val="20"/>
                <w:szCs w:val="20"/>
              </w:rPr>
              <w:fldChar w:fldCharType="separate"/>
            </w:r>
            <w:r w:rsidRPr="000C58C3">
              <w:rPr>
                <w:rFonts w:ascii="Calibri" w:hAnsi="Calibri" w:cs="Calibri"/>
                <w:sz w:val="20"/>
              </w:rPr>
              <w:t>(13)</w:t>
            </w:r>
            <w:r w:rsidRPr="00AD68B1">
              <w:rPr>
                <w:rFonts w:eastAsia="Times New Roman" w:cstheme="minorHAnsi"/>
                <w:color w:val="000000"/>
                <w:sz w:val="20"/>
                <w:szCs w:val="20"/>
              </w:rPr>
              <w:fldChar w:fldCharType="end"/>
            </w:r>
          </w:p>
        </w:tc>
        <w:tc>
          <w:tcPr>
            <w:tcW w:w="900" w:type="dxa"/>
            <w:gridSpan w:val="2"/>
          </w:tcPr>
          <w:p w14:paraId="221BF1D8"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2000</w:t>
            </w:r>
          </w:p>
        </w:tc>
        <w:tc>
          <w:tcPr>
            <w:tcW w:w="1440" w:type="dxa"/>
            <w:gridSpan w:val="2"/>
          </w:tcPr>
          <w:p w14:paraId="2519A8B0"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Triceps Surae</w:t>
            </w:r>
          </w:p>
        </w:tc>
        <w:tc>
          <w:tcPr>
            <w:tcW w:w="990" w:type="dxa"/>
            <w:gridSpan w:val="2"/>
          </w:tcPr>
          <w:p w14:paraId="64692AC6"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1.97</w:t>
            </w:r>
          </w:p>
        </w:tc>
        <w:tc>
          <w:tcPr>
            <w:tcW w:w="900" w:type="dxa"/>
            <w:gridSpan w:val="2"/>
          </w:tcPr>
          <w:p w14:paraId="319AC8AB"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12</w:t>
            </w:r>
          </w:p>
        </w:tc>
      </w:tr>
      <w:tr w:rsidR="002E2067" w:rsidRPr="00481FB5" w14:paraId="2BC864E5" w14:textId="77777777" w:rsidTr="002E2067">
        <w:trPr>
          <w:trHeight w:val="432"/>
        </w:trPr>
        <w:tc>
          <w:tcPr>
            <w:cnfStyle w:val="001000000000" w:firstRow="0" w:lastRow="0" w:firstColumn="1" w:lastColumn="0" w:oddVBand="0" w:evenVBand="0" w:oddHBand="0" w:evenHBand="0" w:firstRowFirstColumn="0" w:firstRowLastColumn="0" w:lastRowFirstColumn="0" w:lastRowLastColumn="0"/>
            <w:tcW w:w="4698" w:type="dxa"/>
            <w:gridSpan w:val="2"/>
            <w:vMerge w:val="restart"/>
            <w:hideMark/>
          </w:tcPr>
          <w:p w14:paraId="1E1FCE3D"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w:t>
            </w:r>
            <w:r w:rsidRPr="00620D09">
              <w:rPr>
                <w:rFonts w:ascii="Calibri" w:hAnsi="Calibri" w:cs="Calibri"/>
                <w:b w:val="0"/>
                <w:color w:val="000000"/>
                <w:sz w:val="16"/>
                <w:szCs w:val="16"/>
              </w:rPr>
              <w:br/>
              <w:t>• Component tendon force calculated using relative contribution taken from literature</w:t>
            </w:r>
            <w:r w:rsidRPr="00620D09">
              <w:rPr>
                <w:rFonts w:ascii="Calibri" w:hAnsi="Calibri" w:cs="Calibri"/>
                <w:b w:val="0"/>
                <w:color w:val="000000"/>
                <w:sz w:val="16"/>
                <w:szCs w:val="16"/>
              </w:rPr>
              <w:br/>
              <w:t xml:space="preserve">• </w:t>
            </w:r>
            <w:r>
              <w:rPr>
                <w:rFonts w:ascii="Calibri" w:hAnsi="Calibri" w:cs="Calibri"/>
                <w:b w:val="0"/>
                <w:color w:val="000000"/>
                <w:sz w:val="16"/>
                <w:szCs w:val="16"/>
              </w:rPr>
              <w:t>Moment arm corresponding to a value taken from literature at the max. torque joint angle</w:t>
            </w:r>
            <w:r w:rsidRPr="00620D09">
              <w:rPr>
                <w:rFonts w:ascii="Calibri" w:hAnsi="Calibri" w:cs="Calibri"/>
                <w:b w:val="0"/>
                <w:color w:val="000000"/>
                <w:sz w:val="16"/>
                <w:szCs w:val="16"/>
              </w:rPr>
              <w:br/>
              <w:t>• Muscle volume not used in calculation</w:t>
            </w:r>
            <w:r w:rsidRPr="00620D09">
              <w:rPr>
                <w:rFonts w:ascii="Calibri" w:hAnsi="Calibri" w:cs="Calibri"/>
                <w:b w:val="0"/>
                <w:color w:val="000000"/>
                <w:sz w:val="16"/>
                <w:szCs w:val="16"/>
              </w:rPr>
              <w:br/>
              <w:t>• Fascicle length not used in calculation</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not used in calculation</w:t>
            </w:r>
            <w:r w:rsidRPr="00620D09">
              <w:rPr>
                <w:rFonts w:ascii="Calibri" w:hAnsi="Calibri" w:cs="Calibri"/>
                <w:b w:val="0"/>
                <w:color w:val="000000"/>
                <w:sz w:val="16"/>
                <w:szCs w:val="16"/>
              </w:rPr>
              <w:br/>
              <w:t>• ACSA=Max. ACSA measured (CT) during rest and corrected using literature data to correspond to ACSA during max. Torque</w:t>
            </w:r>
          </w:p>
        </w:tc>
        <w:tc>
          <w:tcPr>
            <w:tcW w:w="1620" w:type="dxa"/>
            <w:gridSpan w:val="2"/>
            <w:hideMark/>
          </w:tcPr>
          <w:p w14:paraId="4537CCE2"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Klitgaard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{"citationID":"RGyQCncb","properties":{"formattedCitation":"(26)","plainCitation":"(26)","noteIndex":0},"citationItems":[{"id":7676,"uris":["http://zotero.org/users/8573029/items/32GM8JQF"],"itemData":{"id":7676,"type":"article-journal","abstract":"The function and morphology of knee extension/m. vastus lateralis and elbow flexion/m. biceps brachii were studied in young (28 ± 0.1 years,\n              n = 7\n              ) and elderly (68 ± 0.5 years,\n              n\n              = 8) sedentary subjects and in elderly swimmers (69 1.9 years,\n              n\n              = 6), runners (70 ± 0.7 years,\n              n\n              = 5) and strength‐trained subjects (68 ± 0.8 years,\n              n\n              = 7). On average, the training groups had, for the 12–17 years before the measurements were taken, performed their training regimen 3 ± 0.1 times a week. Compared with the young subjects, the maximal isometric torque of the sedentary elderly subjects was 44% (\n              P\n              &lt; 0.05) lower in knee extension and 32% (\n              P\n              &lt; 0.05) lower in elbow flexion, and speed of movement was between 20 and 26% (\n              P\n              &lt; 0.05) lower in both knee extension and elbow flexion. The cross‐sectional area of m. quadriceps femoris and the elbow flexors was also 24% (\n              P\n              &lt; 0.05) and 20% lower respectively, and the specific tension was 27% (\n              P\n              &lt; 0.05) lower in m. quadriceps femoris and 14% (\n              P\n              &lt; 0.05) lower in the elbow flexors. A 27% (\n              P\n              &lt; 0.05) higher content of myosin heavy chain type I and a 39% (\n              P\n              &lt; 0.05) higher content of the slow‐type myosin light chain — 2 was observed in m. vastus lateralis of the sedentary elderly subjects as compared with the young subjects. The same tendency was also seen with m. biceps brachii. Since the histochemical fibre‐type distribution was identical and no major co‐expression of type I and type II myosin heavy‐chain isoforms was observed with immunocytochemistry, the increase in slow myosin isoforms with ageing seems mainly related to a larger relative area of type I fibres, induced by a selective atrophy of type II fibre area. An increased content of the β‐isoform of tropomyosin was also demonstrated with ageing. In contrast to the swimmers and runners, the elderly strength‐trained subjects had maximal isometric torques, speed of movements, cross‐sectional areas, specific tensions and a content of myosin and tropomyosin isoforms in both muscles studied identical to those of the young controls. These results seem to suggest that strength training can counteract the age‐related changes in function and morphology of the ageing human skeletal muscle.","container-title":"Acta Physiologica Scandinavica","DOI":"10.1111/j.1748-1716.1990.tb08974.x","ISSN":"0001-6772, 1365-201X","issue":"1","journalAbbreviation":"Acta Physiologica Scandinavica","language":"en","page":"41-54","source":"DOI.org (Crossref)","title":"Function, morphology and protein expression of ageing skeletal muscle: a cross‐sectional study of elderly men with different training backgrounds","title-short":"Function, morphology and protein expression of ageing skeletal muscle","volume":"140","author":[{"family":"Klitgaard","given":"H."},{"family":"Mantoni","given":"M."},{"family":"Schiaffino","given":"S."},{"family":"Ausoni","given":"S."},{"family":"Gorza","given":"L."},{"family":"Laurent‐Winter","given":"C."},{"family":"Schnohr","given":"P."},{"family":"Saltin","given":"B."}],"issued":{"date-parts":[["1990",9]]}}}],"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(26)</w:t>
            </w:r>
            <w:r w:rsidRPr="00AD68B1">
              <w:rPr>
                <w:rFonts w:eastAsia="Times New Roman" w:cstheme="minorHAnsi"/>
                <w:color w:val="000000"/>
                <w:sz w:val="20"/>
                <w:szCs w:val="20"/>
              </w:rPr>
              <w:fldChar w:fldCharType="end"/>
            </w:r>
          </w:p>
        </w:tc>
        <w:tc>
          <w:tcPr>
            <w:tcW w:w="900" w:type="dxa"/>
            <w:gridSpan w:val="2"/>
            <w:hideMark/>
          </w:tcPr>
          <w:p w14:paraId="08BBC1F6"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1990</w:t>
            </w:r>
          </w:p>
        </w:tc>
        <w:tc>
          <w:tcPr>
            <w:tcW w:w="1440" w:type="dxa"/>
            <w:gridSpan w:val="2"/>
            <w:hideMark/>
          </w:tcPr>
          <w:p w14:paraId="260CB543"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Elbow Flexors</w:t>
            </w:r>
          </w:p>
        </w:tc>
        <w:tc>
          <w:tcPr>
            <w:tcW w:w="990" w:type="dxa"/>
            <w:gridSpan w:val="2"/>
          </w:tcPr>
          <w:p w14:paraId="50929C56"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65.4</w:t>
            </w:r>
          </w:p>
        </w:tc>
        <w:tc>
          <w:tcPr>
            <w:tcW w:w="900" w:type="dxa"/>
            <w:gridSpan w:val="2"/>
          </w:tcPr>
          <w:p w14:paraId="238476A5"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12</w:t>
            </w:r>
          </w:p>
        </w:tc>
      </w:tr>
      <w:tr w:rsidR="002E2067" w:rsidRPr="00481FB5" w14:paraId="49FBCBC8" w14:textId="77777777" w:rsidTr="002E206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698" w:type="dxa"/>
            <w:gridSpan w:val="2"/>
            <w:vMerge/>
            <w:hideMark/>
          </w:tcPr>
          <w:p w14:paraId="41D36D93" w14:textId="77777777" w:rsidR="002E2067" w:rsidRPr="00481FB5" w:rsidRDefault="002E2067" w:rsidP="002E2067">
            <w:pPr>
              <w:spacing w:before="0" w:after="0" w:line="240" w:lineRule="auto"/>
              <w:ind w:firstLine="0"/>
              <w:contextualSpacing w:val="0"/>
              <w:jc w:val="left"/>
              <w:rPr>
                <w:rFonts w:eastAsia="Times New Roman" w:cstheme="minorHAnsi"/>
                <w:b w:val="0"/>
                <w:color w:val="000000"/>
                <w:sz w:val="16"/>
                <w:szCs w:val="16"/>
              </w:rPr>
            </w:pPr>
          </w:p>
        </w:tc>
        <w:tc>
          <w:tcPr>
            <w:tcW w:w="1620" w:type="dxa"/>
            <w:gridSpan w:val="2"/>
            <w:hideMark/>
          </w:tcPr>
          <w:p w14:paraId="671F65B5"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Nygaard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{"citationID":"YsdugNnV","properties":{"formattedCitation":"(22)","plainCitation":"(22)","noteIndex":0},"citationItems":[{"id":7604,"uris":["http://zotero.org/users/8573029/items/47FDVZ7V"],"itemData":{"id":7604,"type":"article-journal","container-title":"Acta Physiologica Scandinavica","DOI":"10.1111/j.1748-1716.1983.tb07208.x","ISSN":"00016772, 1365201X","issue":"2","language":"en","page":"287-292","source":"DOI.org (Crossref)","title":"Morphology of the brachial biceps muscle and elbow flexion in man","volume":"117","author":[{"family":"Nygaard","given":"E."},{"family":"Houston","given":"M."},{"family":"Suzuki","given":"Y."},{"family":"Jørgensen","given":"K."},{"family":"Saltin","given":"B."}],"issued":{"date-parts":[["1983",2]]}}}],"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(22)</w:t>
            </w:r>
            <w:r w:rsidRPr="00AD68B1">
              <w:rPr>
                <w:rFonts w:eastAsia="Times New Roman" w:cstheme="minorHAnsi"/>
                <w:color w:val="000000"/>
                <w:sz w:val="20"/>
                <w:szCs w:val="20"/>
              </w:rPr>
              <w:fldChar w:fldCharType="end"/>
            </w:r>
          </w:p>
        </w:tc>
        <w:tc>
          <w:tcPr>
            <w:tcW w:w="900" w:type="dxa"/>
            <w:gridSpan w:val="2"/>
            <w:hideMark/>
          </w:tcPr>
          <w:p w14:paraId="3A8DD1A2"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1983</w:t>
            </w:r>
          </w:p>
        </w:tc>
        <w:tc>
          <w:tcPr>
            <w:tcW w:w="1440" w:type="dxa"/>
            <w:gridSpan w:val="2"/>
            <w:hideMark/>
          </w:tcPr>
          <w:p w14:paraId="6DAFF782"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Biceps Brachii</w:t>
            </w:r>
          </w:p>
        </w:tc>
        <w:tc>
          <w:tcPr>
            <w:tcW w:w="990" w:type="dxa"/>
            <w:gridSpan w:val="2"/>
          </w:tcPr>
          <w:p w14:paraId="12B73742"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35.6</w:t>
            </w:r>
          </w:p>
        </w:tc>
        <w:tc>
          <w:tcPr>
            <w:tcW w:w="900" w:type="dxa"/>
            <w:gridSpan w:val="2"/>
          </w:tcPr>
          <w:p w14:paraId="19CF8A5D"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12</w:t>
            </w:r>
          </w:p>
        </w:tc>
      </w:tr>
      <w:tr w:rsidR="002E2067" w:rsidRPr="00481FB5" w14:paraId="7C4ACD35"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5BC581C2"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 with gravity correction</w:t>
            </w:r>
            <w:r w:rsidRPr="00620D09">
              <w:rPr>
                <w:rFonts w:ascii="Calibri" w:hAnsi="Calibri" w:cs="Calibri"/>
                <w:b w:val="0"/>
                <w:color w:val="000000"/>
                <w:sz w:val="16"/>
                <w:szCs w:val="16"/>
              </w:rPr>
              <w:br/>
              <w:t>• Component tendon force calculated using relative contribution taken from literature</w:t>
            </w:r>
            <w:r w:rsidRPr="00620D09">
              <w:rPr>
                <w:rFonts w:ascii="Calibri" w:hAnsi="Calibri" w:cs="Calibri"/>
                <w:b w:val="0"/>
                <w:color w:val="000000"/>
                <w:sz w:val="16"/>
                <w:szCs w:val="16"/>
              </w:rPr>
              <w:br/>
              <w:t xml:space="preserve">• </w:t>
            </w:r>
            <w:r>
              <w:rPr>
                <w:rFonts w:ascii="Calibri" w:hAnsi="Calibri" w:cs="Calibri"/>
                <w:b w:val="0"/>
                <w:color w:val="000000"/>
                <w:sz w:val="16"/>
                <w:szCs w:val="16"/>
              </w:rPr>
              <w:t>Moment arm corresponding to a value taken from literature at the max. torque joint angle</w:t>
            </w:r>
            <w:r w:rsidRPr="00620D09">
              <w:rPr>
                <w:rFonts w:ascii="Calibri" w:hAnsi="Calibri" w:cs="Calibri"/>
                <w:b w:val="0"/>
                <w:color w:val="000000"/>
                <w:sz w:val="16"/>
                <w:szCs w:val="16"/>
              </w:rPr>
              <w:br/>
              <w:t>• Muscle volume estimated by summation of MRI axial images</w:t>
            </w:r>
            <w:r w:rsidRPr="00620D09">
              <w:rPr>
                <w:rFonts w:ascii="Calibri" w:hAnsi="Calibri" w:cs="Calibri"/>
                <w:b w:val="0"/>
                <w:color w:val="000000"/>
                <w:sz w:val="16"/>
                <w:szCs w:val="16"/>
              </w:rPr>
              <w:br/>
              <w:t>• Fascicle length taken from literature</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measured during max. torque trial</w:t>
            </w:r>
            <w:r w:rsidRPr="00620D09">
              <w:rPr>
                <w:rFonts w:ascii="Calibri" w:hAnsi="Calibri" w:cs="Calibri"/>
                <w:b w:val="0"/>
                <w:color w:val="000000"/>
                <w:sz w:val="16"/>
                <w:szCs w:val="16"/>
              </w:rPr>
              <w:br/>
              <w:t xml:space="preserve">• PCSA= (Muscle vol/Fiber </w:t>
            </w:r>
            <w:proofErr w:type="gramStart"/>
            <w:r w:rsidRPr="00620D09">
              <w:rPr>
                <w:rFonts w:ascii="Calibri" w:hAnsi="Calibri" w:cs="Calibri"/>
                <w:b w:val="0"/>
                <w:color w:val="000000"/>
                <w:sz w:val="16"/>
                <w:szCs w:val="16"/>
              </w:rPr>
              <w:t>length)*</w:t>
            </w:r>
            <w:proofErr w:type="gramEnd"/>
            <w:r w:rsidRPr="00620D09">
              <w:rPr>
                <w:rFonts w:ascii="Calibri" w:hAnsi="Calibri" w:cs="Calibri"/>
                <w:b w:val="0"/>
                <w:color w:val="000000"/>
                <w:sz w:val="16"/>
                <w:szCs w:val="16"/>
              </w:rPr>
              <w:t>cos(</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w:t>
            </w:r>
          </w:p>
        </w:tc>
        <w:tc>
          <w:tcPr>
            <w:tcW w:w="1620" w:type="dxa"/>
            <w:gridSpan w:val="2"/>
          </w:tcPr>
          <w:p w14:paraId="430FE1F8"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Aagaard et al</w:t>
            </w:r>
            <w:r>
              <w:rPr>
                <w:rFonts w:eastAsia="Times New Roman" w:cstheme="minorHAnsi"/>
                <w:color w:val="000000"/>
                <w:sz w:val="20"/>
                <w:szCs w:val="20"/>
              </w:rPr>
              <w:t xml:space="preserve"> </w:t>
            </w:r>
            <w:r w:rsidRPr="00AD68B1">
              <w:rPr>
                <w:rFonts w:eastAsia="Times New Roman" w:cstheme="minorHAnsi"/>
                <w:color w:val="000000"/>
                <w:sz w:val="20"/>
                <w:szCs w:val="20"/>
              </w:rPr>
              <w:t>.</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{"citationID":"sfGr5fab","properties":{"formattedCitation":"(31)","plainCitation":"(31)","noteIndex":0},"citationItems":[{"id":7647,"uris":["http://zotero.org/users/8573029/items/PV34KPK7"],"itemData":{"id":7647,"type":"article-journal","abstract":"In human pennate muscle, changes in anatomical cross‐sectional area (CSA) or volume caused by training or inactivity may not necessarily reflect the change in physiological CSA, and thereby in maximal contractile force, since a simultaneous change in muscle fibre pennation angle could also occur.\n                \n                \n                  \n                    Eleven male subjects undertook 14 weeks of heavy‐resistance strength training of the lower limb muscles. Before and after training anatomical CSA and volume of the human quadriceps femoris muscle were assessed by use of magnetic resonance imaging (MRI), muscle fibre pennation angle (θ\n                    p\n                    ) was measured in the vastus lateralis (VL) by use of ultrasonography, and muscle fibre CSA (CSA\n                    fibre\n                    ) was obtained by needle biopsy sampling in VL.\n                  \n                \n                \n                  \n                    Anatomical muscle CSA and volume increased with training from 77.5 ± 3.0 to 85.0 ± 2.7 cm\n                    2\n                    and 1676 ± 63 to 1841 ± 57 cm\n                    3\n                    , respectively (±\n                    s.e.m\n                    .). Furthermore, VL pennation angle increased from 8.0 ± 0.4 to 10.7 ± 0.6 deg and CSA\n                    fibre\n                    increased from 3754 ± 271 to 4238 ± 202 μm\n                    2\n                    . Isometric quadriceps strength increased from 282.6 ± 11.7 to 327.0 ± 12.4 N m.\n                  \n                \n                \n                  \n                    A positive relationship was observed between θ\n                    p\n                    and quadriceps volume prior to training (\n                    r =\n                    0.622). Multifactor regression analysis revealed a stronger relationship when θ\n                    p\n                    and CSA\n                    fibre\n                    were combined (\n                    R\n                    = 0.728). Post‐training increases in CSA\n                    fibre\n                    were related to the increase in quadriceps volume (\n                    r =\n                    0.749).\n                  \n                \n                \n                  Myosin heavy chain (MHC) isoform distribution (type I and II) remained unaltered with training.\n                \n                \n                  VL muscle fibre pennation angle was observed to increase in response to resistance training. This allowed single muscle fibre CSA and maximal contractile strength to increase more (+16 %) than anatomical muscle CSA and volume (+10 %).\n                \n                \n                  \n                    Collectively, the present data suggest that the morphology, architecture and contractile capacity of human pennate muscle are interrelated,\n                    in vivo\n                    . This interaction seems to include the specific adaptation responses evoked by intensive resistance training.","container-title":"The Journal of Physiology","DOI":"10.1111/j.1469-7793.2001.t01-1-00613.x","ISSN":"0022-3751, 1469-7793","issue":"2","journalAbbreviation":"The Journal of Physiology","language":"en","page":"613-623","source":"DOI.org (Crossref)","title":"A mechanism for increased contractile strength of human pennate muscle in response to strength training: changes in muscle architecture","title-short":"A mechanism for increased contractile strength of human pennate muscle in response to strength training","volume":"534","author":[{"family":"Aagaard","given":"Per"},{"family":"Andersen","given":"Jesper L."},{"family":"Dyhre‐Poulsen","given":"Poul"},{"family":"Leffers","given":"Anne‐Mette"},{"family":"Wagner","given":"Aase"},{"family":"Magnusson","given":"S. Peter"},{"family":"Halkjær‐Kristensen","given":"Jens"},{"family":"Simonsen","given":"Erik B."}],"issued":{"date-parts":[["2001",7]]}}}],"schema":"https://github.com/citation-style-language/schema/raw/master/csl-citation.json"}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(31)</w:t>
            </w:r>
            <w:r w:rsidRPr="00AD68B1">
              <w:rPr>
                <w:rFonts w:eastAsia="Times New Roman" w:cstheme="minorHAnsi"/>
                <w:color w:val="000000"/>
                <w:sz w:val="20"/>
                <w:szCs w:val="20"/>
              </w:rPr>
              <w:fldChar w:fldCharType="end"/>
            </w:r>
          </w:p>
        </w:tc>
        <w:tc>
          <w:tcPr>
            <w:tcW w:w="900" w:type="dxa"/>
            <w:gridSpan w:val="2"/>
          </w:tcPr>
          <w:p w14:paraId="535CAF8C"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2001</w:t>
            </w:r>
          </w:p>
        </w:tc>
        <w:tc>
          <w:tcPr>
            <w:tcW w:w="1440" w:type="dxa"/>
            <w:gridSpan w:val="2"/>
          </w:tcPr>
          <w:p w14:paraId="25C78080"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Quadriceps Femoris</w:t>
            </w:r>
          </w:p>
        </w:tc>
        <w:tc>
          <w:tcPr>
            <w:tcW w:w="990" w:type="dxa"/>
            <w:gridSpan w:val="2"/>
          </w:tcPr>
          <w:p w14:paraId="719984E4"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42.6</w:t>
            </w:r>
          </w:p>
        </w:tc>
        <w:tc>
          <w:tcPr>
            <w:tcW w:w="900" w:type="dxa"/>
            <w:gridSpan w:val="2"/>
          </w:tcPr>
          <w:p w14:paraId="298C093A"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10</w:t>
            </w:r>
          </w:p>
        </w:tc>
      </w:tr>
      <w:tr w:rsidR="002E2067" w:rsidRPr="00481FB5" w14:paraId="6A545719" w14:textId="77777777" w:rsidTr="002E2067">
        <w:trPr>
          <w:gridBefore w:val="1"/>
          <w:cnfStyle w:val="000000100000" w:firstRow="0" w:lastRow="0" w:firstColumn="0" w:lastColumn="0" w:oddVBand="0" w:evenVBand="0" w:oddHBand="1" w:evenHBand="0" w:firstRowFirstColumn="0" w:firstRowLastColumn="0" w:lastRowFirstColumn="0" w:lastRowLastColumn="0"/>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tcPr>
          <w:p w14:paraId="5CAF73F8"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w:t>
            </w:r>
            <w:r w:rsidRPr="00620D09">
              <w:rPr>
                <w:rFonts w:ascii="Calibri" w:hAnsi="Calibri" w:cs="Calibri"/>
                <w:b w:val="0"/>
                <w:color w:val="000000"/>
                <w:sz w:val="16"/>
                <w:szCs w:val="16"/>
              </w:rPr>
              <w:br/>
              <w:t>• Component tendon force calculated using relative PCSA x MA</w:t>
            </w:r>
            <w:r w:rsidRPr="00620D09">
              <w:rPr>
                <w:rFonts w:ascii="Calibri" w:hAnsi="Calibri" w:cs="Calibri"/>
                <w:b w:val="0"/>
                <w:color w:val="000000"/>
                <w:sz w:val="16"/>
                <w:szCs w:val="16"/>
              </w:rPr>
              <w:br/>
              <w:t xml:space="preserve">• </w:t>
            </w:r>
            <w:r>
              <w:rPr>
                <w:rFonts w:ascii="Calibri" w:hAnsi="Calibri" w:cs="Calibri"/>
                <w:b w:val="0"/>
                <w:color w:val="000000"/>
                <w:sz w:val="16"/>
                <w:szCs w:val="16"/>
              </w:rPr>
              <w:t>Moment arm corresponding to a value taken from literature at the max. torque joint angle</w:t>
            </w:r>
            <w:r w:rsidRPr="00620D09">
              <w:rPr>
                <w:rFonts w:ascii="Calibri" w:hAnsi="Calibri" w:cs="Calibri"/>
                <w:b w:val="0"/>
                <w:color w:val="000000"/>
                <w:sz w:val="16"/>
                <w:szCs w:val="16"/>
              </w:rPr>
              <w:br/>
              <w:t>• Muscle volume not used in calculation</w:t>
            </w:r>
            <w:r w:rsidRPr="00620D09">
              <w:rPr>
                <w:rFonts w:ascii="Calibri" w:hAnsi="Calibri" w:cs="Calibri"/>
                <w:b w:val="0"/>
                <w:color w:val="000000"/>
                <w:sz w:val="16"/>
                <w:szCs w:val="16"/>
              </w:rPr>
              <w:br/>
              <w:t>• Fascicle length not used in calculation</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not used in calculation</w:t>
            </w:r>
            <w:r w:rsidRPr="00620D09">
              <w:rPr>
                <w:rFonts w:ascii="Calibri" w:hAnsi="Calibri" w:cs="Calibri"/>
                <w:b w:val="0"/>
                <w:color w:val="000000"/>
                <w:sz w:val="16"/>
                <w:szCs w:val="16"/>
              </w:rPr>
              <w:br/>
              <w:t>• ACSA=Max. ACSA measured (CT) during rest</w:t>
            </w:r>
          </w:p>
        </w:tc>
        <w:tc>
          <w:tcPr>
            <w:tcW w:w="1620" w:type="dxa"/>
            <w:gridSpan w:val="2"/>
          </w:tcPr>
          <w:p w14:paraId="5200EBE7" w14:textId="77777777" w:rsidR="002E2067" w:rsidRPr="00AD68B1" w:rsidRDefault="002E2067"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Dowling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{"citationID":"dMq9YAzD","properties":{"formattedCitation":"(32)","plainCitation":"(32)","noteIndex":0},"citationItems":[{"id":7670,"uris":["http://zotero.org/users/8573029/items/V7GLUCRR"],"itemData":{"id":7670,"type":"article-journal","abstract":"J J Dowling and N Gardone, Relative Cross-Sectional Areas of Upper and Lower Extremity Muscles and Implications for Force Prediction. Tnt. J. Sports Med., Vol. 15, No. 8, Pp. 453—459, 1994.","container-title":"International Journal of Sports Medicine","DOI":"10.1055/s-2007-1021087","ISSN":"0172-4622, 1439-3964","issue":"08","journalAbbreviation":"Int J Sports Med","language":"en","page":"453-459","source":"DOI.org (Crossref)","title":"Relative Cross-Sectional Areas of Upper and Lower Extremity Muscles and Implications for Force Prediction","volume":"15","author":[{"family":"Dowling","given":"J."},{"family":"Cardone","given":"N."}],"issued":{"date-parts":[["1994",11]]}}}],"schema":"https://github.com/citation-style-language/schema/raw/master/csl-citation.json"}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(32)</w:t>
            </w:r>
            <w:r w:rsidRPr="00AD68B1">
              <w:rPr>
                <w:rFonts w:eastAsia="Times New Roman" w:cstheme="minorHAnsi"/>
                <w:color w:val="000000"/>
                <w:sz w:val="20"/>
                <w:szCs w:val="20"/>
              </w:rPr>
              <w:fldChar w:fldCharType="end"/>
            </w:r>
          </w:p>
        </w:tc>
        <w:tc>
          <w:tcPr>
            <w:tcW w:w="900" w:type="dxa"/>
            <w:gridSpan w:val="2"/>
          </w:tcPr>
          <w:p w14:paraId="0866CB99"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1994</w:t>
            </w:r>
          </w:p>
        </w:tc>
        <w:tc>
          <w:tcPr>
            <w:tcW w:w="1440" w:type="dxa"/>
            <w:gridSpan w:val="2"/>
          </w:tcPr>
          <w:p w14:paraId="6A9D556A"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Elbow Flexors</w:t>
            </w:r>
          </w:p>
        </w:tc>
        <w:tc>
          <w:tcPr>
            <w:tcW w:w="990" w:type="dxa"/>
            <w:gridSpan w:val="2"/>
          </w:tcPr>
          <w:p w14:paraId="30E2C37D"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69</w:t>
            </w:r>
          </w:p>
        </w:tc>
        <w:tc>
          <w:tcPr>
            <w:tcW w:w="900" w:type="dxa"/>
            <w:gridSpan w:val="2"/>
          </w:tcPr>
          <w:p w14:paraId="06724F2E" w14:textId="77777777" w:rsidR="002E2067" w:rsidRPr="00AD68B1" w:rsidRDefault="002E2067"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10</w:t>
            </w:r>
          </w:p>
        </w:tc>
      </w:tr>
      <w:tr w:rsidR="002E2067" w:rsidRPr="00481FB5" w14:paraId="7CCD6F0F" w14:textId="77777777" w:rsidTr="002E2067">
        <w:trPr>
          <w:gridBefore w:val="1"/>
          <w:wBefore w:w="108" w:type="dxa"/>
          <w:trHeight w:val="432"/>
        </w:trPr>
        <w:tc>
          <w:tcPr>
            <w:cnfStyle w:val="001000000000" w:firstRow="0" w:lastRow="0" w:firstColumn="1" w:lastColumn="0" w:oddVBand="0" w:evenVBand="0" w:oddHBand="0" w:evenHBand="0" w:firstRowFirstColumn="0" w:firstRowLastColumn="0" w:lastRowFirstColumn="0" w:lastRowLastColumn="0"/>
            <w:tcW w:w="4590" w:type="dxa"/>
            <w:hideMark/>
          </w:tcPr>
          <w:p w14:paraId="409E4D8C" w14:textId="77777777" w:rsidR="002E2067" w:rsidRPr="00620D09" w:rsidRDefault="002E2067" w:rsidP="002E2067">
            <w:pPr>
              <w:spacing w:before="0" w:after="0" w:line="240" w:lineRule="auto"/>
              <w:ind w:firstLine="0"/>
              <w:contextualSpacing w:val="0"/>
              <w:jc w:val="left"/>
              <w:rPr>
                <w:rFonts w:eastAsia="Times New Roman" w:cstheme="minorHAnsi"/>
                <w:b w:val="0"/>
                <w:color w:val="000000"/>
                <w:sz w:val="16"/>
                <w:szCs w:val="16"/>
              </w:rPr>
            </w:pPr>
            <w:r w:rsidRPr="00620D09">
              <w:rPr>
                <w:rFonts w:ascii="Calibri" w:hAnsi="Calibri" w:cs="Calibri"/>
                <w:b w:val="0"/>
                <w:color w:val="000000"/>
                <w:sz w:val="16"/>
                <w:szCs w:val="16"/>
              </w:rPr>
              <w:t>• MVC torque measured</w:t>
            </w:r>
            <w:r w:rsidRPr="00620D09">
              <w:rPr>
                <w:rFonts w:ascii="Calibri" w:hAnsi="Calibri" w:cs="Calibri"/>
                <w:b w:val="0"/>
                <w:color w:val="000000"/>
                <w:sz w:val="16"/>
                <w:szCs w:val="16"/>
              </w:rPr>
              <w:br/>
              <w:t>• Tendon force approximated from external limb force</w:t>
            </w:r>
            <w:r w:rsidRPr="00620D09">
              <w:rPr>
                <w:rFonts w:ascii="Calibri" w:hAnsi="Calibri" w:cs="Calibri"/>
                <w:b w:val="0"/>
                <w:color w:val="000000"/>
                <w:sz w:val="16"/>
                <w:szCs w:val="16"/>
              </w:rPr>
              <w:br/>
              <w:t>• Limb length used as moment arm</w:t>
            </w:r>
            <w:r w:rsidRPr="00620D09">
              <w:rPr>
                <w:rFonts w:ascii="Calibri" w:hAnsi="Calibri" w:cs="Calibri"/>
                <w:b w:val="0"/>
                <w:color w:val="000000"/>
                <w:sz w:val="16"/>
                <w:szCs w:val="16"/>
              </w:rPr>
              <w:br/>
              <w:t xml:space="preserve">• Muscle volume </w:t>
            </w:r>
            <w:r>
              <w:rPr>
                <w:rFonts w:ascii="Calibri" w:hAnsi="Calibri" w:cs="Calibri"/>
                <w:b w:val="0"/>
                <w:color w:val="000000"/>
                <w:sz w:val="16"/>
                <w:szCs w:val="16"/>
              </w:rPr>
              <w:t>not used in calculation</w:t>
            </w:r>
            <w:r w:rsidRPr="00620D09">
              <w:rPr>
                <w:rFonts w:ascii="Calibri" w:hAnsi="Calibri" w:cs="Calibri"/>
                <w:b w:val="0"/>
                <w:color w:val="000000"/>
                <w:sz w:val="16"/>
                <w:szCs w:val="16"/>
              </w:rPr>
              <w:br/>
              <w:t>• Fascicle length not used in calculation</w:t>
            </w:r>
            <w:r w:rsidRPr="00620D09">
              <w:rPr>
                <w:rFonts w:ascii="Calibri" w:hAnsi="Calibri" w:cs="Calibri"/>
                <w:b w:val="0"/>
                <w:color w:val="000000"/>
                <w:sz w:val="16"/>
                <w:szCs w:val="16"/>
              </w:rPr>
              <w:br/>
              <w:t xml:space="preserve">• </w:t>
            </w:r>
            <w:proofErr w:type="spellStart"/>
            <w:r w:rsidRPr="00620D09">
              <w:rPr>
                <w:rFonts w:ascii="Calibri" w:hAnsi="Calibri" w:cs="Calibri"/>
                <w:b w:val="0"/>
                <w:color w:val="000000"/>
                <w:sz w:val="16"/>
                <w:szCs w:val="16"/>
              </w:rPr>
              <w:t>Pennation</w:t>
            </w:r>
            <w:proofErr w:type="spellEnd"/>
            <w:r w:rsidRPr="00620D09">
              <w:rPr>
                <w:rFonts w:ascii="Calibri" w:hAnsi="Calibri" w:cs="Calibri"/>
                <w:b w:val="0"/>
                <w:color w:val="000000"/>
                <w:sz w:val="16"/>
                <w:szCs w:val="16"/>
              </w:rPr>
              <w:t xml:space="preserve"> angle not used in calculation</w:t>
            </w:r>
            <w:r w:rsidRPr="00620D09">
              <w:rPr>
                <w:rFonts w:ascii="Calibri" w:hAnsi="Calibri" w:cs="Calibri"/>
                <w:b w:val="0"/>
                <w:color w:val="000000"/>
                <w:sz w:val="16"/>
                <w:szCs w:val="16"/>
              </w:rPr>
              <w:br/>
              <w:t>• ACSA=Max. ACSA measured (MRI)</w:t>
            </w:r>
          </w:p>
        </w:tc>
        <w:tc>
          <w:tcPr>
            <w:tcW w:w="1620" w:type="dxa"/>
            <w:gridSpan w:val="2"/>
            <w:hideMark/>
          </w:tcPr>
          <w:p w14:paraId="1411CA2E" w14:textId="77777777" w:rsidR="002E2067" w:rsidRPr="00AD68B1" w:rsidRDefault="002E2067"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Akagi et al.</w:t>
            </w:r>
            <w:r>
              <w:rPr>
                <w:rFonts w:eastAsia="Times New Roman" w:cstheme="minorHAnsi"/>
                <w:color w:val="000000"/>
                <w:sz w:val="20"/>
                <w:szCs w:val="20"/>
              </w:rPr>
              <w:t xml:space="preserve"> </w:t>
            </w:r>
            <w:r w:rsidRPr="00AD68B1">
              <w:rPr>
                <w:rFonts w:eastAsia="Times New Roman" w:cstheme="minorHAnsi"/>
                <w:color w:val="000000"/>
                <w:sz w:val="20"/>
                <w:szCs w:val="20"/>
              </w:rPr>
              <w:fldChar w:fldCharType="begin"/>
            </w:r>
            <w:r>
              <w:rPr>
                <w:rFonts w:eastAsia="Times New Roman" w:cstheme="minorHAnsi"/>
                <w:color w:val="000000"/>
                <w:sz w:val="20"/>
                <w:szCs w:val="20"/>
              </w:rPr>
              <w:instrText xml:space="preserve"> ADDIN ZOTERO_ITEM CSL_CITATION {"citationID":"mMAFyppb","properties":{"formattedCitation":"(25)","plainCitation":"(25)","noteIndex":0},"citationItems":[{"id":7605,"uris":["http://zotero.org/users/8573029/items/CWZ9VWIU"],"itemData":{"id":7605,"type":"article-journal","abstract":"Objective: the present study examined which of muscle volume (MV) and cross-sectional area (CSA) is appropriate for evaluating the relation with elbow ﬂexor muscle strength in young and elderly individuals.\nMethods: the subjects were 52 young (20–34 year; 30 men and 22 women) and 51 elderly individuals (60–77 year, 19 men and 32 women). The MV and maximal anatomical CSA (ACSA) of elbow ﬂexors were determined by magnetic resonance imaging. The torque developed during maximal voluntary contraction of isometric elbow joint ﬂexion was converted to force by dividing it by the forearm length of each subject.\nResults: torque was signiﬁcantly correlated with MV in young and elderly individuals (r = 0.564–0.926). Similarly, force was also signiﬁcantly correlated with ACSA in each of them (r = 0.637–0.906). However, the y-intercepts of the regression lines for the ACSA-force relationship in young men and women were signiﬁcantly higher than zero. There was no age effect on torque per MV, whereas force per ACSA was signiﬁcantly higher in young adults than in elderly individuals.\nConclusion: for elbow ﬂexors, MV compared to ACSA is appropriate for evaluating the size–strength relationship and the existence of age-related difference in muscle strength per size.","container-title":"Age and Ageing","DOI":"10.1093/ageing/afp122","ISSN":"0002-0729, 1468-2834","issue":"5","journalAbbreviation":"Age and Ageing","language":"en","page":"564-569","source":"DOI.org (Crossref)","title":"Muscle volume compared to cross-sectional area is more appropriate for evaluating muscle strength in young and elderly individuals","volume":"38","author":[{"family":"Akagi","given":"R."},{"family":"Takai","given":"Y."},{"family":"Ohta","given":"M."},{"family":"Kanehisa","given":"H."},{"family":"Kawakami","given":"Y."},{"family":"Fukunaga","given":"T."}],"issued":{"date-parts":[["2009",9,1]]}}}],"schema":"https://github.com/citation-style-language/schema/raw/master/csl-citation.json"} </w:instrText>
            </w:r>
            <w:r w:rsidRPr="00AD68B1">
              <w:rPr>
                <w:rFonts w:eastAsia="Times New Roman" w:cstheme="minorHAnsi"/>
                <w:color w:val="000000"/>
                <w:sz w:val="20"/>
                <w:szCs w:val="20"/>
              </w:rPr>
              <w:fldChar w:fldCharType="separate"/>
            </w:r>
            <w:r w:rsidRPr="00193B07">
              <w:rPr>
                <w:rFonts w:ascii="Calibri" w:hAnsi="Calibri" w:cs="Calibri"/>
                <w:sz w:val="20"/>
              </w:rPr>
              <w:t>(25)</w:t>
            </w:r>
            <w:r w:rsidRPr="00AD68B1">
              <w:rPr>
                <w:rFonts w:eastAsia="Times New Roman" w:cstheme="minorHAnsi"/>
                <w:color w:val="000000"/>
                <w:sz w:val="20"/>
                <w:szCs w:val="20"/>
              </w:rPr>
              <w:fldChar w:fldCharType="end"/>
            </w:r>
          </w:p>
        </w:tc>
        <w:tc>
          <w:tcPr>
            <w:tcW w:w="900" w:type="dxa"/>
            <w:gridSpan w:val="2"/>
            <w:hideMark/>
          </w:tcPr>
          <w:p w14:paraId="098603C8"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2009</w:t>
            </w:r>
          </w:p>
        </w:tc>
        <w:tc>
          <w:tcPr>
            <w:tcW w:w="1440" w:type="dxa"/>
            <w:gridSpan w:val="2"/>
            <w:hideMark/>
          </w:tcPr>
          <w:p w14:paraId="754BC48D"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Elbow Flexors</w:t>
            </w:r>
          </w:p>
        </w:tc>
        <w:tc>
          <w:tcPr>
            <w:tcW w:w="990" w:type="dxa"/>
            <w:gridSpan w:val="2"/>
          </w:tcPr>
          <w:p w14:paraId="76C05E90"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AD68B1">
              <w:rPr>
                <w:rFonts w:ascii="Calibri" w:hAnsi="Calibri" w:cs="Calibri"/>
                <w:color w:val="000000"/>
                <w:sz w:val="20"/>
                <w:szCs w:val="20"/>
              </w:rPr>
              <w:t>14.7</w:t>
            </w:r>
          </w:p>
        </w:tc>
        <w:tc>
          <w:tcPr>
            <w:tcW w:w="900" w:type="dxa"/>
            <w:gridSpan w:val="2"/>
          </w:tcPr>
          <w:p w14:paraId="4CF8B891" w14:textId="77777777" w:rsidR="002E2067" w:rsidRPr="00AD68B1" w:rsidRDefault="002E2067"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AD68B1">
              <w:rPr>
                <w:rFonts w:eastAsia="Times New Roman" w:cstheme="minorHAnsi"/>
                <w:color w:val="000000"/>
                <w:sz w:val="20"/>
                <w:szCs w:val="20"/>
              </w:rPr>
              <w:t>9</w:t>
            </w:r>
          </w:p>
        </w:tc>
      </w:tr>
      <w:tr w:rsidR="00955BA8" w:rsidRPr="00955BA8" w14:paraId="61AB1D6F"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395"/>
        </w:trPr>
        <w:tc>
          <w:tcPr>
            <w:cnfStyle w:val="001000000000" w:firstRow="0" w:lastRow="0" w:firstColumn="1" w:lastColumn="0" w:oddVBand="0" w:evenVBand="0" w:oddHBand="0" w:evenHBand="0" w:firstRowFirstColumn="0" w:firstRowLastColumn="0" w:lastRowFirstColumn="0" w:lastRowLastColumn="0"/>
            <w:tcW w:w="5040" w:type="dxa"/>
            <w:gridSpan w:val="2"/>
            <w:hideMark/>
          </w:tcPr>
          <w:p w14:paraId="285BBF20" w14:textId="118B3F50" w:rsidR="00955BA8" w:rsidRPr="00955BA8" w:rsidRDefault="00955BA8" w:rsidP="002E2067">
            <w:pPr>
              <w:spacing w:before="0" w:after="0" w:line="240" w:lineRule="auto"/>
              <w:ind w:firstLine="0"/>
              <w:contextualSpacing w:val="0"/>
              <w:jc w:val="center"/>
              <w:rPr>
                <w:rFonts w:eastAsia="Times New Roman" w:cstheme="minorHAnsi"/>
                <w:color w:val="000000"/>
                <w:sz w:val="18"/>
                <w:szCs w:val="18"/>
              </w:rPr>
            </w:pPr>
            <w:r w:rsidRPr="00955BA8">
              <w:rPr>
                <w:rFonts w:ascii="Calibri" w:hAnsi="Calibri" w:cs="Calibri"/>
                <w:bCs w:val="0"/>
                <w:color w:val="000000"/>
                <w:sz w:val="18"/>
                <w:szCs w:val="18"/>
              </w:rPr>
              <w:t>Summary of methods</w:t>
            </w:r>
          </w:p>
        </w:tc>
        <w:tc>
          <w:tcPr>
            <w:tcW w:w="1620" w:type="dxa"/>
            <w:gridSpan w:val="2"/>
            <w:hideMark/>
          </w:tcPr>
          <w:p w14:paraId="62BFEA0B"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Authors</w:t>
            </w:r>
          </w:p>
        </w:tc>
        <w:tc>
          <w:tcPr>
            <w:tcW w:w="630" w:type="dxa"/>
            <w:gridSpan w:val="2"/>
            <w:hideMark/>
          </w:tcPr>
          <w:p w14:paraId="77828368"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Year</w:t>
            </w:r>
          </w:p>
        </w:tc>
        <w:tc>
          <w:tcPr>
            <w:tcW w:w="1260" w:type="dxa"/>
            <w:hideMark/>
          </w:tcPr>
          <w:p w14:paraId="64F81DB2"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Muscle (s)</w:t>
            </w:r>
          </w:p>
        </w:tc>
        <w:tc>
          <w:tcPr>
            <w:tcW w:w="900" w:type="dxa"/>
          </w:tcPr>
          <w:p w14:paraId="1D982BAE"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ST value</w:t>
            </w:r>
          </w:p>
          <w:p w14:paraId="71D068E8"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(N/cm</w:t>
            </w:r>
            <w:r w:rsidRPr="00955BA8">
              <w:rPr>
                <w:rFonts w:eastAsia="Times New Roman" w:cstheme="minorHAnsi"/>
                <w:color w:val="000000"/>
                <w:sz w:val="18"/>
                <w:szCs w:val="18"/>
                <w:vertAlign w:val="superscript"/>
              </w:rPr>
              <w:t>2</w:t>
            </w:r>
            <w:r w:rsidRPr="00955BA8">
              <w:rPr>
                <w:rFonts w:eastAsia="Times New Roman" w:cstheme="minorHAnsi"/>
                <w:color w:val="000000"/>
                <w:sz w:val="18"/>
                <w:szCs w:val="18"/>
              </w:rPr>
              <w:t>)</w:t>
            </w:r>
          </w:p>
        </w:tc>
        <w:tc>
          <w:tcPr>
            <w:tcW w:w="810" w:type="dxa"/>
            <w:gridSpan w:val="2"/>
          </w:tcPr>
          <w:p w14:paraId="63557D0C"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Score</w:t>
            </w:r>
          </w:p>
        </w:tc>
      </w:tr>
      <w:tr w:rsidR="00955BA8" w:rsidRPr="00955BA8" w14:paraId="2AB8A88D"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7C9510A0"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Torque not used in calculation</w:t>
            </w:r>
            <w:r w:rsidRPr="00955BA8">
              <w:rPr>
                <w:rFonts w:ascii="Calibri" w:hAnsi="Calibri" w:cs="Calibri"/>
                <w:b w:val="0"/>
                <w:color w:val="000000"/>
                <w:sz w:val="18"/>
                <w:szCs w:val="18"/>
              </w:rPr>
              <w:br/>
              <w:t>• Tendon force measured via stimulation of the motor nerve.</w:t>
            </w:r>
            <w:r w:rsidRPr="00955BA8">
              <w:rPr>
                <w:rFonts w:ascii="Calibri" w:hAnsi="Calibri" w:cs="Calibri"/>
                <w:b w:val="0"/>
                <w:color w:val="000000"/>
                <w:sz w:val="18"/>
                <w:szCs w:val="18"/>
              </w:rPr>
              <w:br/>
              <w:t>• Moment arm not used in calculation</w:t>
            </w:r>
            <w:r w:rsidRPr="00955BA8">
              <w:rPr>
                <w:rFonts w:ascii="Calibri" w:hAnsi="Calibri" w:cs="Calibri"/>
                <w:b w:val="0"/>
                <w:color w:val="000000"/>
                <w:sz w:val="18"/>
                <w:szCs w:val="18"/>
              </w:rPr>
              <w:br/>
              <w:t>• Muscle volume estimated by 3D photogrammetric reconstruction</w:t>
            </w:r>
            <w:r w:rsidRPr="00955BA8">
              <w:rPr>
                <w:rFonts w:ascii="Calibri" w:hAnsi="Calibri" w:cs="Calibri"/>
                <w:b w:val="0"/>
                <w:color w:val="000000"/>
                <w:sz w:val="18"/>
                <w:szCs w:val="18"/>
              </w:rPr>
              <w:br/>
              <w:t>• Fascicle length calculated from measured muscle length, active force-length curve parameter FWHM and literature FWHM-optimal fiber length relationship</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taken from literature</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7DABBA24"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Binder-Markey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{"citationID":"WSiagO4v","properties":{"formattedCitation":"(18)","plainCitation":"(18)","noteIndex":0},"citationItems":[{"id":7615,"uris":["http://zotero.org/users/8573029/items/H99P8PZS"],"itemData":{"id":7615,"type":"article-journal","abstract":"Abstract\n              \n                Skeletal muscle's isometric contractile properties are one of the classic structure–function relationships in all of biology allowing for extrapolation of single fibre mechanical properties to whole muscle properties based on the muscle's optimal fibre length and physiological cross‐sectional area (PCSA). However, this relationship has only been validated in small animals and then extrapolated to human muscles, which are much larger in terms of length and PCSA. The present study aimed to measure directly the\n                in situ\n                properties and function of the human gracilis muscle to validate this relationship. We leveraged a unique surgical technique in which a human gracilis muscle is transferred from the thigh to the arm, restoring elbow flexion after brachial plexus injury. During this surgery, we directly measured subject specific gracilis muscle force–length relationship\n                in situ\n                and properties\n                ex vivo\n                . Each subject's optimal fibre length was calculated from their muscle's length‐tension properties. Each subject's PCSA was calculated from their muscle volume and optimal fibre length. From these experimental data, we established a human muscle fibre‐specific tension of 171 kPa. We also determined that average gracilis optimal fibre length is 12.9 cm. Using this subject‐specific fibre length, we observed an excellent fit between experimental and theorical active length‐tension curves. However, these fibre lengths were about half of the previously reported optimal fascicle lengths of 23 cm. Thus, the long gracilis muscle appears to be composed of relatively short fibres acting in parallel that may not have been appreciated based on traditional anatomical methods.\n                \n                  \n                    image\n                  \n                \n              \n            \n            \n              Key points\n              \n                \n                  \n                    Skeletal muscle's isometric contractile properties represent one of the classic structure–function relationships in all of biology and allow scaling single fibre mechanical properties to whole muscle properties based on the muscle's architecture.\n                  \n                  \n                    This physiological relationship has only been validated in small animals but is often extrapolated to human muscles, which are orders of magnitude larger.\n                  \n                  \n                    \n                      We leverage a unique surgical technique in which a human gracilis muscle is transplanted from the thigh to the arm to restore elbow flexion after brachial plexus injury, aiming to directly measure muscles properties\n                      in situ\n                      and test directly the architectural scaling predictions.\n                    \n                  \n                  \n                    Using these direct measurements, we establish human muscle fibre‐specific tension of </w:instrText>
            </w:r>
            <w:r w:rsidRPr="00955BA8">
              <w:rPr>
                <w:rFonts w:ascii="Cambria Math" w:eastAsia="Times New Roman" w:hAnsi="Cambria Math" w:cs="Cambria Math"/>
                <w:color w:val="000000"/>
                <w:sz w:val="18"/>
                <w:szCs w:val="18"/>
              </w:rPr>
              <w:instrText>∼</w:instrText>
            </w:r>
            <w:r w:rsidRPr="00955BA8">
              <w:rPr>
                <w:rFonts w:eastAsia="Times New Roman" w:cstheme="minorHAnsi"/>
                <w:color w:val="000000"/>
                <w:sz w:val="18"/>
                <w:szCs w:val="18"/>
              </w:rPr>
              <w:instrText>170</w:instrText>
            </w:r>
            <w:r w:rsidRPr="00955BA8">
              <w:rPr>
                <w:rFonts w:ascii="Calibri" w:eastAsia="Times New Roman" w:hAnsi="Calibri" w:cs="Calibri"/>
                <w:color w:val="000000"/>
                <w:sz w:val="18"/>
                <w:szCs w:val="18"/>
              </w:rPr>
              <w:instrText> </w:instrText>
            </w:r>
            <w:r w:rsidRPr="00955BA8">
              <w:rPr>
                <w:rFonts w:eastAsia="Times New Roman" w:cstheme="minorHAnsi"/>
                <w:color w:val="000000"/>
                <w:sz w:val="18"/>
                <w:szCs w:val="18"/>
              </w:rPr>
              <w:instrText xml:space="preserve">kPa.\n                  \n                  \n                    \n                      Furthermore, we show that the gracilis muscle actually functions as a muscle with relatively short fibres acting in parallel\n                      vs\n                      . long fibres as previously assumed based on traditional anatomical models.","container-title":"The Journal of Physiology","DOI":"10.1113/JP284092","ISSN":"0022-3751, 1469-7793","issue":"10","journalAbbreviation":"The Journal of Physiology","language":"en","page":"1817-1830","source":"DOI.org (Crossref)","title":"Direct intraoperative measurement of isometric contractile properties in living human muscle","volume":"601","author":[{"family":"Binder‐Markey","given":"Benjamin I."},{"family":"Persad","given":"Lomas S."},{"family":"Shin","given":"Alexander Y."},{"family":"Litchy","given":"William J."},{"family":"Kaufman","given":"Kenton R."},{"family":"Lieber","given":"Richard L."}],"issued":{"date-parts":[["2023",5]]}}}],"schema":"https://github.com/citation-style-language/schema/raw/master/csl-citation.json"}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(18)</w:t>
            </w:r>
            <w:r w:rsidRPr="00955BA8">
              <w:rPr>
                <w:rFonts w:eastAsia="Times New Roman" w:cstheme="minorHAnsi"/>
                <w:color w:val="000000"/>
                <w:sz w:val="18"/>
                <w:szCs w:val="18"/>
              </w:rPr>
              <w:fldChar w:fldCharType="end"/>
            </w:r>
          </w:p>
        </w:tc>
        <w:tc>
          <w:tcPr>
            <w:tcW w:w="630" w:type="dxa"/>
            <w:gridSpan w:val="2"/>
          </w:tcPr>
          <w:p w14:paraId="4010E632"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2023</w:t>
            </w:r>
          </w:p>
        </w:tc>
        <w:tc>
          <w:tcPr>
            <w:tcW w:w="1260" w:type="dxa"/>
          </w:tcPr>
          <w:p w14:paraId="635BF463"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Gracilis</w:t>
            </w:r>
          </w:p>
        </w:tc>
        <w:tc>
          <w:tcPr>
            <w:tcW w:w="900" w:type="dxa"/>
          </w:tcPr>
          <w:p w14:paraId="59BB6D34"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ascii="Calibri" w:hAnsi="Calibri" w:cs="Calibri"/>
                <w:color w:val="000000"/>
                <w:sz w:val="18"/>
                <w:szCs w:val="18"/>
              </w:rPr>
              <w:t>17.1</w:t>
            </w:r>
          </w:p>
        </w:tc>
        <w:tc>
          <w:tcPr>
            <w:tcW w:w="810" w:type="dxa"/>
            <w:gridSpan w:val="2"/>
          </w:tcPr>
          <w:p w14:paraId="06594BAC"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27</w:t>
            </w:r>
          </w:p>
        </w:tc>
      </w:tr>
      <w:tr w:rsidR="00955BA8" w:rsidRPr="00955BA8" w14:paraId="06C2556E"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vMerge w:val="restart"/>
            <w:hideMark/>
          </w:tcPr>
          <w:p w14:paraId="0927035D"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Moment arm measured (MRI) during rest and not corresponding to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max. torque trial</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hideMark/>
          </w:tcPr>
          <w:p w14:paraId="38B8CDF8"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Erskine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{"citationID":"DKjLpTvK","properties":{"formattedCitation":"(7)","plainCitation":"(7)","noteIndex":0},"citationItems":[{"id":7613,"uris":["http://zotero.org/users/8573029/items/7FDX4KPR"],"itemData":{"id":7613,"type":"article-journal","container-title":"Experimental Physiology","DOI":"10.1113/expphysiol.2010.053975","ISSN":"09580670","issue":"2","language":"en","page":"145-155","source":"DOI.org (Crossref)","title":"What causes &lt;i&gt;in vivo&lt;/i&gt; muscle specific tension to increase following resistance training?: Neuromuscular adaptations to strength training","title-short":"What causes &lt;i&gt;in vivo&lt;/i&gt; muscle specific tension to increase following resistance training?","volume":"96","author":[{"family":"Erskine","given":"Robert M."},{"family":"Jones","given":"David A."},{"family":"Maffulli","given":"Nicola"},{"family":"Williams","given":"Alun G."},{"family":"Stewart","given":"Claire E."},{"family":"Degens","given":"Hans"}],"issued":{"date-parts":[["2011",2,1]]}}}],"schema":"https://github.com/citation-style-language/schema/raw/master/csl-citation.json"}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(7)</w:t>
            </w:r>
            <w:r w:rsidRPr="00955BA8">
              <w:rPr>
                <w:rFonts w:eastAsia="Times New Roman" w:cstheme="minorHAnsi"/>
                <w:color w:val="000000"/>
                <w:sz w:val="18"/>
                <w:szCs w:val="18"/>
              </w:rPr>
              <w:fldChar w:fldCharType="end"/>
            </w:r>
          </w:p>
        </w:tc>
        <w:tc>
          <w:tcPr>
            <w:tcW w:w="630" w:type="dxa"/>
            <w:gridSpan w:val="2"/>
            <w:hideMark/>
          </w:tcPr>
          <w:p w14:paraId="24C26C00"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2011</w:t>
            </w:r>
          </w:p>
        </w:tc>
        <w:tc>
          <w:tcPr>
            <w:tcW w:w="1260" w:type="dxa"/>
            <w:hideMark/>
          </w:tcPr>
          <w:p w14:paraId="51B60BB9"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Quadriceps Femoris</w:t>
            </w:r>
          </w:p>
        </w:tc>
        <w:tc>
          <w:tcPr>
            <w:tcW w:w="900" w:type="dxa"/>
          </w:tcPr>
          <w:p w14:paraId="4FEC9C3C"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26.5</w:t>
            </w:r>
          </w:p>
        </w:tc>
        <w:tc>
          <w:tcPr>
            <w:tcW w:w="810" w:type="dxa"/>
            <w:gridSpan w:val="2"/>
          </w:tcPr>
          <w:p w14:paraId="43329671"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ascii="Calibri" w:hAnsi="Calibri" w:cs="Calibri"/>
                <w:color w:val="000000"/>
                <w:sz w:val="18"/>
                <w:szCs w:val="18"/>
              </w:rPr>
              <w:t>24</w:t>
            </w:r>
          </w:p>
        </w:tc>
      </w:tr>
      <w:tr w:rsidR="00955BA8" w:rsidRPr="00955BA8" w14:paraId="3A3A0599"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vMerge/>
            <w:hideMark/>
          </w:tcPr>
          <w:p w14:paraId="68541169"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p>
        </w:tc>
        <w:tc>
          <w:tcPr>
            <w:tcW w:w="1620" w:type="dxa"/>
            <w:gridSpan w:val="2"/>
            <w:hideMark/>
          </w:tcPr>
          <w:p w14:paraId="7C2CC8AD"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O'Brien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{"citationID":"QVirXVnQ","properties":{"formattedCitation":"(3)","plainCitation":"(3)","noteIndex":0},"citationItems":[{"id":7600,"uris":["http://zotero.org/users/8573029/items/4G32UZCP"],"itemData":{"id":7600,"type":"article-journal","container-title":"Experimental Physiology","DOI":"10.1113/expphysiol.2009.048967","ISSN":"09580670","issue":"1","language":"en","page":"202-210","source":"DOI.org (Crossref)","title":"&lt;i&gt;In vivo&lt;/i&gt; measurements of muscle specific tension in adults and children","title-short":"&lt;i&gt;In vivo&lt;/i&gt; measurements of muscle specific tension in adults and children","volume":"95","author":[{"family":"O’Brien","given":"Thomas D."},{"family":"Reeves","given":"Neil D."},{"family":"Baltzopoulos","given":"Vasilios"},{"family":"Jones","given":"David A."},{"family":"Maganaris","given":"Constantinos N."}],"issued":{"date-parts":[["2010",1,1]]}}}],"schema":"https://github.com/citation-style-language/schema/raw/master/csl-citation.json"}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(3)</w:t>
            </w:r>
            <w:r w:rsidRPr="00955BA8">
              <w:rPr>
                <w:rFonts w:eastAsia="Times New Roman" w:cstheme="minorHAnsi"/>
                <w:color w:val="000000"/>
                <w:sz w:val="18"/>
                <w:szCs w:val="18"/>
              </w:rPr>
              <w:fldChar w:fldCharType="end"/>
            </w:r>
          </w:p>
        </w:tc>
        <w:tc>
          <w:tcPr>
            <w:tcW w:w="630" w:type="dxa"/>
            <w:gridSpan w:val="2"/>
            <w:hideMark/>
          </w:tcPr>
          <w:p w14:paraId="5D1B8563"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2010</w:t>
            </w:r>
          </w:p>
        </w:tc>
        <w:tc>
          <w:tcPr>
            <w:tcW w:w="1260" w:type="dxa"/>
            <w:hideMark/>
          </w:tcPr>
          <w:p w14:paraId="03D92094"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Quadriceps Femoris</w:t>
            </w:r>
          </w:p>
        </w:tc>
        <w:tc>
          <w:tcPr>
            <w:tcW w:w="900" w:type="dxa"/>
          </w:tcPr>
          <w:p w14:paraId="3BC379AD"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55.0</w:t>
            </w:r>
          </w:p>
        </w:tc>
        <w:tc>
          <w:tcPr>
            <w:tcW w:w="810" w:type="dxa"/>
            <w:gridSpan w:val="2"/>
          </w:tcPr>
          <w:p w14:paraId="551FA642"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ascii="Calibri" w:hAnsi="Calibri" w:cs="Calibri"/>
                <w:color w:val="000000"/>
                <w:sz w:val="18"/>
                <w:szCs w:val="18"/>
              </w:rPr>
              <w:t>24</w:t>
            </w:r>
          </w:p>
        </w:tc>
      </w:tr>
      <w:tr w:rsidR="00955BA8" w:rsidRPr="00955BA8" w14:paraId="5AF1E644"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hideMark/>
          </w:tcPr>
          <w:p w14:paraId="5EF58D55"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lastRenderedPageBreak/>
              <w:t>• MVC torque measured using ITT to correct for muscle activation and EMG to correct for antagonist activation</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xml:space="preserve">• Moment arm measured (MRI) during rest and corrected using literature values to reflect MVC conditions and max. torque joint angle </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max. torque trial</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hideMark/>
          </w:tcPr>
          <w:p w14:paraId="0D3BCC0D"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Erskine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{"citationID":"QWRB62XT","properties":{"formattedCitation":"(28)","plainCitation":"(28)","noteIndex":0},"citationItems":[{"id":7608,"uris":["http://zotero.org/users/8573029/items/L8QY6253"],"itemData":{"id":7608,"type":"article-journal","abstract":"Methods: Seventeen untrained men (20 Æ 2 years) performed high-intensity leg-extension training three times a week for 9 weeks. Maximum tendon force (Ft) was calculated from maximum voluntary contraction (MVC) torque, corrected for agonist and antagonist muscle activation, and moment arm length (dPT) before and after training. QF PCSA was calculated as the sum of the four component muscle volumes, each divided by its fascicle length. Dividing Ft by the sum of the component muscle PCSAs, each multiplied by the cosine of the respective fascicle pennation angle, provided QF speciﬁc tension.\nResults: MVC torque and QF activation increased by 31% (P &lt; 0.01) and 3% (P &lt; 0.05), respectively, but there was no change in antagonist co-activation or dPT. Subsequently, Ft increased by 27% (P &lt; 0.01). QF volume increased by 6% but fascicle length did not change in any of the component muscles, leading to a 6% increase in QF PCSA (P &lt; 0.05). Fascicle pennation angle increased by 5% (P &lt; 0.01) but only in the vastus lateralis muscle. Consequently, QF speciﬁc tension increased by 20% (P &lt; 0.01).\nConclusion: An increase in human muscle speciﬁc tension appears to be a real consequence of resistance training rather than being an artefact of measuring errors but the underlying cause of this phenomenon remains to be determined.","container-title":"Acta Physiologica","DOI":"10.1111/j.1748-1716.2010.02085.x","ISSN":"17481708, 17481716","issue":"1","language":"en","page":"83-89","source":"DOI.org (Crossref)","title":"Resistance training increases &lt;i&gt;in vivo&lt;/i&gt; quadriceps femoris muscle specific tension in young men","volume":"199","author":[{"family":"Erskine","given":"R. M."},{"family":"Jones","given":"D. A."},{"family":"Williams","given":"A. G."},{"family":"Stewart","given":"C. E."},{"family":"Degens","given":"H."}],"issued":{"date-parts":[["2010",5]]}}}],"schema":"https://github.com/citation-style-language/schema/raw/master/csl-citation.json"}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(28)</w:t>
            </w:r>
            <w:r w:rsidRPr="00955BA8">
              <w:rPr>
                <w:rFonts w:eastAsia="Times New Roman" w:cstheme="minorHAnsi"/>
                <w:color w:val="000000"/>
                <w:sz w:val="18"/>
                <w:szCs w:val="18"/>
              </w:rPr>
              <w:fldChar w:fldCharType="end"/>
            </w:r>
            <w:r w:rsidRPr="00955BA8">
              <w:rPr>
                <w:rFonts w:eastAsia="Times New Roman" w:cstheme="minorHAnsi"/>
                <w:color w:val="000000"/>
                <w:sz w:val="18"/>
                <w:szCs w:val="18"/>
              </w:rPr>
              <w:t xml:space="preserve"> </w:t>
            </w:r>
          </w:p>
          <w:p w14:paraId="4A0FBDDA"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Erskine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{"citationID":"t4QNLz4q","properties":{"formattedCitation":"(9)","plainCitation":"(9)","noteIndex":0},"citationItems":[{"id":7599,"uris":["http://zotero.org/users/8573029/items/8KIMV87G"],"itemData":{"id":7599,"type":"article-journal","container-title":"European Journal of Applied Physiology","DOI":"10.1007/s00421-009-1085-7","ISSN":"1439-6319, 1439-6327","issue":"6","journalAbbreviation":"Eur J Appl Physiol","language":"en","page":"827-838","source":"DOI.org (Crossref)","title":"In vivo specific tension of the human quadriceps femoris muscle","volume":"106","author":[{"family":"Erskine","given":"Robert M."},{"family":"Jones","given":"David A."},{"family":"Maganaris","given":"Constantinos N."},{"family":"Degens","given":"Hans"}],"issued":{"date-parts":[["2009",8]]}}}],"schema":"https://github.com/citation-style-language/schema/raw/master/csl-citation.json"}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(9)</w:t>
            </w:r>
            <w:r w:rsidRPr="00955BA8">
              <w:rPr>
                <w:rFonts w:eastAsia="Times New Roman" w:cstheme="minorHAnsi"/>
                <w:color w:val="000000"/>
                <w:sz w:val="18"/>
                <w:szCs w:val="18"/>
              </w:rPr>
              <w:fldChar w:fldCharType="end"/>
            </w:r>
          </w:p>
        </w:tc>
        <w:tc>
          <w:tcPr>
            <w:tcW w:w="630" w:type="dxa"/>
            <w:gridSpan w:val="2"/>
            <w:hideMark/>
          </w:tcPr>
          <w:p w14:paraId="58F337B3"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2010 2009</w:t>
            </w:r>
          </w:p>
        </w:tc>
        <w:tc>
          <w:tcPr>
            <w:tcW w:w="1260" w:type="dxa"/>
            <w:hideMark/>
          </w:tcPr>
          <w:p w14:paraId="05ACB043"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Quadriceps Femoris Quadriceps Femoris</w:t>
            </w:r>
          </w:p>
        </w:tc>
        <w:tc>
          <w:tcPr>
            <w:tcW w:w="900" w:type="dxa"/>
          </w:tcPr>
          <w:p w14:paraId="4CF2B2D6"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29.5</w:t>
            </w:r>
          </w:p>
          <w:p w14:paraId="15C393F0"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30.3</w:t>
            </w:r>
          </w:p>
        </w:tc>
        <w:tc>
          <w:tcPr>
            <w:tcW w:w="810" w:type="dxa"/>
            <w:gridSpan w:val="2"/>
          </w:tcPr>
          <w:p w14:paraId="0B0F09A6"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ascii="Calibri" w:hAnsi="Calibri" w:cs="Calibri"/>
                <w:color w:val="000000"/>
                <w:sz w:val="18"/>
                <w:szCs w:val="18"/>
              </w:rPr>
              <w:t>24</w:t>
            </w:r>
          </w:p>
        </w:tc>
      </w:tr>
      <w:tr w:rsidR="00955BA8" w:rsidRPr="00955BA8" w14:paraId="5AB08B46"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0D1BAB0E"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Max. torque measured (percutaneous electrical stimulation) and EMG correction for antagonist activation</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Moment arm measured (MRI) during rest and corresponding to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max. torque trial</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797DDE39"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proofErr w:type="spellStart"/>
            <w:r w:rsidRPr="00955BA8">
              <w:rPr>
                <w:rFonts w:eastAsia="Times New Roman" w:cstheme="minorHAnsi"/>
                <w:color w:val="000000"/>
                <w:sz w:val="18"/>
                <w:szCs w:val="18"/>
              </w:rPr>
              <w:t>Maganaris</w:t>
            </w:r>
            <w:proofErr w:type="spellEnd"/>
            <w:r w:rsidRPr="00955BA8">
              <w:rPr>
                <w:rFonts w:eastAsia="Times New Roman" w:cstheme="minorHAnsi"/>
                <w:color w:val="000000"/>
                <w:sz w:val="18"/>
                <w:szCs w:val="18"/>
              </w:rPr>
              <w:t xml:space="preserv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{"citationID":"YL3ejf7a","properties":{"formattedCitation":"(16)","plainCitation":"(16)","noteIndex":0},"citationItems":[{"id":7208,"uris":["http://zotero.org/users/8573029/items/LHM6YUQB"],"itemData":{"id":7208,"type":"article-journal","abstract":"In this study, we estimated the specific tensions of soleus (Sol) and tibialis anterior (TA) muscles in six men. Joint moments were measured during maximum voluntary contraction (MVC) and during electrical stimulation. Moment arm lengths and muscle volumes were measured using magnetic resonance imaging, and pennation angles and fascicular lengths were measured using ultrasonography. Tendon and muscle forces were modeled. Two approaches were followed to estimate specific tension. First, muscle moments during electrical stimulation and moment arm lengths, fascicular lengths, and pennation angles during MVC were used (data set A). Then, MVC moments, moment arm lengths at rest, and cadaveric fascicular lengths and pennation angles were used (data set B). The use of data set B yielded the unrealistic specific tension estimates of 104 kN/m2 in Sol and 658 kN/m2 in TA. The use of data set A, however, yielded values of 150 and 155 kN/m2 in Sol and TA, respectively, which agree with in vitro results from fiber type I-predominant muscles. In fact, both Sol and TA are such muscles. Our study demonstrates the feasibility of accurate in vivo estimates of human muscle intrinsic strength.","container-title":"Journal of Applied Physiology","DOI":"10.1152/jappl.2001.90.3.865","ISSN":"87507587","issue":"3","note":"number: 3\nPMID: 11181594","page":"865-872","title":"In vivo specific tension of human skeletal muscle","volume":"90","author":[{"family":"Maganaris","given":"Constantinos N."},{"family":"Baltzopoulos","given":"Vasilios"},{"family":"Ball","given":"D."},{"family":"Sargeant","given":"Anthony J."}],"issued":{"date-parts":[["2001"]]}}}],"schema":"https://github.com/citation-style-language/schema/raw/master/csl-citation.json"}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(16)</w:t>
            </w:r>
            <w:r w:rsidRPr="00955BA8">
              <w:rPr>
                <w:rFonts w:eastAsia="Times New Roman" w:cstheme="minorHAnsi"/>
                <w:color w:val="000000"/>
                <w:sz w:val="18"/>
                <w:szCs w:val="18"/>
              </w:rPr>
              <w:fldChar w:fldCharType="end"/>
            </w:r>
          </w:p>
        </w:tc>
        <w:tc>
          <w:tcPr>
            <w:tcW w:w="630" w:type="dxa"/>
            <w:gridSpan w:val="2"/>
          </w:tcPr>
          <w:p w14:paraId="6CC31C00"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2001</w:t>
            </w:r>
          </w:p>
        </w:tc>
        <w:tc>
          <w:tcPr>
            <w:tcW w:w="1260" w:type="dxa"/>
          </w:tcPr>
          <w:p w14:paraId="14163067"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Soleus</w:t>
            </w:r>
          </w:p>
          <w:p w14:paraId="324B9165"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 Tibialis Anterior</w:t>
            </w:r>
          </w:p>
        </w:tc>
        <w:tc>
          <w:tcPr>
            <w:tcW w:w="900" w:type="dxa"/>
          </w:tcPr>
          <w:p w14:paraId="1815AF74"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15.0</w:t>
            </w:r>
          </w:p>
          <w:p w14:paraId="12F8ADDD"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15.5</w:t>
            </w:r>
          </w:p>
        </w:tc>
        <w:tc>
          <w:tcPr>
            <w:tcW w:w="810" w:type="dxa"/>
            <w:gridSpan w:val="2"/>
          </w:tcPr>
          <w:p w14:paraId="6932BE04"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23</w:t>
            </w:r>
          </w:p>
        </w:tc>
      </w:tr>
      <w:tr w:rsidR="00955BA8" w:rsidRPr="00955BA8" w14:paraId="470A631A"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hideMark/>
          </w:tcPr>
          <w:p w14:paraId="41DBE4E1"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Component tendon force calculated using relative PCSA</w:t>
            </w:r>
            <w:r w:rsidRPr="00955BA8">
              <w:rPr>
                <w:rFonts w:ascii="Calibri" w:hAnsi="Calibri" w:cs="Calibri"/>
                <w:b w:val="0"/>
                <w:color w:val="000000"/>
                <w:sz w:val="18"/>
                <w:szCs w:val="18"/>
              </w:rPr>
              <w:br/>
              <w:t>• Moment arm measured (US) during torque trials at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max. torque trial</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hideMark/>
          </w:tcPr>
          <w:p w14:paraId="2BE86D85"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Kubo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{"citationID":"wIIFB5b2","properties":{"formattedCitation":"(29)","plainCitation":"(29)","noteIndex":0},"citationItems":[{"id":7616,"uris":["http://zotero.org/users/8573029/items/3LBHXKEZ"],"itemData":{"id":7616,"type":"article-journal","abstract":"The present study aimed to investigate the effects of low-load resistance training with vascular occlusion on the specific tension and tendon properties by comparing with those of high-load training. Nine participants completed 12 weeks (3 days/week) of a unilateral isotonic training program on knee extensors. One leg was trained using low load (20% of 1 RM) with vascular occlusion (LLO) and other leg using high load (80% of 1 RM) without vascular occlusion (HL). Before and after training, maximal isometric knee extension torque (MVC) and muscle volume were measured. Specific tension of vastus lateralis muscle (VL) was calculated from MVC, muscle volume, and muscle architecture measurements. Stiffness of tendon-aponeurosis complex in VL was measured using ultrasonography during isometric knee extension. Both protocols significantly increased MVC and muscle volume of quadriceps femoris muscle. Specific tension of VL increased significantly 5.5% for HL, but not for LLO. The LLO protocol did not alter the stiffness of tendon-aponeurosis complex in knee extensors, while the HL protocol increased it significantly. The present study demonstrated that the specific tension and tendon properties were found to remain following low-load resistance training with vascular occlusion, whereas they increased significantly after high-load training.","container-title":"Journal of Applied Biomechanics","DOI":"10.1123/jab.22.2.112","ISSN":"1065-8483, 1543-2688","issue":"2","language":"en","page":"112-119","source":"DOI.org (Crossref)","title":"Effects of Low-Load Resistance Training with Vascular Occlusion on the Mechanical Properties of Muscle and Tendon","volume":"22","author":[{"family":"Kubo","given":"Keitaro"},{"family":"Komuro","given":"Teruaki"},{"family":"Ishiguro","given":"Noriko"},{"family":"Tsunoda","given":"Naoya"},{"family":"Sato","given":"Yoshiaki"},{"family":"Ishii","given":"Naokata"},{"family":"Kanehisa","given":"Hiroaki"},{"family":"Fukunaga","given":"And Tetsuo"}],"issued":{"date-parts":[["2006",5]]}}}],"schema":"https://github.com/citation-style-language/schema/raw/master/csl-citation.json"}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(29)</w:t>
            </w:r>
            <w:r w:rsidRPr="00955BA8">
              <w:rPr>
                <w:rFonts w:eastAsia="Times New Roman" w:cstheme="minorHAnsi"/>
                <w:color w:val="000000"/>
                <w:sz w:val="18"/>
                <w:szCs w:val="18"/>
              </w:rPr>
              <w:fldChar w:fldCharType="end"/>
            </w:r>
          </w:p>
        </w:tc>
        <w:tc>
          <w:tcPr>
            <w:tcW w:w="630" w:type="dxa"/>
            <w:gridSpan w:val="2"/>
            <w:hideMark/>
          </w:tcPr>
          <w:p w14:paraId="0EBE62BB"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2006</w:t>
            </w:r>
          </w:p>
        </w:tc>
        <w:tc>
          <w:tcPr>
            <w:tcW w:w="1260" w:type="dxa"/>
            <w:hideMark/>
          </w:tcPr>
          <w:p w14:paraId="38DE6A7D"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Vastus Lateralis</w:t>
            </w:r>
          </w:p>
        </w:tc>
        <w:tc>
          <w:tcPr>
            <w:tcW w:w="900" w:type="dxa"/>
          </w:tcPr>
          <w:p w14:paraId="47A80CFC"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23.1</w:t>
            </w:r>
          </w:p>
        </w:tc>
        <w:tc>
          <w:tcPr>
            <w:tcW w:w="810" w:type="dxa"/>
            <w:gridSpan w:val="2"/>
          </w:tcPr>
          <w:p w14:paraId="1506F5A4"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22</w:t>
            </w:r>
          </w:p>
        </w:tc>
      </w:tr>
      <w:tr w:rsidR="00955BA8" w:rsidRPr="00955BA8" w14:paraId="61F0A42F"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7488C411"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 with EMG to correct for antagonist activation</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xml:space="preserve">• Moment arm measured (MRI) during rest and corrected using literature values to correspond to max. torque joint angle </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rest</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3DD6C865"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Maden-Wilkinson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{"citationID":"4QTlciih","properties":{"formattedCitation":"(30)","plainCitation":"(30)","noteIndex":0},"citationItems":[{"id":7614,"uris":["http://zotero.org/users/8573029/items/IT638545"],"itemData":{"id":7614,"type":"article-journal","abstract":"Here we demonstrate that the larger muscle strength (+60%) of a long-term (4+ yr) resistance-trained group compared with untrained controls was due to their similarly larger muscle volume (+56%), primarily due to a larger physiological cross-sectional area and modest differences in fascicle length, as well as modest differences in maximum voluntary specific tension and patella tendon moment arm. In addition, the present study refutes the possibility of regional hypertrophy, despite large differences in muscle volume.\n          , \n            \n              The greater muscular strength of long-term resistance-trained (LTT) individuals is often attributed to hypertrophy, but the role of other factors, notably maximum voluntary specific tension (ST), muscle architecture, and any differences in joint mechanics (moment arm), have not been documented. The aim of the present study was to examine the musculoskeletal factors that might explain the greater quadriceps strength and size of LTT vs. untrained (UT) individuals. LTT ( n = 16, age 21.6 ± 2.0 yr) had 4.0 ± 0.8 yr of systematic knee extensor heavy-resistance training experience, whereas UT ( n = 52; age 25.1 ± 2.3 yr) had no lower-body resistance training experience for &gt;18 mo. Knee extension dynamometry, T1-weighted magnetic resonance images of the thigh and knee, and ultrasonography of the quadriceps muscle group at 10 locations were used to determine quadriceps: isometric maximal voluntary torque (MVT), muscle volume (Q\n              VOL\n              ), patella tendon moment arm (PTMA), pennation angle (QΘ\n              P\n              ) and fascicle length (QF\n              L\n              ), physiological cross-sectional area (QPCSA), and ST. LTT had substantially greater MVT (+60% vs. UT, P &lt; 0.001) and Q\n              VOL\n              (+56%, P &lt; 0.001) and QPCSA (+41%, P &lt; 0.001) but smaller differences in ST (+9%, P &lt; 0.05) and moment arm (+4%, P &lt; 0.05), and thus muscle size was the primary explanation for the greater strength of LTT. The greater muscle size (volume) of LTT was primarily attributable to the greater QPCSA (+41%; indicating more sarcomeres in parallel) rather than the more modest difference in F\n              L\n              (+11%; indicating more sarcomeres in series). There was no evidence in the present study for regional hypertrophy after LTT.\n            \n            NEW &amp; NOTEWORTHY Here we demonstrate that the larger muscle strength (+60%) of a long-term (4+ yr) resistance-trained group compared with untrained controls was due to their similarly larger muscle volume (+56%), primarily due to a larger physiological cross-sectional area and modest differences in fascicle length, as well as modest differences in maximum voluntary specific tension and patella tendon moment arm. In addition, the present study refutes the possibility of regional hypertrophy, despite large differences in muscle volume.","container-title":"Journal of Applied Physiology","DOI":"10.1152/japplphysiol.00224.2019","ISSN":"8750-7587, 1522-1601","issue":"4","journalAbbreviation":"Journal of Applied Physiology","language":"en","page":"1000-1011","source":"DOI.org (Crossref)","title":"What makes long-term resistance-trained individuals so strong? A comparison of skeletal muscle morphology, architecture, and joint mechanics","title-short":"What makes long-term resistance-trained individuals so strong?","volume":"128","author":[{"family":"Maden-Wilkinson","given":"Thomas M."},{"family":"Balshaw","given":"Thomas G."},{"family":"Massey","given":"Garry J."},{"family":"Folland","given":"Jonathan P."}],"issued":{"date-parts":[["2020",4,1]]}}}],"schema":"https://github.com/citation-style-language/schema/raw/master/csl-citation.json"}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(30)</w:t>
            </w:r>
            <w:r w:rsidRPr="00955BA8">
              <w:rPr>
                <w:rFonts w:eastAsia="Times New Roman" w:cstheme="minorHAnsi"/>
                <w:color w:val="000000"/>
                <w:sz w:val="18"/>
                <w:szCs w:val="18"/>
              </w:rPr>
              <w:fldChar w:fldCharType="end"/>
            </w:r>
          </w:p>
        </w:tc>
        <w:tc>
          <w:tcPr>
            <w:tcW w:w="630" w:type="dxa"/>
            <w:gridSpan w:val="2"/>
          </w:tcPr>
          <w:p w14:paraId="73D2AD3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2020</w:t>
            </w:r>
          </w:p>
        </w:tc>
        <w:tc>
          <w:tcPr>
            <w:tcW w:w="1260" w:type="dxa"/>
          </w:tcPr>
          <w:p w14:paraId="744C3813"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Quadriceps Femoris</w:t>
            </w:r>
          </w:p>
        </w:tc>
        <w:tc>
          <w:tcPr>
            <w:tcW w:w="900" w:type="dxa"/>
          </w:tcPr>
          <w:p w14:paraId="2B101F20"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33.3</w:t>
            </w:r>
          </w:p>
        </w:tc>
        <w:tc>
          <w:tcPr>
            <w:tcW w:w="810" w:type="dxa"/>
            <w:gridSpan w:val="2"/>
          </w:tcPr>
          <w:p w14:paraId="2486C99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21</w:t>
            </w:r>
          </w:p>
        </w:tc>
      </w:tr>
      <w:tr w:rsidR="00955BA8" w:rsidRPr="00955BA8" w14:paraId="41A21683"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67D7825A"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 using ITT to correct for muscle activation</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xml:space="preserve">• Moment arm measured (MRI) during rest and corrected using literature values to reflect MVC conditions and max. torque joint angle </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max. torque trial</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taken from literature</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51B0AA62"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McPhee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{"citationID":"qa2EibqZ","properties":{"formattedCitation":"(12)","plainCitation":"(12)","noteIndex":0},"citationItems":[{"id":7611,"uris":["http://zotero.org/users/8573029/items/LXC3YQKT"],"itemData":{"id":7611,"type":"article-journal","abstract":"The contributions of fiber atrophy, fiber loss, in situ specific force, and voluntary activation to weakness in sarcopenia remain unclear. To investigate, 40 older (20 women; age 72 ± 4 years) and 31 younger adults (15 women, age 22 ± 3 years) completed measurements. The knee extensor maximal voluntary torque (MVC) was measured as well as voluntary activation, patella tendon moment arm length, muscle volume, and fascicle architecture to estimate in situ specific force. Fiber cross-sectional area (FCSA), fiber numbers, and connective tissue contents were also estimated from vastus lateralis biopsies. The MVC, quadriceps volume, and specific force were 39%, 28%, and 17% lower, respectively, in old compared with young, but voluntary activation was not different. The difference in muscle size was due in almost equal proportions to lower type II FCSA and fewer fibers. Five years later (n = 23) the MVC, muscle volume and voluntary activation in old decreased an additional 12%, 6%, and 4%, respectively, but there was no further change in specific force. In situ specific force declines relatively early in older age and reduced voluntary activation occurs later, but the overall weakness in sarcopenia is mainly related to loss of both type I and II fibers and type II fiber atrophy.","container-title":"The Journals of Gerontology: Series A","DOI":"10.1093/gerona/gly040","ISSN":"1079-5006, 1758-535X","issue":"10","language":"en","page":"1287-1294","source":"DOI.org (Crossref)","title":"The Contributions of Fiber Atrophy, Fiber Loss, In Situ Specific Force, and Voluntary Activation to Weakness in Sarcopenia","volume":"73","author":[{"family":"McPhee","given":"Jamie S"},{"family":"Cameron","given":"James"},{"family":"Maden-Wilkinson","given":"Thomas"},{"family":"Piasecki","given":"Mathew"},{"family":"Yap","given":"Moi Hoon"},{"family":"Jones","given":"David A"},{"family":"Degens","given":"Hans"}],"issued":{"date-parts":[["2018",9,11]]}}}],"schema":"https://github.com/citation-style-language/schema/raw/master/csl-citation.json"}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(12)</w:t>
            </w:r>
            <w:r w:rsidRPr="00955BA8">
              <w:rPr>
                <w:rFonts w:eastAsia="Times New Roman" w:cstheme="minorHAnsi"/>
                <w:color w:val="000000"/>
                <w:sz w:val="18"/>
                <w:szCs w:val="18"/>
              </w:rPr>
              <w:fldChar w:fldCharType="end"/>
            </w:r>
          </w:p>
        </w:tc>
        <w:tc>
          <w:tcPr>
            <w:tcW w:w="630" w:type="dxa"/>
            <w:gridSpan w:val="2"/>
          </w:tcPr>
          <w:p w14:paraId="01855CD4"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2018</w:t>
            </w:r>
          </w:p>
        </w:tc>
        <w:tc>
          <w:tcPr>
            <w:tcW w:w="1260" w:type="dxa"/>
          </w:tcPr>
          <w:p w14:paraId="7446E1B7"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Quadriceps Femoris</w:t>
            </w:r>
          </w:p>
        </w:tc>
        <w:tc>
          <w:tcPr>
            <w:tcW w:w="900" w:type="dxa"/>
          </w:tcPr>
          <w:p w14:paraId="5E4E2C3B"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29.0</w:t>
            </w:r>
          </w:p>
        </w:tc>
        <w:tc>
          <w:tcPr>
            <w:tcW w:w="810" w:type="dxa"/>
            <w:gridSpan w:val="2"/>
          </w:tcPr>
          <w:p w14:paraId="7803B776"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21</w:t>
            </w:r>
          </w:p>
        </w:tc>
      </w:tr>
      <w:tr w:rsidR="00955BA8" w:rsidRPr="00955BA8" w14:paraId="55D21F41"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hideMark/>
          </w:tcPr>
          <w:p w14:paraId="0246881E"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Component tendon force calculated using relative PCSA</w:t>
            </w:r>
            <w:r w:rsidRPr="00955BA8">
              <w:rPr>
                <w:rFonts w:ascii="Calibri" w:hAnsi="Calibri" w:cs="Calibri"/>
                <w:b w:val="0"/>
                <w:color w:val="000000"/>
                <w:sz w:val="18"/>
                <w:szCs w:val="18"/>
              </w:rPr>
              <w:br/>
              <w:t>• Moment arm measured (MRI) during rest and not corresponding to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max. torque trial</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hideMark/>
          </w:tcPr>
          <w:p w14:paraId="66E0A948"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Morse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{"citationID":"C1LtdNom","properties":{"formattedCitation":"(5)","plainCitation":"(5)","noteIndex":0},"citationItems":[{"id":7594,"uris":["http://zotero.org/users/8573029/items/55ZA8EKV"],"itemData":{"id":7594,"type":"article-journal","abstract":"The aim of the present investigation was to determine whether muscle force per physiological cross sectional area (PCSA) of the lateral gastrocnemius (GL) of elderly males increased following a 12-month physical training programme. Eleven elderly males were assigned to a 12-month training programme (TRN mean age 72.7 § 3.3 years, mean § SD) and eight elderly males were allocated to a control group (CTRL, 73.9 § 4.0 years) who maintained their habitual physical activity levels. In vivo measurements of muscle architecture, muscle volume (VOL), achilles tendon moment arm length and plantarXexor torque were used to estimate GL PCSA (VOL/fascicle length) and speciWc force (GL fascicle force/GL PCSA). Maximal GL fascicle force was calculated accounting for agonist muscle activation and antagonist co-activation. Following training GL fascicle force increased by 31% (P &lt; 0.01), which was not entirely accounted for by a 17% increase in PCSA (from 27.2 § 5.9 to 31.8 § 6.2 cm2, P &lt; 0.05). SpeciWc force increased signiWcantly from 8.9 § 1.9 to 11.2 § 3.0 N cm¡2 (P &lt; 0.05). Pennation angle, but not fascicle length, increased by 12% with training (P &lt; 0.05). The CTRL group showed no change in muscle size, strength or architecture over the 12-month period. In conclusion, with the level of agonist and antagonist muscle activity accounted for a 12-month strength training programme resulted in an increase in both PCSA and speciWc force in elderly males.","container-title":"European Journal of Applied Physiology","DOI":"10.1007/s00421-006-0246-1","ISSN":"1439-6319, 1439-6327","issue":"5","journalAbbreviation":"Eur J Appl Physiol","language":"en","page":"563-570","source":"DOI.org (Crossref)","title":"Gastrocnemius specific force is increased in elderly males following a 12-month physical training programme","volume":"100","author":[{"family":"Morse","given":"Christopher I."},{"family":"Thom","given":"Jeanette M."},{"family":"Mian","given":"Omar S."},{"family":"Birch","given":"Karen M."},{"family":"Narici","given":"Marco V."}],"issued":{"date-parts":[["2007",7]]}}}],"schema":"https://github.com/citation-style-language/schema/raw/master/csl-citation.json"}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(5)</w:t>
            </w:r>
            <w:r w:rsidRPr="00955BA8">
              <w:rPr>
                <w:rFonts w:eastAsia="Times New Roman" w:cstheme="minorHAnsi"/>
                <w:color w:val="000000"/>
                <w:sz w:val="18"/>
                <w:szCs w:val="18"/>
              </w:rPr>
              <w:fldChar w:fldCharType="end"/>
            </w:r>
          </w:p>
          <w:p w14:paraId="53CB2CD0"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Morse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{"citationID":"c5wR5jXZ","properties":{"formattedCitation":"(24)","plainCitation":"(24)","noteIndex":0},"citationItems":[{"id":7597,"uris":["http://zotero.org/users/8573029/items/WJ8PKY84"],"itemData":{"id":7597,"type":"article-journal","abstract":"Sarcopenia and muscle weakness are well-known consequences of aging. The aim of the present study was to ascertain whether a decrease in fascicle force (Ff) could be accounted for entirely by muscle atrophy. In vivo physiological cross-sectional area (PCSA) and specific force (Ff/PCSA) of the lateral head of the gastrocnemius (GL) muscle were assessed in a group of elderly men [EM, aged 73.8 yr (SD 3.5), height 173.4 cm (SD 4.4), weight 78.4 kg (SD 8.3); means (SD)] and for comparison in a group of young men [YM, aged 25.3 yr (SD 4.4), height 176.4 cm (SD 7.7), weight 79.1 kg (SD 11.9)]. GL muscle volume (Vol) and Achilles tendon moment arm length were evaluated using magnetic resonance imaging. Pennation angle and fiber fascicle length (Lf) were measured using B-mode ultrasonography during isometric maximum voluntary contraction of the plantar flexors. PCSA was estimated as Vol/Lf. GL Ff was calculated by dividing Achilles tendon force by the cosine of θ, during the interpolation of a supramaximal doublet, and accounting for antagonist activation level (assessed using EMG), Achilles tendon moment arm length, and the relative PCSA of the GL within the plantar flexor group. Voluntary activation of the plantar flexors was lower in the EM than in the YM (86 vs. 98%, respectively, P &lt; 0.05). Compared with the YM, plantar flexor maximal voluntary contraction torque and Ff of the EM were lower by 47 and 40%, respectively ( P &lt; 0.01). Both Vol and PCSA were smaller in the EM by 28% ( P &lt; 0.01) and 16% ( P &lt; 0.05), respectively. Also, pennation angle was 12% smaller in the EM, whereas there was no significant difference in Lf between the YM and EM. After accounting for differences in agonists and antagonists activation, the Ff/PCSA of the EM was 30% lower than that of the YM ( P &lt; 0.01). These findings demonstrate that the loss of muscle strength with aging may be explained not only by a reduction in voluntary drive to the muscle, but mostly by a decrease in intrinsic muscle force. This phenomenon may possibly be due to a reduction in single-fiber specific tension.","container-title":"Journal of Applied Physiology","DOI":"10.1152/japplphysiol.01186.2004","ISSN":"8750-7587, 1522-1601","issue":"3","journalAbbreviation":"Journal of Applied Physiology","language":"en","page":"1050-1055","source":"DOI.org (Crossref)","title":"In vivo physiological cross-sectional area and specific force are reduced in the gastrocnemius of elderly men","volume":"99","author":[{"family":"Morse","given":"Christopher I."},{"family":"Thom","given":"Jeanette M."},{"family":"Reeves","given":"Neil D."},{"family":"Birch","given":"Karen M."},{"family":"Narici","given":"Marco V."}],"issued":{"date-parts":[["2005",9]]}}}],"schema":"https://github.com/citation-style-language/schema/raw/master/csl-citation.json"}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(24)</w:t>
            </w:r>
            <w:r w:rsidRPr="00955BA8">
              <w:rPr>
                <w:rFonts w:eastAsia="Times New Roman" w:cstheme="minorHAnsi"/>
                <w:color w:val="000000"/>
                <w:sz w:val="18"/>
                <w:szCs w:val="18"/>
              </w:rPr>
              <w:fldChar w:fldCharType="end"/>
            </w:r>
          </w:p>
        </w:tc>
        <w:tc>
          <w:tcPr>
            <w:tcW w:w="630" w:type="dxa"/>
            <w:gridSpan w:val="2"/>
            <w:hideMark/>
          </w:tcPr>
          <w:p w14:paraId="3483097F"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2007 2005</w:t>
            </w:r>
          </w:p>
        </w:tc>
        <w:tc>
          <w:tcPr>
            <w:tcW w:w="1260" w:type="dxa"/>
            <w:hideMark/>
          </w:tcPr>
          <w:p w14:paraId="22101020"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Gastrocnemius Lateralis Gastrocnemius Lateralis</w:t>
            </w:r>
          </w:p>
        </w:tc>
        <w:tc>
          <w:tcPr>
            <w:tcW w:w="900" w:type="dxa"/>
          </w:tcPr>
          <w:p w14:paraId="5D475DEF"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8.9</w:t>
            </w:r>
          </w:p>
          <w:p w14:paraId="15EB9083"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13.1</w:t>
            </w:r>
          </w:p>
        </w:tc>
        <w:tc>
          <w:tcPr>
            <w:tcW w:w="810" w:type="dxa"/>
            <w:gridSpan w:val="2"/>
          </w:tcPr>
          <w:p w14:paraId="0913C0A5"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21</w:t>
            </w:r>
          </w:p>
        </w:tc>
      </w:tr>
      <w:tr w:rsidR="00955BA8" w:rsidRPr="00955BA8" w14:paraId="316B91EC"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hideMark/>
          </w:tcPr>
          <w:p w14:paraId="7905EBFB"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Component tendon force calculated using relative PCSA</w:t>
            </w:r>
            <w:r w:rsidRPr="00955BA8">
              <w:rPr>
                <w:rFonts w:ascii="Calibri" w:hAnsi="Calibri" w:cs="Calibri"/>
                <w:b w:val="0"/>
                <w:color w:val="000000"/>
                <w:sz w:val="18"/>
                <w:szCs w:val="18"/>
              </w:rPr>
              <w:br/>
            </w:r>
            <w:r w:rsidRPr="00955BA8">
              <w:rPr>
                <w:rFonts w:ascii="Calibri" w:hAnsi="Calibri" w:cs="Calibri"/>
                <w:b w:val="0"/>
                <w:color w:val="000000"/>
                <w:sz w:val="18"/>
                <w:szCs w:val="18"/>
              </w:rPr>
              <w:lastRenderedPageBreak/>
              <w:t xml:space="preserve">• Moment arm measured (MRI) during rest and corrected using literature values to reflect MVC conditions and max. torque joint angle </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rest</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hideMark/>
          </w:tcPr>
          <w:p w14:paraId="733B078C"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proofErr w:type="spellStart"/>
            <w:r w:rsidRPr="00955BA8">
              <w:rPr>
                <w:rFonts w:eastAsia="Times New Roman" w:cstheme="minorHAnsi"/>
                <w:color w:val="000000"/>
                <w:sz w:val="18"/>
                <w:szCs w:val="18"/>
              </w:rPr>
              <w:lastRenderedPageBreak/>
              <w:t>Valamatos</w:t>
            </w:r>
            <w:proofErr w:type="spellEnd"/>
            <w:r w:rsidRPr="00955BA8">
              <w:rPr>
                <w:rFonts w:eastAsia="Times New Roman" w:cstheme="minorHAnsi"/>
                <w:color w:val="000000"/>
                <w:sz w:val="18"/>
                <w:szCs w:val="18"/>
              </w:rPr>
              <w:t xml:space="preserv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{"citationID":"IDDVPRRN","properties":{"formattedCitation":"(31)","plainCitation":"(31)","noteIndex":0},"citationItems":[{"id":7601,"uris":["http://zotero.org/users/8573029/items/I6FE2SWG"],"itemData":{"id":7601,"type":"article-journal","abstract":"Purpose  The purpose of this study was to determine the effect of a 15-week partial range of motion (ROM) resistance training program on the vastus lateralis (VL) architecture and mechanical properties, when the time under tension (TUT) was equalized.\nMethods  Nineteen untrained male subjects were randomly assigned to a control (Control; n = 8) or training (TG; n = 11) group. In the TG, the dominant and nondominant legs were randomly selected to be trained with a full ROM (FULL) or a partial ROM (PART) in an isokinetic dynamometer. Training volume was equalized based on the TUT by manipulating sets and repetitions. The VL muscle architecture was assessed by B-mode ultrasonography at rest and during maximal isometric knee extension contractions (MVCs) at ten knee angles. The VL fascicle force and specific tension were calculated from the MVCs with superimposed stimuli, accounting for the moment arm length, muscle architecture, and antagonist coactivation.\nResults  The FULL training induced changes in fascicle length (FL) (4.9 ± 2.0%, P &lt; 0.001) and specific tension (25.8 ± 18.7%, P &lt; 0.001). There was a moderate effect of PART training on the physiological cross-sectional area (PCSA) (7.8 ± 4.0%, P &lt; 0.001, dav = 0.6) and torque–angle adaptations (average increase 17.7 ± 3.9%, P &lt; 0.05).\nConclusions  These results provide evidence that crucial architectural and mechanical muscle adaptations are dependent on the ROM used in strength training. It seems that muscle FL and specific tension can be increased by pure concentric training if greater ROM is used. Conversely, restricting the ROM to shorter muscle lengths promotes a greater PCSA and angle-specific strength adaptations.","container-title":"European Journal of Applied Physiology","DOI":"10.1007/s00421-018-3932-x","ISSN":"1439-6319, 1439-6327","issue":"9","journalAbbreviation":"Eur J Appl Physiol","language":"en","page":"1969-1983","source":"DOI.org (Crossref)","title":"Influence of full range of motion vs. equalized partial range of motion training on muscle architecture and mechanical properties","volume":"118","author":[{"family":"Valamatos","given":"Maria João"},{"family":"Tavares","given":"Francisco"},{"family":"Santos","given":"Rute M."},{"family":"Veloso","given":"António P."},{"family":"Mil-Homens","given":"Pedro"}],"issued":{"date-parts":[["2018",9]]}}}],"schema":"https://github.com/citation-style-language/schema/raw/master/csl-citation.json"}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(31)</w:t>
            </w:r>
            <w:r w:rsidRPr="00955BA8">
              <w:rPr>
                <w:rFonts w:eastAsia="Times New Roman" w:cstheme="minorHAnsi"/>
                <w:color w:val="000000"/>
                <w:sz w:val="18"/>
                <w:szCs w:val="18"/>
              </w:rPr>
              <w:fldChar w:fldCharType="end"/>
            </w:r>
          </w:p>
        </w:tc>
        <w:tc>
          <w:tcPr>
            <w:tcW w:w="630" w:type="dxa"/>
            <w:gridSpan w:val="2"/>
            <w:hideMark/>
          </w:tcPr>
          <w:p w14:paraId="3A9D805E"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2018</w:t>
            </w:r>
          </w:p>
        </w:tc>
        <w:tc>
          <w:tcPr>
            <w:tcW w:w="1260" w:type="dxa"/>
            <w:hideMark/>
          </w:tcPr>
          <w:p w14:paraId="47526F63"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Vastus Lateralis</w:t>
            </w:r>
          </w:p>
        </w:tc>
        <w:tc>
          <w:tcPr>
            <w:tcW w:w="900" w:type="dxa"/>
          </w:tcPr>
          <w:p w14:paraId="40880F9E"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31.8</w:t>
            </w:r>
          </w:p>
        </w:tc>
        <w:tc>
          <w:tcPr>
            <w:tcW w:w="810" w:type="dxa"/>
            <w:gridSpan w:val="2"/>
          </w:tcPr>
          <w:p w14:paraId="3ECBF465"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w:t>
            </w:r>
          </w:p>
        </w:tc>
      </w:tr>
      <w:tr w:rsidR="00955BA8" w:rsidRPr="00955BA8" w14:paraId="7D5D988E"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06C9CC4D"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Component tendon force calculated using relative contribution taken from literature</w:t>
            </w:r>
            <w:r w:rsidRPr="00955BA8">
              <w:rPr>
                <w:rFonts w:ascii="Calibri" w:hAnsi="Calibri" w:cs="Calibri"/>
                <w:b w:val="0"/>
                <w:color w:val="000000"/>
                <w:sz w:val="18"/>
                <w:szCs w:val="18"/>
              </w:rPr>
              <w:br/>
              <w:t xml:space="preserve">• Moment arm measured (MRI) during rest and corrected using literature values to correspond to max. torque joint angle </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rest</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06AF56FB"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Reeves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{"citationID":"jAgQwsHa","properties":{"formattedCitation":"(4)","plainCitation":"(4)","noteIndex":0},"citationItems":[{"id":7618,"uris":["http://zotero.org/users/8573029/items/VNTPGGJV"],"itemData":{"id":7618,"type":"article-journal","abstract":"This study assessed muscle-specific force in vivo following strength training in old age. Subjects were assigned to training ( n = 9, age 74.3 ± 3.5 yr; mean ± SD) and control ( n = 9, age 67.1 ± 2 yr) groups. Leg-extension and leg-press exercises (2 sets of 10 repetitions at 80% of the 5 repetition maximum) were performed three times/wk for 14 wk. Vastus lateralis (VL) muscle fascicle force was calculated from maximal isometric voluntary knee extensor torque with superimposed stimuli, accounting for the patella tendon moment arm length, ultrasound-based measurements of muscle architecture, and antagonist cocontraction estimated from electromyographic activity. Physiological cross-sectional area (PCSA) was calculated from the ratio of muscle volume to fascicle length. Specific force was calculated by dividing fascicle force by PCSA. Fascicle force increased by 11%, from 847.9 ± 365.3 N before to 939.3 ± 347.8 N after training ( P &lt; 0.05). Due to a relatively greater increase in fascicle length (11%) than muscle volume (6%), PCSA remained unchanged (pretraining: 30.4 ± 8.9 cm\n              2\n              ; posttraining: 29.1 ± 8.4 cm\n              2\n              ; P &gt; 0.05). Activation capacity and VL muscle root mean square electromyographic activity increased by 5 and 40%, respectively, after training ( P &lt; 0.05), indicating increased agonist neural drive, whereas antagonist cocontraction remained unchanged ( P &gt; 0.05). The VL muscle-specific force increased by 19%, from 27 ± 6.3 N/cm\n              2\n              before to 32.1 ± 7.4 N/cm\n              2\n              after training ( P &lt; 0.01), highlighting the effectiveness of strength training for increasing the intrinsic force-producing capacity of skeletal muscle in old age.","container-title":"Journal of Applied Physiology","DOI":"10.1152/japplphysiol.00688.2003","ISSN":"8750-7587, 1522-1601","issue":"3","journalAbbreviation":"Journal of Applied Physiology","language":"en","page":"885-892","source":"DOI.org (Crossref)","title":"Effect of resistance training on skeletal muscle-specific force in elderly humans","volume":"96","author":[{"family":"Reeves","given":"N. D."},{"family":"Narici","given":"M. V."},{"family":"Maganaris","given":"C. N."}],"issued":{"date-parts":[["2004",3]]}}}],"schema":"https://github.com/citation-style-language/schema/raw/master/csl-citation.json"}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(4)</w:t>
            </w:r>
            <w:r w:rsidRPr="00955BA8">
              <w:rPr>
                <w:rFonts w:eastAsia="Times New Roman" w:cstheme="minorHAnsi"/>
                <w:color w:val="000000"/>
                <w:sz w:val="18"/>
                <w:szCs w:val="18"/>
              </w:rPr>
              <w:fldChar w:fldCharType="end"/>
            </w:r>
          </w:p>
        </w:tc>
        <w:tc>
          <w:tcPr>
            <w:tcW w:w="630" w:type="dxa"/>
            <w:gridSpan w:val="2"/>
          </w:tcPr>
          <w:p w14:paraId="0FA886B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2004</w:t>
            </w:r>
          </w:p>
        </w:tc>
        <w:tc>
          <w:tcPr>
            <w:tcW w:w="1260" w:type="dxa"/>
          </w:tcPr>
          <w:p w14:paraId="4F4508C6"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Vastus Lateralis</w:t>
            </w:r>
          </w:p>
        </w:tc>
        <w:tc>
          <w:tcPr>
            <w:tcW w:w="900" w:type="dxa"/>
          </w:tcPr>
          <w:p w14:paraId="266E7C2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27.0</w:t>
            </w:r>
          </w:p>
        </w:tc>
        <w:tc>
          <w:tcPr>
            <w:tcW w:w="810" w:type="dxa"/>
            <w:gridSpan w:val="2"/>
          </w:tcPr>
          <w:p w14:paraId="779DD76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w:t>
            </w:r>
          </w:p>
        </w:tc>
      </w:tr>
      <w:tr w:rsidR="00955BA8" w:rsidRPr="00955BA8" w14:paraId="13C24436"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hideMark/>
          </w:tcPr>
          <w:p w14:paraId="0AB26F75"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 with EMG to correct for antagonist activation</w:t>
            </w:r>
            <w:r w:rsidRPr="00955BA8">
              <w:rPr>
                <w:rFonts w:ascii="Calibri" w:hAnsi="Calibri" w:cs="Calibri"/>
                <w:b w:val="0"/>
                <w:color w:val="000000"/>
                <w:sz w:val="18"/>
                <w:szCs w:val="18"/>
              </w:rPr>
              <w:br/>
              <w:t>• Component tendon force calculated using relative PCSA</w:t>
            </w:r>
            <w:r w:rsidRPr="00955BA8">
              <w:rPr>
                <w:rFonts w:ascii="Calibri" w:hAnsi="Calibri" w:cs="Calibri"/>
                <w:b w:val="0"/>
                <w:color w:val="000000"/>
                <w:sz w:val="18"/>
                <w:szCs w:val="18"/>
              </w:rPr>
              <w:br/>
              <w:t xml:space="preserve">• Moment arm measured (MRI) during rest and corrected using literature values to correspond to max. torque joint angle </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max. torque trial</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hideMark/>
          </w:tcPr>
          <w:p w14:paraId="7A6A9652"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Morse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{"citationID":"ZeqvHy1I","properties":{"formattedCitation":"(2)","plainCitation":"(2)","noteIndex":0},"citationItems":[{"id":7620,"uris":["http://zotero.org/users/8573029/items/UIMA5QZ4"],"itemData":{"id":7620,"type":"article-journal","abstract":"The aim of this study was to assess whether the in vivo specific force and architectural characteristics of the lateral gastrocnemius (GL) muscle of early pubescent boys ( n = 11, age = 10.9 ± 0.3 yr, Tanner stage 2) differed from those of adult men ( n = 12, age = 25.3 ± 4.4 yr). Plantarflexor torque was 55% lower in the boys (77.4 ± 21.4 N·m) compared with the adults (175.6 ± 31.7 N·m, P &lt; 0.01). Physiological cross-sectional area (PCSA), determined in vivo using ultrasonography and MRI, was 52% smaller in the boys ( P &lt; 0.01). No difference was found in pennation angle, or in the ratio of fascicle length ( L\n              f\n              ) to muscle length between the boys and men. Moment arm length was 25% smaller in the boys ( P &lt; 0.01). Antagonist coactivation, assessed using surface EMG on the dorsiflexors, was not different between the boys and men (11.8 ± 6.7% and 13.5 ± 5.8%, respectively). Surprisingly, GL force normalized to PCSA (specific force) was significantly higher (21%) in the boys than in the men (13.1 ± 2.0 vs. 15.9 ± 2.7 N/cm\n              2\n              , P &lt; 0.05). This finding could not be explained by differences in moment arm length, muscle activation, or architecture, and other factors, such as tendinous characteristics and/or changes in moment arm length with contraction, may be held responsible. These observations warrant further investigation.","container-title":"Journal of Applied Physiology","DOI":"10.1152/japplphysiol.00697.2007","ISSN":"8750-7587, 1522-1601","issue":"2","journalAbbreviation":"Journal of Applied Physiology","language":"en","page":"469-474","source":"DOI.org (Crossref)","title":"Gastrocnemius muscle specific force in boys and men","volume":"104","author":[{"family":"Morse","given":"Christopher I."},{"family":"Tolfrey","given":"Keith"},{"family":"Thom","given":"Jeanette M."},{"family":"Vassilopoulos","given":"Vasilios"},{"family":"Maganaris","given":"Constantinos N."},{"family":"Narici","given":"Marco V."}],"issued":{"date-parts":[["2008",2]]}}}],"schema":"https://github.com/citation-style-language/schema/raw/master/csl-citation.json"}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w:t>
            </w:r>
            <w:r w:rsidRPr="00955BA8">
              <w:rPr>
                <w:rFonts w:eastAsia="Times New Roman" w:cstheme="minorHAnsi"/>
                <w:color w:val="000000"/>
                <w:sz w:val="18"/>
                <w:szCs w:val="18"/>
              </w:rPr>
              <w:fldChar w:fldCharType="end"/>
            </w:r>
          </w:p>
        </w:tc>
        <w:tc>
          <w:tcPr>
            <w:tcW w:w="630" w:type="dxa"/>
            <w:gridSpan w:val="2"/>
            <w:hideMark/>
          </w:tcPr>
          <w:p w14:paraId="6615B82E"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2008</w:t>
            </w:r>
          </w:p>
        </w:tc>
        <w:tc>
          <w:tcPr>
            <w:tcW w:w="1260" w:type="dxa"/>
            <w:hideMark/>
          </w:tcPr>
          <w:p w14:paraId="6A47A83B"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Gastrocnemius Lateralis</w:t>
            </w:r>
          </w:p>
        </w:tc>
        <w:tc>
          <w:tcPr>
            <w:tcW w:w="900" w:type="dxa"/>
          </w:tcPr>
          <w:p w14:paraId="5A0DD25F"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13.1</w:t>
            </w:r>
          </w:p>
        </w:tc>
        <w:tc>
          <w:tcPr>
            <w:tcW w:w="810" w:type="dxa"/>
            <w:gridSpan w:val="2"/>
          </w:tcPr>
          <w:p w14:paraId="5F4C78C7"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w:t>
            </w:r>
          </w:p>
        </w:tc>
      </w:tr>
      <w:tr w:rsidR="00955BA8" w:rsidRPr="00955BA8" w14:paraId="39F5EF1E"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1EBF7DE5" w14:textId="77777777" w:rsidR="00955BA8" w:rsidRPr="00955BA8" w:rsidRDefault="00955BA8" w:rsidP="002E2067">
            <w:pPr>
              <w:spacing w:before="0" w:after="0" w:line="240" w:lineRule="auto"/>
              <w:ind w:firstLine="0"/>
              <w:contextualSpacing w:val="0"/>
              <w:jc w:val="left"/>
              <w:rPr>
                <w:rFonts w:ascii="Calibri" w:hAnsi="Calibri" w:cs="Calibri"/>
                <w:b w:val="0"/>
                <w:color w:val="000000"/>
                <w:sz w:val="18"/>
                <w:szCs w:val="18"/>
              </w:rPr>
            </w:pPr>
            <w:r w:rsidRPr="00955BA8">
              <w:rPr>
                <w:rFonts w:ascii="Calibri" w:hAnsi="Calibri" w:cs="Calibri"/>
                <w:b w:val="0"/>
                <w:color w:val="000000"/>
                <w:sz w:val="18"/>
                <w:szCs w:val="18"/>
              </w:rPr>
              <w:t>• Max. torque measured (surface neuromuscular electrical stimulation)</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xml:space="preserve">• Moment arm corresponding to a value taken from literature at the max. torque joint angle. This value was corrected for cadaver shrinkage and changes during MVC. </w:t>
            </w:r>
            <w:r w:rsidRPr="00955BA8">
              <w:rPr>
                <w:rFonts w:ascii="Calibri" w:hAnsi="Calibri" w:cs="Calibri"/>
                <w:b w:val="0"/>
                <w:color w:val="000000"/>
                <w:sz w:val="18"/>
                <w:szCs w:val="18"/>
              </w:rPr>
              <w:br/>
              <w:t>• Muscle volume estimated by summation of MRI axial images for activated ACSA</w:t>
            </w:r>
            <w:r w:rsidRPr="00955BA8">
              <w:rPr>
                <w:rFonts w:ascii="Calibri" w:hAnsi="Calibri" w:cs="Calibri"/>
                <w:b w:val="0"/>
                <w:color w:val="000000"/>
                <w:sz w:val="18"/>
                <w:szCs w:val="18"/>
              </w:rPr>
              <w:br/>
              <w:t>• Fascicle length calculated from measured muscle length and literature ratio</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taken from literature</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334D8F76"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proofErr w:type="spellStart"/>
            <w:r w:rsidRPr="00955BA8">
              <w:rPr>
                <w:rFonts w:eastAsia="Times New Roman" w:cstheme="minorHAnsi"/>
                <w:color w:val="000000"/>
                <w:sz w:val="18"/>
                <w:szCs w:val="18"/>
              </w:rPr>
              <w:t>Gorgey</w:t>
            </w:r>
            <w:proofErr w:type="spellEnd"/>
            <w:r w:rsidRPr="00955BA8">
              <w:rPr>
                <w:rFonts w:eastAsia="Times New Roman" w:cstheme="minorHAnsi"/>
                <w:color w:val="000000"/>
                <w:sz w:val="18"/>
                <w:szCs w:val="18"/>
              </w:rPr>
              <w:t xml:space="preserv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{"citationID":"O6YUWQbj","properties":{"formattedCitation":"(21)","plainCitation":"(21)","noteIndex":0},"citationItems":[{"id":7617,"uris":["http://zotero.org/users/8573029/items/XN532AGD"],"itemData":{"id":7617,"type":"article-journal","container-title":"European Journal of Applied Physiology","DOI":"10.1007/s00421-006-0232-7","ISSN":"1439-6319, 1439-6327","issue":"6","journalAbbreviation":"Eur J Appl Physiol","language":"en","page":"737-744","source":"DOI.org (Crossref)","title":"Effects of neuromuscular electrical stimulation parameters on specific tension","volume":"97","author":[{"family":"Gorgey","given":"Ashraf S."},{"family":"Mahoney","given":"Edward"},{"family":"Kendall","given":"Tracee"},{"family":"Dudley","given":"Gary A."}],"issued":{"date-parts":[["2006",8]]}}}],"schema":"https://github.com/citation-style-language/schema/raw/master/csl-citation.json"}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(21)</w:t>
            </w:r>
            <w:r w:rsidRPr="00955BA8">
              <w:rPr>
                <w:rFonts w:eastAsia="Times New Roman" w:cstheme="minorHAnsi"/>
                <w:color w:val="000000"/>
                <w:sz w:val="18"/>
                <w:szCs w:val="18"/>
              </w:rPr>
              <w:fldChar w:fldCharType="end"/>
            </w:r>
          </w:p>
        </w:tc>
        <w:tc>
          <w:tcPr>
            <w:tcW w:w="630" w:type="dxa"/>
            <w:gridSpan w:val="2"/>
          </w:tcPr>
          <w:p w14:paraId="4185707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2006</w:t>
            </w:r>
          </w:p>
        </w:tc>
        <w:tc>
          <w:tcPr>
            <w:tcW w:w="1260" w:type="dxa"/>
          </w:tcPr>
          <w:p w14:paraId="373873D3"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Quadriceps Femoris</w:t>
            </w:r>
          </w:p>
        </w:tc>
        <w:tc>
          <w:tcPr>
            <w:tcW w:w="900" w:type="dxa"/>
          </w:tcPr>
          <w:p w14:paraId="0BC04364"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25</w:t>
            </w:r>
          </w:p>
        </w:tc>
        <w:tc>
          <w:tcPr>
            <w:tcW w:w="810" w:type="dxa"/>
            <w:gridSpan w:val="2"/>
          </w:tcPr>
          <w:p w14:paraId="69E60FB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19</w:t>
            </w:r>
          </w:p>
        </w:tc>
      </w:tr>
      <w:tr w:rsidR="00955BA8" w:rsidRPr="00955BA8" w14:paraId="403FADEC"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2AE3339B"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Moment arm measured (MRI) during rest and not corresponding to max. torque joint angle</w:t>
            </w:r>
            <w:r w:rsidRPr="00955BA8">
              <w:rPr>
                <w:rFonts w:ascii="Calibri" w:hAnsi="Calibri" w:cs="Calibri"/>
                <w:b w:val="0"/>
                <w:color w:val="000000"/>
                <w:sz w:val="18"/>
                <w:szCs w:val="18"/>
              </w:rPr>
              <w:br/>
              <w:t>• Muscle volume estimated (MRI) from max. ACSA and literature regression relationship</w:t>
            </w:r>
            <w:r w:rsidRPr="00955BA8">
              <w:rPr>
                <w:rFonts w:ascii="Calibri" w:hAnsi="Calibri" w:cs="Calibri"/>
                <w:b w:val="0"/>
                <w:color w:val="000000"/>
                <w:sz w:val="18"/>
                <w:szCs w:val="18"/>
              </w:rPr>
              <w:br/>
              <w:t>• Fascicle length measured (US) during max. torque trial in a representative muscle (Vastus Lateralis)</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(US) during max. torque trial in a representative muscle (Vastus Lateralis)</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693F95C0"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Erskine et al.</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1A1l3IQY","properties":{"formattedCitation":"(7)","plainCitation":"(7)","dontUpdate":true,"noteIndex":0},"citationItems":[{"id":7613,"uris":["http://zotero.org/users/8573029/items/7FDX4KPR"],"itemData":{"id":7613,"type":"article-journal","container-title":"Experimental Physiology","DOI":"10.1113/expphysiol.2010.053975","ISSN":"09580670","issue":"2","language":"en","page":"145-155","source":"DOI.org (Crossref)","title":"What causes &lt;i&gt;in vivo&lt;/i&gt; muscle specific tension to increase following resistance training?: Neuromuscular adaptations to strength training","title-short":"What causes &lt;i&gt;in vivo&lt;/i&gt; muscle specific tension to increase following resistance training?","volume":"96","author":[{"family":"Erskine","given":"Robert M."},{"family":"Jones","given":"David A."},{"family":"Maffulli","given":"Nicola"},{"family":"Williams","given":"Alun G."},{"family":"Stewart","given":"Claire E."},{"family":"Degens","given":"Hans"}],"issued":{"date-parts":[["2011",2,1]]}}}],"schema":"https://github.com/citation-style-language/schema/raw/master/csl-citation.json"}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( 7)</w:t>
            </w:r>
            <w:r w:rsidRPr="00955BA8">
              <w:rPr>
                <w:rFonts w:eastAsia="Times New Roman" w:cstheme="minorHAnsi"/>
                <w:color w:val="000000"/>
                <w:sz w:val="18"/>
                <w:szCs w:val="18"/>
              </w:rPr>
              <w:fldChar w:fldCharType="end"/>
            </w:r>
          </w:p>
        </w:tc>
        <w:tc>
          <w:tcPr>
            <w:tcW w:w="630" w:type="dxa"/>
            <w:gridSpan w:val="2"/>
          </w:tcPr>
          <w:p w14:paraId="4760DBCA"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2011</w:t>
            </w:r>
          </w:p>
        </w:tc>
        <w:tc>
          <w:tcPr>
            <w:tcW w:w="1260" w:type="dxa"/>
          </w:tcPr>
          <w:p w14:paraId="69DCA394"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Quadriceps Femoris</w:t>
            </w:r>
          </w:p>
        </w:tc>
        <w:tc>
          <w:tcPr>
            <w:tcW w:w="900" w:type="dxa"/>
          </w:tcPr>
          <w:p w14:paraId="507C64BE"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25.9</w:t>
            </w:r>
          </w:p>
        </w:tc>
        <w:tc>
          <w:tcPr>
            <w:tcW w:w="810" w:type="dxa"/>
            <w:gridSpan w:val="2"/>
          </w:tcPr>
          <w:p w14:paraId="4F31B027"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18</w:t>
            </w:r>
          </w:p>
        </w:tc>
      </w:tr>
      <w:tr w:rsidR="00955BA8" w:rsidRPr="00955BA8" w14:paraId="3FBEB1F1"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660003D5"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xml:space="preserve">• Moment arm measured (MRI) during rest and corrected using literature values to reflect MVC conditions and max. torque joint angle </w:t>
            </w:r>
            <w:r w:rsidRPr="00955BA8">
              <w:rPr>
                <w:rFonts w:ascii="Calibri" w:hAnsi="Calibri" w:cs="Calibri"/>
                <w:b w:val="0"/>
                <w:color w:val="000000"/>
                <w:sz w:val="18"/>
                <w:szCs w:val="18"/>
              </w:rPr>
              <w:br/>
              <w:t>• Muscle volume estimated (MRI) from max. ACSA and literature regression relationship</w:t>
            </w:r>
            <w:r w:rsidRPr="00955BA8">
              <w:rPr>
                <w:rFonts w:ascii="Calibri" w:hAnsi="Calibri" w:cs="Calibri"/>
                <w:b w:val="0"/>
                <w:color w:val="000000"/>
                <w:sz w:val="18"/>
                <w:szCs w:val="18"/>
              </w:rPr>
              <w:br/>
            </w:r>
            <w:r w:rsidRPr="00955BA8">
              <w:rPr>
                <w:rFonts w:ascii="Calibri" w:hAnsi="Calibri" w:cs="Calibri"/>
                <w:b w:val="0"/>
                <w:color w:val="000000"/>
                <w:sz w:val="18"/>
                <w:szCs w:val="18"/>
              </w:rPr>
              <w:lastRenderedPageBreak/>
              <w:t>• Fascicle length measured (US) during max. torque trial in a representative muscle (Vastus Lateralis)</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(US) during max. torque trial in a representative muscle (Vastus Lateralis)</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299FFF10"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lastRenderedPageBreak/>
              <w:t xml:space="preserve">Erskine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{"citationID":"rGKmVJeD","properties":{"formattedCitation":"(6)","plainCitation":"(6)","noteIndex":0},"citationItems":[{"id":7602,"uris":["http://zotero.org/users/8573029/items/9T7EB6HZ"],"itemData":{"id":7602,"type":"article-journal","container-title":"European Journal of Applied Physiology","DOI":"10.1007/s00421-010-1601-9","ISSN":"1439-6319, 1439-6327","issue":"6","journalAbbreviation":"Eur J Appl Physiol","language":"en","page":"1117-1125","source":"DOI.org (Crossref)","title":"Inter-individual variability in the adaptation of human muscle specific tension to progressive resistance training","volume":"110","author":[{"family":"Erskine","given":"Robert M."},{"family":"Jones","given":"David A."},{"family":"Williams","given":"Alun G."},{"family":"Stewart","given":"Claire E."},{"family":"Degens","given":"Hans"}],"issued":{"date-parts":[["2010",12]]}}}],"schema":"https://github.com/citation-style-language/schema/raw/master/csl-citation.json"}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(6)</w:t>
            </w:r>
            <w:r w:rsidRPr="00955BA8">
              <w:rPr>
                <w:rFonts w:eastAsia="Times New Roman" w:cstheme="minorHAnsi"/>
                <w:color w:val="000000"/>
                <w:sz w:val="18"/>
                <w:szCs w:val="18"/>
              </w:rPr>
              <w:fldChar w:fldCharType="end"/>
            </w:r>
            <w:r w:rsidRPr="00955BA8">
              <w:rPr>
                <w:rFonts w:eastAsia="Times New Roman" w:cstheme="minorHAnsi"/>
                <w:color w:val="000000"/>
                <w:sz w:val="18"/>
                <w:szCs w:val="18"/>
              </w:rPr>
              <w:t xml:space="preserve"> Erskine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{"citationID":"wVTXa0YQ","properties":{"formattedCitation":"(9)","plainCitation":"(9)","noteIndex":0},"citationItems":[{"id":7599,"uris":["http://zotero.org/users/8573029/items/8KIMV87G"],"itemData":{"id":7599,"type":"article-journal","container-title":"European Journal of Applied Physiology","DOI":"10.1007/s00421-009-1085-7","ISSN":"1439-6319, 1439-6327","issue":"6","journalAbbreviation":"Eur J Appl Physiol","language":"en","page":"827-838","source":"DOI.org (Crossref)","title":"In vivo specific tension of the human quadriceps femoris muscle","volume":"106","author":[{"family":"Erskine","given":"Robert M."},{"family":"Jones","given":"David A."},{"family":"Maganaris","given":"Constantinos N."},{"family":"Degens","given":"Hans"}],"issued":{"date-parts":[["2009",8]]}}}],"schema":"https://github.com/citation-style-language/schema/raw/master/csl-citation.json"}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(9)</w:t>
            </w:r>
            <w:r w:rsidRPr="00955BA8">
              <w:rPr>
                <w:rFonts w:eastAsia="Times New Roman" w:cstheme="minorHAnsi"/>
                <w:color w:val="000000"/>
                <w:sz w:val="18"/>
                <w:szCs w:val="18"/>
              </w:rPr>
              <w:fldChar w:fldCharType="end"/>
            </w:r>
          </w:p>
        </w:tc>
        <w:tc>
          <w:tcPr>
            <w:tcW w:w="630" w:type="dxa"/>
            <w:gridSpan w:val="2"/>
          </w:tcPr>
          <w:p w14:paraId="7A08C5E0"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2010 2009</w:t>
            </w:r>
          </w:p>
        </w:tc>
        <w:tc>
          <w:tcPr>
            <w:tcW w:w="1260" w:type="dxa"/>
          </w:tcPr>
          <w:p w14:paraId="3D9C2400"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Quadriceps Femoris Quadriceps Femoris</w:t>
            </w:r>
          </w:p>
        </w:tc>
        <w:tc>
          <w:tcPr>
            <w:tcW w:w="900" w:type="dxa"/>
          </w:tcPr>
          <w:p w14:paraId="2A1DF722"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29.1</w:t>
            </w:r>
          </w:p>
          <w:p w14:paraId="5A9E92BD"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25.6</w:t>
            </w:r>
          </w:p>
        </w:tc>
        <w:tc>
          <w:tcPr>
            <w:tcW w:w="810" w:type="dxa"/>
            <w:gridSpan w:val="2"/>
          </w:tcPr>
          <w:p w14:paraId="10705021"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eastAsia="Times New Roman" w:cstheme="minorHAnsi"/>
                <w:color w:val="000000"/>
                <w:sz w:val="18"/>
                <w:szCs w:val="18"/>
              </w:rPr>
              <w:t>18</w:t>
            </w:r>
          </w:p>
        </w:tc>
      </w:tr>
      <w:tr w:rsidR="00955BA8" w:rsidRPr="00955BA8" w14:paraId="713409C7"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11BD4DFC"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Moment arm measured (MRI) during rest and corresponding to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calculated from measured muscle length and literature ratio</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taken from literature</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26657173"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Kawakami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{"citationID":"S7jtUAOd","properties":{"formattedCitation":"(14)","plainCitation":"(14)","noteIndex":0},"citationItems":[{"id":7609,"uris":["http://zotero.org/users/8573029/items/Z3J4F5CD"],"itemData":{"id":7609,"type":"article-journal","abstract":"Series cross-section images of the upper extremity were obtained for four men by magnetic resonance imaging (MRI) and anatomical cross-sectional areas (ACSA) of elbow flexor muscles [biceps brachii (BIC), brachialis (BRA), brachioradialis (BRD)] and extensor muscles [triceps brachii (TRI)] were measured. Physiological cross-sectional area (PCSA) was calculated from the muscle volume and muscle fibre length, the former from the series ACSA and the latter from the muscle length multiplied by previously reported fibre/muscle length ratios. Elbow flexion/extension torque was measured using an isokinetic dynamometer and the force at the tendons was calculated from the torque and moment arms of muscles measured by MRI. Maximal ACSA of TRI was comparable to that of total flexors, while PCSA of TRI was greater by 1.9 times. Within flexors, B R A had the greatest contribution to torque (47%), followed by BIC (34%) and BRD (19%). Specific tension related to the estimated velocity of muscle fibres were similar for elbow flexors and extensors, suggesting that the capacity of tension development is analogous between two muscle groups.","container-title":"European Journal of Applied Physiology and Occupational Physiology","DOI":"10.1007/BF00244027","ISSN":"0301-5548, 1439-6327","issue":"2","journalAbbreviation":"Europ. J. Appl. Physiol.","language":"en","page":"139-147","source":"DOI.org (Crossref)","title":"Specific tension of elbow flexor and extensor muscles based on magnetic resonance imaging","volume":"68","author":[{"family":"Kawakami","given":"Yasuo"},{"family":"Nakazawa","given":"Kimitaka"},{"family":"Fujimoto","given":"Toshiro"},{"family":"Nozaki","given":"Daichi"},{"family":"Miyashita","given":"Mitsumasa"},{"family":"Fukunaga","given":"Tetsuo"}],"issued":{"date-parts":[["1994",2]]}}}],"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(14)</w:t>
            </w:r>
            <w:r w:rsidRPr="00955BA8">
              <w:rPr>
                <w:rFonts w:eastAsia="Times New Roman" w:cstheme="minorHAnsi"/>
                <w:color w:val="000000"/>
                <w:sz w:val="18"/>
                <w:szCs w:val="18"/>
              </w:rPr>
              <w:fldChar w:fldCharType="end"/>
            </w:r>
          </w:p>
        </w:tc>
        <w:tc>
          <w:tcPr>
            <w:tcW w:w="630" w:type="dxa"/>
            <w:gridSpan w:val="2"/>
          </w:tcPr>
          <w:p w14:paraId="1CBE0566"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1994</w:t>
            </w:r>
          </w:p>
        </w:tc>
        <w:tc>
          <w:tcPr>
            <w:tcW w:w="1260" w:type="dxa"/>
          </w:tcPr>
          <w:p w14:paraId="40E1CB82"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Elbow Extensors</w:t>
            </w:r>
          </w:p>
        </w:tc>
        <w:tc>
          <w:tcPr>
            <w:tcW w:w="900" w:type="dxa"/>
          </w:tcPr>
          <w:p w14:paraId="31490F92"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65.4</w:t>
            </w:r>
          </w:p>
        </w:tc>
        <w:tc>
          <w:tcPr>
            <w:tcW w:w="810" w:type="dxa"/>
            <w:gridSpan w:val="2"/>
          </w:tcPr>
          <w:p w14:paraId="5AE7299B"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18</w:t>
            </w:r>
          </w:p>
        </w:tc>
      </w:tr>
      <w:tr w:rsidR="00955BA8" w:rsidRPr="00955BA8" w14:paraId="745203B0"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74681BC3"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Component tendon force calculated using relative contribution taken from literature</w:t>
            </w:r>
            <w:r w:rsidRPr="00955BA8">
              <w:rPr>
                <w:rFonts w:ascii="Calibri" w:hAnsi="Calibri" w:cs="Calibri"/>
                <w:b w:val="0"/>
                <w:color w:val="000000"/>
                <w:sz w:val="18"/>
                <w:szCs w:val="18"/>
              </w:rPr>
              <w:br/>
              <w:t>• Moment arm measured (X-ray) at max. torque joint angle during rest</w:t>
            </w:r>
            <w:r w:rsidRPr="00955BA8">
              <w:rPr>
                <w:rFonts w:ascii="Calibri" w:hAnsi="Calibri" w:cs="Calibri"/>
                <w:b w:val="0"/>
                <w:color w:val="000000"/>
                <w:sz w:val="18"/>
                <w:szCs w:val="18"/>
              </w:rPr>
              <w:br/>
              <w:t>• Muscle volume estimated (US) from max. ACSA and literature regression relationship</w:t>
            </w:r>
            <w:r w:rsidRPr="00955BA8">
              <w:rPr>
                <w:rFonts w:ascii="Calibri" w:hAnsi="Calibri" w:cs="Calibri"/>
                <w:b w:val="0"/>
                <w:color w:val="000000"/>
                <w:sz w:val="18"/>
                <w:szCs w:val="18"/>
              </w:rPr>
              <w:br/>
              <w:t>• Fascicle length measured (US) during max. torque trial</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PCSA= (Muscle vol/Fiber length)*cos(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58FE0D70"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Sims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{"citationID":"zbrcxZhh","properties":{"formattedCitation":"(20)","plainCitation":"(20)","noteIndex":0},"citationItems":[{"id":7645,"uris":["http://zotero.org/users/8573029/items/MXMRUKVE"],"itemData":{"id":7645,"type":"article-journal","abstract":"Achondroplasia is a clinical condition defined by shorter stature and disproportionate limb length. Force production in able-bodied individuals (controls) is proportional to muscle size, but given the disproportionate nature of achondroplasia, normalizing to anatomical cross-sectional area (ACSA) is inappropriate. The aim of this study was to assess specific force of the vastus lateralis (VL) in 10 adults with achondroplasia (22 ± 3 yr) and 18 sex-matched controls (22 ± 2 yr). Isometric torque (iMVCτ) of the dominant knee extensors (KE) and in vivo measures of VL muscle architecture, volume, activation, and patella tendon moment arm were used to calculate VL physiological CSA (PCSA), fascicle force, and specific force in both groups. Achondroplasic muscle volume was 53% smaller than controls (284 ± 36 vs. 604 ± 102 cm\n              3\n              , P &lt; 0.001). KE iMVCτ was 63% lower in achondroplasia compared with controls (95 ± 24 vs. 256 ± 47 N</w:instrText>
            </w:r>
            <w:r w:rsidRPr="00955BA8">
              <w:rPr>
                <w:rFonts w:ascii="Cambria Math" w:eastAsia="Times New Roman" w:hAnsi="Cambria Math" w:cs="Cambria Math"/>
                <w:color w:val="000000"/>
                <w:sz w:val="18"/>
                <w:szCs w:val="18"/>
              </w:rPr>
              <w:instrText>⋅</w:instrText>
            </w:r>
            <w:r w:rsidRPr="00955BA8">
              <w:rPr>
                <w:rFonts w:eastAsia="Times New Roman" w:cstheme="minorHAnsi"/>
                <w:color w:val="000000"/>
                <w:sz w:val="18"/>
                <w:szCs w:val="18"/>
              </w:rPr>
              <w:instrText xml:space="preserve">m, P &lt; 0.001). Activation and moment arm length were similar between groups ( P &gt; 0.05), but coactivation of bicep femoris of achondroplasic subjects was 70% more than controls (43 </w:instrText>
            </w:r>
            <w:r w:rsidRPr="00955BA8">
              <w:rPr>
                <w:rFonts w:ascii="Calibri" w:eastAsia="Times New Roman" w:hAnsi="Calibri" w:cs="Calibri"/>
                <w:color w:val="000000"/>
                <w:sz w:val="18"/>
                <w:szCs w:val="18"/>
              </w:rPr>
              <w:instrText>±</w:instrText>
            </w:r>
            <w:r w:rsidRPr="00955BA8">
              <w:rPr>
                <w:rFonts w:eastAsia="Times New Roman" w:cstheme="minorHAnsi"/>
                <w:color w:val="000000"/>
                <w:sz w:val="18"/>
                <w:szCs w:val="18"/>
              </w:rPr>
              <w:instrText xml:space="preserve"> 20 vs. 13 </w:instrText>
            </w:r>
            <w:r w:rsidRPr="00955BA8">
              <w:rPr>
                <w:rFonts w:ascii="Calibri" w:eastAsia="Times New Roman" w:hAnsi="Calibri" w:cs="Calibri"/>
                <w:color w:val="000000"/>
                <w:sz w:val="18"/>
                <w:szCs w:val="18"/>
              </w:rPr>
              <w:instrText>±</w:instrText>
            </w:r>
            <w:r w:rsidRPr="00955BA8">
              <w:rPr>
                <w:rFonts w:eastAsia="Times New Roman" w:cstheme="minorHAnsi"/>
                <w:color w:val="000000"/>
                <w:sz w:val="18"/>
                <w:szCs w:val="18"/>
              </w:rPr>
              <w:instrText xml:space="preserve"> 5%, P &lt; 0.001). Achondroplasic subjects had 58% less PCSA (43 </w:instrText>
            </w:r>
            <w:r w:rsidRPr="00955BA8">
              <w:rPr>
                <w:rFonts w:ascii="Calibri" w:eastAsia="Times New Roman" w:hAnsi="Calibri" w:cs="Calibri"/>
                <w:color w:val="000000"/>
                <w:sz w:val="18"/>
                <w:szCs w:val="18"/>
              </w:rPr>
              <w:instrText>±</w:instrText>
            </w:r>
            <w:r w:rsidRPr="00955BA8">
              <w:rPr>
                <w:rFonts w:eastAsia="Times New Roman" w:cstheme="minorHAnsi"/>
                <w:color w:val="000000"/>
                <w:sz w:val="18"/>
                <w:szCs w:val="18"/>
              </w:rPr>
              <w:instrText xml:space="preserve"> 10 vs. 74.7 </w:instrText>
            </w:r>
            <w:r w:rsidRPr="00955BA8">
              <w:rPr>
                <w:rFonts w:ascii="Calibri" w:eastAsia="Times New Roman" w:hAnsi="Calibri" w:cs="Calibri"/>
                <w:color w:val="000000"/>
                <w:sz w:val="18"/>
                <w:szCs w:val="18"/>
              </w:rPr>
              <w:instrText>±</w:instrText>
            </w:r>
            <w:r w:rsidRPr="00955BA8">
              <w:rPr>
                <w:rFonts w:eastAsia="Times New Roman" w:cstheme="minorHAnsi"/>
                <w:color w:val="000000"/>
                <w:sz w:val="18"/>
                <w:szCs w:val="18"/>
              </w:rPr>
              <w:instrText xml:space="preserve"> 14 cm\n              2\n              , P &lt; 0.001), 29% lower fascicle force (702 ± 235 vs. 1704 ± 303 N, P &lt; 0.001), and 29% lower specific force than control subjects (17 ± 6 vs. 24 ± 6 N</w:instrText>
            </w:r>
            <w:r w:rsidRPr="00955BA8">
              <w:rPr>
                <w:rFonts w:ascii="Cambria Math" w:eastAsia="Times New Roman" w:hAnsi="Cambria Math" w:cs="Cambria Math"/>
                <w:color w:val="000000"/>
                <w:sz w:val="18"/>
                <w:szCs w:val="18"/>
              </w:rPr>
              <w:instrText>⋅</w:instrText>
            </w:r>
            <w:r w:rsidRPr="00955BA8">
              <w:rPr>
                <w:rFonts w:eastAsia="Times New Roman" w:cstheme="minorHAnsi"/>
                <w:color w:val="000000"/>
                <w:sz w:val="18"/>
                <w:szCs w:val="18"/>
              </w:rPr>
              <w:instrText xml:space="preserve">cm\n              </w:instrText>
            </w:r>
            <w:r w:rsidRPr="00955BA8">
              <w:rPr>
                <w:rFonts w:ascii="Calibri" w:eastAsia="Times New Roman" w:hAnsi="Calibri" w:cs="Calibri"/>
                <w:color w:val="000000"/>
                <w:sz w:val="18"/>
                <w:szCs w:val="18"/>
              </w:rPr>
              <w:instrText>−</w:instrText>
            </w:r>
            <w:r w:rsidRPr="00955BA8">
              <w:rPr>
                <w:rFonts w:eastAsia="Times New Roman" w:cstheme="minorHAnsi"/>
                <w:color w:val="000000"/>
                <w:sz w:val="18"/>
                <w:szCs w:val="18"/>
              </w:rPr>
              <w:instrText xml:space="preserve">2\n              , P = 0.012). The smaller VL specific force in achondroplasia may be attributed to infiltration of fat and connective tissue, rather than to any difference in myofilament function.\n            \n            NEW &amp; NOTEWORTHY The novel observation of this study was the measurement of normalized force production in a group of individuals with disproportionate limb length-to-torso ratios.","container-title":"Journal of Applied Physiology","DOI":"10.1152/japplphysiol.00638.2017","ISSN":"8750-7587, 1522-1601","issue":"3","journalAbbreviation":"Journal of Applied Physiology","language":"en","page":"696-703","source":"DOI.org (Crossref)","title":"Specific force of the vastus lateralis in adults with achondroplasia","volume":"124","author":[{"family":"Sims","given":"David T."},{"family":"Onambélé-Pearson","given":"Gladys L."},{"family":"Burden","given":"Adrian"},{"family":"Payton","given":"Carl"},{"family":"Morse","given":"Christopher I."}],"issued":{"date-parts":[["2018",3,1]]}}}],"schema":"https://github.com/citation-style-language/schema/raw/master/csl-citation.json"}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(20)</w:t>
            </w:r>
            <w:r w:rsidRPr="00955BA8">
              <w:rPr>
                <w:rFonts w:eastAsia="Times New Roman" w:cstheme="minorHAnsi"/>
                <w:color w:val="000000"/>
                <w:sz w:val="18"/>
                <w:szCs w:val="18"/>
              </w:rPr>
              <w:fldChar w:fldCharType="end"/>
            </w:r>
          </w:p>
        </w:tc>
        <w:tc>
          <w:tcPr>
            <w:tcW w:w="630" w:type="dxa"/>
            <w:gridSpan w:val="2"/>
          </w:tcPr>
          <w:p w14:paraId="2556566F"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2018</w:t>
            </w:r>
          </w:p>
        </w:tc>
        <w:tc>
          <w:tcPr>
            <w:tcW w:w="1260" w:type="dxa"/>
          </w:tcPr>
          <w:p w14:paraId="7C3EA481"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Vastus Lateralis</w:t>
            </w:r>
          </w:p>
        </w:tc>
        <w:tc>
          <w:tcPr>
            <w:tcW w:w="900" w:type="dxa"/>
          </w:tcPr>
          <w:p w14:paraId="0A39F44F"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23.6</w:t>
            </w:r>
          </w:p>
        </w:tc>
        <w:tc>
          <w:tcPr>
            <w:tcW w:w="810" w:type="dxa"/>
            <w:gridSpan w:val="2"/>
          </w:tcPr>
          <w:p w14:paraId="6C5E2F85"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eastAsia="Times New Roman" w:cstheme="minorHAnsi"/>
                <w:color w:val="000000"/>
                <w:sz w:val="18"/>
                <w:szCs w:val="18"/>
              </w:rPr>
              <w:t>17</w:t>
            </w:r>
          </w:p>
        </w:tc>
      </w:tr>
      <w:tr w:rsidR="00955BA8" w:rsidRPr="00955BA8" w14:paraId="10E83719"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0964793E"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Moment arm measured (MRI) during rest and not corresponding to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calculated from measured muscle length and literature ratio</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taken from literature</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6E8BEE34"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Fukunaga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{"citationID":"PsfjM35z","properties":{"formattedCitation":"(10)","plainCitation":"(10)","noteIndex":0},"citationItems":[{"id":7610,"uris":["http://zotero.org/users/8573029/items/K2SIMH6V"],"itemData":{"id":7610,"type":"article-journal","abstract":"Reported specific tension measurements for human skeletal muscle vary widely. This variability could be due, at least in part, to the determination of the physiological cross-sectional area (PCSA) of the muscles. In the present study, serial magnetic resonance images were taken every 10 mm along the lower leg of 8 male subjects to calculate the volume and subsequently the PCSAs of the individual muscles producing plantar flexor and dorsiflexor torques. Maximum plantar flexor and dorsiflexor voluntary isometric torques were determined at ankle joint angles of 90, 100, 110, and 120 degrees. Peak tendon force estimated from torque and moment arm measurements was more than fourfold higher in the plantar flexors (3,623 +/- 136 N) than in the dorsiflexors (832 +/- 19 N). PCSAs were about eight- and threefold higher than the anatomic cross-sectional areas at the level of maximum girth of the calf for the plantar flexor and dorsiflexor groups, respectively. Mean muscle volume and PCSA were 4.6 and 12 times larger in the plantar flexors compared with the dorsiflexors, respectively. The PCSAs of both plantar flexors (r = 0.92) and dorsiflexors (r = 0.80) were highly correlated with the tendon tension of the respective muscle groups. The maximum specific tension was more than twofold higher in dorsiflexors than in plantar flexors. These data suggest that factors other than PCSA contribute to the force output potential of ankle plantar flexors and dorsiflexors in humans.","container-title":"Journal of Applied Physiology","DOI":"10.1152/jappl.1996.80.1.158","ISSN":"8750-7587, 1522-1601","issue":"1","journalAbbreviation":"Journal of Applied Physiology","language":"en","page":"158-165","source":"DOI.org (Crossref)","title":"Specific tension of human plantar flexors and dorsiflexors","volume":"80","author":[{"family":"Fukunaga","given":"T."},{"family":"Roy","given":"R. R."},{"family":"Shellock","given":"F. G."},{"family":"Hodgson","given":"J. A."},{"family":"Edgerton","given":"V. R."}],"issued":{"date-parts":[["1996",1,1]]}}}],"schema":"https://github.com/citation-style-language/schema/raw/master/csl-citation.json"}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(10)</w:t>
            </w:r>
            <w:r w:rsidRPr="00955BA8">
              <w:rPr>
                <w:rFonts w:eastAsia="Times New Roman" w:cstheme="minorHAnsi"/>
                <w:color w:val="000000"/>
                <w:sz w:val="18"/>
                <w:szCs w:val="18"/>
              </w:rPr>
              <w:fldChar w:fldCharType="end"/>
            </w:r>
          </w:p>
        </w:tc>
        <w:tc>
          <w:tcPr>
            <w:tcW w:w="630" w:type="dxa"/>
            <w:gridSpan w:val="2"/>
          </w:tcPr>
          <w:p w14:paraId="093E20F4"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1996</w:t>
            </w:r>
          </w:p>
        </w:tc>
        <w:tc>
          <w:tcPr>
            <w:tcW w:w="1260" w:type="dxa"/>
          </w:tcPr>
          <w:p w14:paraId="2F82DF06"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Triceps Surae</w:t>
            </w:r>
          </w:p>
          <w:p w14:paraId="4AB2AD5D"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Plantar Flexors</w:t>
            </w:r>
          </w:p>
          <w:p w14:paraId="43B1ADDD"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Dorsiflexors</w:t>
            </w:r>
          </w:p>
        </w:tc>
        <w:tc>
          <w:tcPr>
            <w:tcW w:w="900" w:type="dxa"/>
          </w:tcPr>
          <w:p w14:paraId="1267D267"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10.8</w:t>
            </w:r>
          </w:p>
          <w:p w14:paraId="33FF6819"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8.0</w:t>
            </w:r>
          </w:p>
          <w:p w14:paraId="68496723"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24.5</w:t>
            </w:r>
          </w:p>
        </w:tc>
        <w:tc>
          <w:tcPr>
            <w:tcW w:w="810" w:type="dxa"/>
            <w:gridSpan w:val="2"/>
          </w:tcPr>
          <w:p w14:paraId="6306A4AC"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17</w:t>
            </w:r>
          </w:p>
        </w:tc>
      </w:tr>
      <w:tr w:rsidR="00955BA8" w:rsidRPr="00955BA8" w14:paraId="32E6135F"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3796810A"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Moment arm measured (MRI) during rest and corresponding to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calculated from measured muscle length and literature ratio</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not used in calculation</w:t>
            </w:r>
            <w:r w:rsidRPr="00955BA8">
              <w:rPr>
                <w:rFonts w:ascii="Calibri" w:hAnsi="Calibri" w:cs="Calibri"/>
                <w:b w:val="0"/>
                <w:color w:val="000000"/>
                <w:sz w:val="18"/>
                <w:szCs w:val="18"/>
              </w:rPr>
              <w:br/>
              <w:t>• PCSA= Muscle vol/Fiber length</w:t>
            </w:r>
          </w:p>
        </w:tc>
        <w:tc>
          <w:tcPr>
            <w:tcW w:w="1620" w:type="dxa"/>
            <w:gridSpan w:val="2"/>
          </w:tcPr>
          <w:p w14:paraId="23E13700"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Kawakami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{"citationID":"HC6fftWu","properties":{"formattedCitation":"(14)","plainCitation":"(14)","noteIndex":0},"citationItems":[{"id":7609,"uris":["http://zotero.org/users/8573029/items/Z3J4F5CD"],"itemData":{"id":7609,"type":"article-journal","abstract":"Series cross-section images of the upper extremity were obtained for four men by magnetic resonance imaging (MRI) and anatomical cross-sectional areas (ACSA) of elbow flexor muscles [biceps brachii (BIC), brachialis (BRA), brachioradialis (BRD)] and extensor muscles [triceps brachii (TRI)] were measured. Physiological cross-sectional area (PCSA) was calculated from the muscle volume and muscle fibre length, the former from the series ACSA and the latter from the muscle length multiplied by previously reported fibre/muscle length ratios. Elbow flexion/extension torque was measured using an isokinetic dynamometer and the force at the tendons was calculated from the torque and moment arms of muscles measured by MRI. Maximal ACSA of TRI was comparable to that of total flexors, while PCSA of TRI was greater by 1.9 times. Within flexors, B R A had the greatest contribution to torque (47%), followed by BIC (34%) and BRD (19%). Specific tension related to the estimated velocity of muscle fibres were similar for elbow flexors and extensors, suggesting that the capacity of tension development is analogous between two muscle groups.","container-title":"European Journal of Applied Physiology and Occupational Physiology","DOI":"10.1007/BF00244027","ISSN":"0301-5548, 1439-6327","issue":"2","journalAbbreviation":"Europ. J. Appl. Physiol.","language":"en","page":"139-147","source":"DOI.org (Crossref)","title":"Specific tension of elbow flexor and extensor muscles based on magnetic resonance imaging","volume":"68","author":[{"family":"Kawakami","given":"Yasuo"},{"family":"Nakazawa","given":"Kimitaka"},{"family":"Fujimoto","given":"Toshiro"},{"family":"Nozaki","given":"Daichi"},{"family":"Miyashita","given":"Mitsumasa"},{"family":"Fukunaga","given":"Tetsuo"}],"issued":{"date-parts":[["1994",2]]}}}],"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(14)</w:t>
            </w:r>
            <w:r w:rsidRPr="00955BA8">
              <w:rPr>
                <w:rFonts w:eastAsia="Times New Roman" w:cstheme="minorHAnsi"/>
                <w:color w:val="000000"/>
                <w:sz w:val="18"/>
                <w:szCs w:val="18"/>
              </w:rPr>
              <w:fldChar w:fldCharType="end"/>
            </w:r>
          </w:p>
        </w:tc>
        <w:tc>
          <w:tcPr>
            <w:tcW w:w="630" w:type="dxa"/>
            <w:gridSpan w:val="2"/>
          </w:tcPr>
          <w:p w14:paraId="1207B0BA"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1994</w:t>
            </w:r>
          </w:p>
        </w:tc>
        <w:tc>
          <w:tcPr>
            <w:tcW w:w="1260" w:type="dxa"/>
          </w:tcPr>
          <w:p w14:paraId="4C138C1D"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Elbow Flexors</w:t>
            </w:r>
          </w:p>
        </w:tc>
        <w:tc>
          <w:tcPr>
            <w:tcW w:w="900" w:type="dxa"/>
          </w:tcPr>
          <w:p w14:paraId="24F30562"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72.7</w:t>
            </w:r>
          </w:p>
        </w:tc>
        <w:tc>
          <w:tcPr>
            <w:tcW w:w="810" w:type="dxa"/>
            <w:gridSpan w:val="2"/>
          </w:tcPr>
          <w:p w14:paraId="1A225A12"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17</w:t>
            </w:r>
          </w:p>
        </w:tc>
      </w:tr>
      <w:tr w:rsidR="00955BA8" w:rsidRPr="00955BA8" w14:paraId="070620E9"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3F81EB25"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Tendon force approximated from external limb force</w:t>
            </w:r>
            <w:r w:rsidRPr="00955BA8">
              <w:rPr>
                <w:rFonts w:ascii="Calibri" w:hAnsi="Calibri" w:cs="Calibri"/>
                <w:b w:val="0"/>
                <w:color w:val="000000"/>
                <w:sz w:val="18"/>
                <w:szCs w:val="18"/>
              </w:rPr>
              <w:br/>
              <w:t>• Moment arm not used in calculation</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calculated from measured muscle length and literature ratio</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taken from literature</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7626B6CA"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Klein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{"citationID":"PThvRiid","properties":{"formattedCitation":"(25)","plainCitation":"(25)","noteIndex":0},"citationItems":[{"id":7606,"uris":["http://zotero.org/users/8573029/items/S8LGRULW"],"itemData":{"id":7606,"type":"article-journal","abstract":"The purpose of this study was to determine whether the loss of muscle strength in the elderly could be explained entirely by a decline in the physiological cross-sectional area (PCSA) of muscle. Isometric force, muscle activation (twitch interpolation), and coactivation (surface electromyograph) were measured during maximal voluntary contractions (MVCs) of the elbow flexors (EFs) and extensors (EEs) in 20 young (23 ± 3 yr) and 13 older (81 ± 6 yr) healthy men. PCSA was determined using magnetic resonance imaging, and normalized force (NF) was calculated as the MVC/PCSA ratio. The PCSA was smaller in the old compared with the young men, more so in the EEs (28%) compared with the EFs (19%) ( P &lt; 0.001); however, the decline in MVC (</w:instrText>
            </w:r>
            <w:r w:rsidRPr="00955BA8">
              <w:rPr>
                <w:rFonts w:ascii="Cambria Math" w:eastAsia="Times New Roman" w:hAnsi="Cambria Math" w:cs="Cambria Math"/>
                <w:color w:val="000000"/>
                <w:sz w:val="18"/>
                <w:szCs w:val="18"/>
              </w:rPr>
              <w:instrText>∼</w:instrText>
            </w:r>
            <w:r w:rsidRPr="00955BA8">
              <w:rPr>
                <w:rFonts w:eastAsia="Times New Roman" w:cstheme="minorHAnsi"/>
                <w:color w:val="000000"/>
                <w:sz w:val="18"/>
                <w:szCs w:val="18"/>
              </w:rPr>
              <w:instrText xml:space="preserve">30%) with age was similar in the two muscle groups. Muscle activation was not different between the groups, but coactivation was greater (5%) ( P &lt; 0.001) in the old men for both muscles. NF was less (11%) in the EFs ( P &lt; 0.01) and tended to be unchanged in the EEs of the old compared with young subjects. The relative maintenance of NF in the EEs compared with the EFs may be related to age-associated changes in the architecture of the triceps brachii muscle. In conclusion, although the decline in PCSA explained the majority of strength loss in the old men, additional factors such as greater coactivation or reduced specific tension also may have contributed to the age-related loss of isometric strength.","container-title":"Journal of Applied Physiology","DOI":"10.1152/jappl.2001.91.3.1341","ISSN":"8750-7587, 1522-1601","issue":"3","journalAbbreviation":"Journal of Applied Physiology","language":"en","page":"1341-1349","source":"DOI.org (Crossref)","title":"Normalized force, activation, and coactivation in the arm muscles of young and old men","volume":"91","author":[{"family":"Klein","given":"C. S."},{"family":"Rice","given":"C. L."},{"family":"Marsh","given":"G. D."}],"issued":{"date-parts":[["2001",9,1]]}}}],"schema":"https://github.com/citation-style-language/schema/raw/master/csl-citation.json"}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(25)</w:t>
            </w:r>
            <w:r w:rsidRPr="00955BA8">
              <w:rPr>
                <w:rFonts w:eastAsia="Times New Roman" w:cstheme="minorHAnsi"/>
                <w:color w:val="000000"/>
                <w:sz w:val="18"/>
                <w:szCs w:val="18"/>
              </w:rPr>
              <w:fldChar w:fldCharType="end"/>
            </w:r>
          </w:p>
        </w:tc>
        <w:tc>
          <w:tcPr>
            <w:tcW w:w="630" w:type="dxa"/>
            <w:gridSpan w:val="2"/>
          </w:tcPr>
          <w:p w14:paraId="463F671B"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2001</w:t>
            </w:r>
          </w:p>
        </w:tc>
        <w:tc>
          <w:tcPr>
            <w:tcW w:w="1260" w:type="dxa"/>
          </w:tcPr>
          <w:p w14:paraId="09635D3D"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Elbow Extensors</w:t>
            </w:r>
          </w:p>
        </w:tc>
        <w:tc>
          <w:tcPr>
            <w:tcW w:w="900" w:type="dxa"/>
          </w:tcPr>
          <w:p w14:paraId="43FCAC40"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5.5</w:t>
            </w:r>
          </w:p>
        </w:tc>
        <w:tc>
          <w:tcPr>
            <w:tcW w:w="810" w:type="dxa"/>
            <w:gridSpan w:val="2"/>
          </w:tcPr>
          <w:p w14:paraId="4F68EAD7"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16</w:t>
            </w:r>
          </w:p>
        </w:tc>
      </w:tr>
      <w:tr w:rsidR="00955BA8" w:rsidRPr="00955BA8" w14:paraId="6EC332FD"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11294637"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w:t>
            </w:r>
            <w:r w:rsidRPr="00955BA8">
              <w:rPr>
                <w:rFonts w:ascii="Calibri" w:hAnsi="Calibri" w:cs="Calibri"/>
                <w:b w:val="0"/>
                <w:color w:val="000000"/>
                <w:sz w:val="18"/>
                <w:szCs w:val="18"/>
              </w:rPr>
              <w:br/>
              <w:t>• Component tendon force calculated using relative PCSA x MA</w:t>
            </w:r>
            <w:r w:rsidRPr="00955BA8">
              <w:rPr>
                <w:rFonts w:ascii="Calibri" w:hAnsi="Calibri" w:cs="Calibri"/>
                <w:b w:val="0"/>
                <w:color w:val="000000"/>
                <w:sz w:val="18"/>
                <w:szCs w:val="18"/>
              </w:rPr>
              <w:br/>
              <w:t xml:space="preserve">• Moment arm measured (MRI) during rest and corrected using literature values to correspond to max. torque joint angle </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xml:space="preserve">• Fascicle length calculated from measured muscle length and </w:t>
            </w:r>
            <w:r w:rsidRPr="00955BA8">
              <w:rPr>
                <w:rFonts w:ascii="Calibri" w:hAnsi="Calibri" w:cs="Calibri"/>
                <w:b w:val="0"/>
                <w:color w:val="000000"/>
                <w:sz w:val="18"/>
                <w:szCs w:val="18"/>
              </w:rPr>
              <w:lastRenderedPageBreak/>
              <w:t>literature ratio</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taken from literature</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77776EF7"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lastRenderedPageBreak/>
              <w:t>Marchetta et al.</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6PP7KSZk","properties":{"formattedCitation":"(11)","plainCitation":"(11)","dontUpdate":true,"noteIndex":0},"citationItems":[{"id":7595,"uris":["http://zotero.org/users/8573029/items/U38LLE84"],"itemData":{"id":7595,"type":"article-journal","abstract":"Biomechanical models are generally employed to investigate the human body functionality. This work aims to study how accuracy of measurements influences specific tension assessment by means of a three-muscle biomechanical model of elbow flexion, needed to estimate fiber muscle tension from external isometric recorded force. Measurements of parameters are collected both through MRI imaging both from literature, for a comparison of the two approaches. Results yield to values of specific tension in agreement with functional expectation using MRI measures, thus, this suggests that imaging is an important prerequisite for a correct and accurate estimation of muscle capabilities.","language":"en","source":"Zotero","title":"Image-based measurement of muscles parameters for the assessment of specific tension in elbow flexors","author":[{"family":"Marchetta","given":"E"},{"family":"Rastelli","given":"F"},{"family":"Chiavaroli","given":"S"},{"family":"Tresoldi","given":"D"},{"family":"Cadioli","given":"M"},{"family":"Falini","given":"A"},{"family":"Rizzo","given":"G"},{"family":"Lafortuna","given":"C L"}],"issued":{"date-parts":[["2012"]]}}}],"schema":"https://github.com/citation-style-language/schema/raw/master/csl-citation.json"}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( 11)</w:t>
            </w:r>
            <w:r w:rsidRPr="00955BA8">
              <w:rPr>
                <w:rFonts w:eastAsia="Times New Roman" w:cstheme="minorHAnsi"/>
                <w:color w:val="000000"/>
                <w:sz w:val="18"/>
                <w:szCs w:val="18"/>
              </w:rPr>
              <w:fldChar w:fldCharType="end"/>
            </w:r>
          </w:p>
        </w:tc>
        <w:tc>
          <w:tcPr>
            <w:tcW w:w="630" w:type="dxa"/>
            <w:gridSpan w:val="2"/>
          </w:tcPr>
          <w:p w14:paraId="3BE8E26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2012</w:t>
            </w:r>
          </w:p>
        </w:tc>
        <w:tc>
          <w:tcPr>
            <w:tcW w:w="1260" w:type="dxa"/>
          </w:tcPr>
          <w:p w14:paraId="7042802D"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Biceps Brachii Brachialis Brachioradialis</w:t>
            </w:r>
          </w:p>
        </w:tc>
        <w:tc>
          <w:tcPr>
            <w:tcW w:w="900" w:type="dxa"/>
          </w:tcPr>
          <w:p w14:paraId="423C3ABB"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53.4</w:t>
            </w:r>
          </w:p>
          <w:p w14:paraId="1BA5DF7E"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56.5</w:t>
            </w:r>
          </w:p>
          <w:p w14:paraId="457BAA2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53.5</w:t>
            </w:r>
          </w:p>
        </w:tc>
        <w:tc>
          <w:tcPr>
            <w:tcW w:w="810" w:type="dxa"/>
            <w:gridSpan w:val="2"/>
          </w:tcPr>
          <w:p w14:paraId="343BA204"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15</w:t>
            </w:r>
          </w:p>
        </w:tc>
      </w:tr>
      <w:tr w:rsidR="00955BA8" w:rsidRPr="00955BA8" w14:paraId="68577229"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vAlign w:val="bottom"/>
          </w:tcPr>
          <w:p w14:paraId="51881550"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 with gravity correction</w:t>
            </w:r>
            <w:r w:rsidRPr="00955BA8">
              <w:rPr>
                <w:rFonts w:ascii="Calibri" w:hAnsi="Calibri" w:cs="Calibri"/>
                <w:b w:val="0"/>
                <w:color w:val="000000"/>
                <w:sz w:val="18"/>
                <w:szCs w:val="18"/>
              </w:rPr>
              <w:br/>
              <w:t>• Tendon force= TQ/MA</w:t>
            </w:r>
            <w:r w:rsidRPr="00955BA8">
              <w:rPr>
                <w:rFonts w:ascii="Calibri" w:hAnsi="Calibri" w:cs="Calibri"/>
                <w:b w:val="0"/>
                <w:color w:val="000000"/>
                <w:sz w:val="18"/>
                <w:szCs w:val="18"/>
              </w:rPr>
              <w:br/>
              <w:t>• Moment arm measured (MRI) during rest and not corresponding to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taken from literature</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taken from literature</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6CA66C36"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proofErr w:type="spellStart"/>
            <w:r w:rsidRPr="00955BA8">
              <w:rPr>
                <w:rFonts w:eastAsia="Times New Roman" w:cstheme="minorHAnsi"/>
                <w:color w:val="000000"/>
                <w:sz w:val="18"/>
                <w:szCs w:val="18"/>
              </w:rPr>
              <w:t>Maganaris</w:t>
            </w:r>
            <w:proofErr w:type="spellEnd"/>
            <w:r w:rsidRPr="00955BA8">
              <w:rPr>
                <w:rFonts w:eastAsia="Times New Roman" w:cstheme="minorHAnsi"/>
                <w:color w:val="000000"/>
                <w:sz w:val="18"/>
                <w:szCs w:val="18"/>
              </w:rPr>
              <w:t xml:space="preserve">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{"citationID":"oxMsACqz","properties":{"formattedCitation":"(16)","plainCitation":"(16)","noteIndex":0},"citationItems":[{"id":7208,"uris":["http://zotero.org/users/8573029/items/LHM6YUQB"],"itemData":{"id":7208,"type":"article-journal","abstract":"In this study, we estimated the specific tensions of soleus (Sol) and tibialis anterior (TA) muscles in six men. Joint moments were measured during maximum voluntary contraction (MVC) and during electrical stimulation. Moment arm lengths and muscle volumes were measured using magnetic resonance imaging, and pennation angles and fascicular lengths were measured using ultrasonography. Tendon and muscle forces were modeled. Two approaches were followed to estimate specific tension. First, muscle moments during electrical stimulation and moment arm lengths, fascicular lengths, and pennation angles during MVC were used (data set A). Then, MVC moments, moment arm lengths at rest, and cadaveric fascicular lengths and pennation angles were used (data set B). The use of data set B yielded the unrealistic specific tension estimates of 104 kN/m2 in Sol and 658 kN/m2 in TA. The use of data set A, however, yielded values of 150 and 155 kN/m2 in Sol and TA, respectively, which agree with in vitro results from fiber type I-predominant muscles. In fact, both Sol and TA are such muscles. Our study demonstrates the feasibility of accurate in vivo estimates of human muscle intrinsic strength.","container-title":"Journal of Applied Physiology","DOI":"10.1152/jappl.2001.90.3.865","ISSN":"87507587","issue":"3","note":"number: 3\nPMID: 11181594","page":"865-872","title":"In vivo specific tension of human skeletal muscle","volume":"90","author":[{"family":"Maganaris","given":"Constantinos N."},{"family":"Baltzopoulos","given":"Vasilios"},{"family":"Ball","given":"D."},{"family":"Sargeant","given":"Anthony J."}],"issued":{"date-parts":[["2001"]]}}}],"schema":"https://github.com/citation-style-language/schema/raw/master/csl-citation.json"}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(16)</w:t>
            </w:r>
            <w:r w:rsidRPr="00955BA8">
              <w:rPr>
                <w:rFonts w:eastAsia="Times New Roman" w:cstheme="minorHAnsi"/>
                <w:color w:val="000000"/>
                <w:sz w:val="18"/>
                <w:szCs w:val="18"/>
              </w:rPr>
              <w:fldChar w:fldCharType="end"/>
            </w:r>
          </w:p>
        </w:tc>
        <w:tc>
          <w:tcPr>
            <w:tcW w:w="630" w:type="dxa"/>
            <w:gridSpan w:val="2"/>
          </w:tcPr>
          <w:p w14:paraId="47923EC4"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2001</w:t>
            </w:r>
          </w:p>
        </w:tc>
        <w:tc>
          <w:tcPr>
            <w:tcW w:w="1260" w:type="dxa"/>
          </w:tcPr>
          <w:p w14:paraId="507EB573"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Soleus</w:t>
            </w:r>
          </w:p>
          <w:p w14:paraId="2803EB39"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Tibialis Anterior</w:t>
            </w:r>
          </w:p>
        </w:tc>
        <w:tc>
          <w:tcPr>
            <w:tcW w:w="900" w:type="dxa"/>
          </w:tcPr>
          <w:p w14:paraId="3963B982"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10.4</w:t>
            </w:r>
          </w:p>
          <w:p w14:paraId="41D074DC"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65.8</w:t>
            </w:r>
          </w:p>
        </w:tc>
        <w:tc>
          <w:tcPr>
            <w:tcW w:w="810" w:type="dxa"/>
            <w:gridSpan w:val="2"/>
          </w:tcPr>
          <w:p w14:paraId="75200472"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ascii="Calibri" w:hAnsi="Calibri" w:cs="Calibri"/>
                <w:color w:val="000000"/>
                <w:sz w:val="18"/>
                <w:szCs w:val="18"/>
              </w:rPr>
              <w:t>15</w:t>
            </w:r>
          </w:p>
        </w:tc>
      </w:tr>
      <w:tr w:rsidR="00955BA8" w:rsidRPr="00955BA8" w14:paraId="2363CF44"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7DC38CB2"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MVC torque measured using ITT to correct for muscle activation and EMG to correct for antagonist activation</w:t>
            </w:r>
            <w:r w:rsidRPr="00955BA8">
              <w:rPr>
                <w:rFonts w:ascii="Calibri" w:hAnsi="Calibri" w:cs="Calibri"/>
                <w:b w:val="0"/>
                <w:color w:val="000000"/>
                <w:sz w:val="18"/>
                <w:szCs w:val="18"/>
              </w:rPr>
              <w:br/>
              <w:t>• Tendon force approximated from external limb force</w:t>
            </w:r>
            <w:r w:rsidRPr="00955BA8">
              <w:rPr>
                <w:rFonts w:ascii="Calibri" w:hAnsi="Calibri" w:cs="Calibri"/>
                <w:b w:val="0"/>
                <w:color w:val="000000"/>
                <w:sz w:val="18"/>
                <w:szCs w:val="18"/>
              </w:rPr>
              <w:br/>
              <w:t>• Moment arm not used in calculation</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calculated from measured muscle length and literature ratio</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not used in calculation</w:t>
            </w:r>
            <w:r w:rsidRPr="00955BA8">
              <w:rPr>
                <w:rFonts w:ascii="Calibri" w:hAnsi="Calibri" w:cs="Calibri"/>
                <w:b w:val="0"/>
                <w:color w:val="000000"/>
                <w:sz w:val="18"/>
                <w:szCs w:val="18"/>
              </w:rPr>
              <w:br/>
              <w:t>• PCSA= Muscle vol/Fiber length</w:t>
            </w:r>
          </w:p>
        </w:tc>
        <w:tc>
          <w:tcPr>
            <w:tcW w:w="1620" w:type="dxa"/>
            <w:gridSpan w:val="2"/>
          </w:tcPr>
          <w:p w14:paraId="51F987E4"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Klein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{"citationID":"uWVLhgYL","properties":{"formattedCitation":"(25)","plainCitation":"(25)","noteIndex":0},"citationItems":[{"id":7606,"uris":["http://zotero.org/users/8573029/items/S8LGRULW"],"itemData":{"id":7606,"type":"article-journal","abstract":"The purpose of this study was to determine whether the loss of muscle strength in the elderly could be explained entirely by a decline in the physiological cross-sectional area (PCSA) of muscle. Isometric force, muscle activation (twitch interpolation), and coactivation (surface electromyograph) were measured during maximal voluntary contractions (MVCs) of the elbow flexors (EFs) and extensors (EEs) in 20 young (23 ± 3 yr) and 13 older (81 ± 6 yr) healthy men. PCSA was determined using magnetic resonance imaging, and normalized force (NF) was calculated as the MVC/PCSA ratio. The PCSA was smaller in the old compared with the young men, more so in the EEs (28%) compared with the EFs (19%) ( P &lt; 0.001); however, the decline in MVC (</w:instrText>
            </w:r>
            <w:r w:rsidRPr="00955BA8">
              <w:rPr>
                <w:rFonts w:ascii="Cambria Math" w:eastAsia="Times New Roman" w:hAnsi="Cambria Math" w:cs="Cambria Math"/>
                <w:color w:val="000000"/>
                <w:sz w:val="18"/>
                <w:szCs w:val="18"/>
              </w:rPr>
              <w:instrText>∼</w:instrText>
            </w:r>
            <w:r w:rsidRPr="00955BA8">
              <w:rPr>
                <w:rFonts w:eastAsia="Times New Roman" w:cstheme="minorHAnsi"/>
                <w:color w:val="000000"/>
                <w:sz w:val="18"/>
                <w:szCs w:val="18"/>
              </w:rPr>
              <w:instrText xml:space="preserve">30%) with age was similar in the two muscle groups. Muscle activation was not different between the groups, but coactivation was greater (5%) ( P &lt; 0.001) in the old men for both muscles. NF was less (11%) in the EFs ( P &lt; 0.01) and tended to be unchanged in the EEs of the old compared with young subjects. The relative maintenance of NF in the EEs compared with the EFs may be related to age-associated changes in the architecture of the triceps brachii muscle. In conclusion, although the decline in PCSA explained the majority of strength loss in the old men, additional factors such as greater coactivation or reduced specific tension also may have contributed to the age-related loss of isometric strength.","container-title":"Journal of Applied Physiology","DOI":"10.1152/jappl.2001.91.3.1341","ISSN":"8750-7587, 1522-1601","issue":"3","journalAbbreviation":"Journal of Applied Physiology","language":"en","page":"1341-1349","source":"DOI.org (Crossref)","title":"Normalized force, activation, and coactivation in the arm muscles of young and old men","volume":"91","author":[{"family":"Klein","given":"C. S."},{"family":"Rice","given":"C. L."},{"family":"Marsh","given":"G. D."}],"issued":{"date-parts":[["2001",9,1]]}}}],"schema":"https://github.com/citation-style-language/schema/raw/master/csl-citation.json"}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(25)</w:t>
            </w:r>
            <w:r w:rsidRPr="00955BA8">
              <w:rPr>
                <w:rFonts w:eastAsia="Times New Roman" w:cstheme="minorHAnsi"/>
                <w:color w:val="000000"/>
                <w:sz w:val="18"/>
                <w:szCs w:val="18"/>
              </w:rPr>
              <w:fldChar w:fldCharType="end"/>
            </w:r>
          </w:p>
        </w:tc>
        <w:tc>
          <w:tcPr>
            <w:tcW w:w="630" w:type="dxa"/>
            <w:gridSpan w:val="2"/>
          </w:tcPr>
          <w:p w14:paraId="6CDF2026"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2001</w:t>
            </w:r>
          </w:p>
        </w:tc>
        <w:tc>
          <w:tcPr>
            <w:tcW w:w="1260" w:type="dxa"/>
          </w:tcPr>
          <w:p w14:paraId="46E14857"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Elbow Flexors</w:t>
            </w:r>
          </w:p>
        </w:tc>
        <w:tc>
          <w:tcPr>
            <w:tcW w:w="900" w:type="dxa"/>
          </w:tcPr>
          <w:p w14:paraId="4BA1193B"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16.5</w:t>
            </w:r>
          </w:p>
        </w:tc>
        <w:tc>
          <w:tcPr>
            <w:tcW w:w="810" w:type="dxa"/>
            <w:gridSpan w:val="2"/>
          </w:tcPr>
          <w:p w14:paraId="7E51CE49"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eastAsia="Times New Roman" w:cstheme="minorHAnsi"/>
                <w:color w:val="000000"/>
                <w:sz w:val="18"/>
                <w:szCs w:val="18"/>
              </w:rPr>
              <w:t>15</w:t>
            </w:r>
          </w:p>
        </w:tc>
      </w:tr>
      <w:tr w:rsidR="00955BA8" w:rsidRPr="00955BA8" w14:paraId="710252F8"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vAlign w:val="bottom"/>
          </w:tcPr>
          <w:p w14:paraId="47132A36"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Torque not used in calculation</w:t>
            </w:r>
            <w:r w:rsidRPr="00955BA8">
              <w:rPr>
                <w:rFonts w:ascii="Calibri" w:hAnsi="Calibri" w:cs="Calibri"/>
                <w:b w:val="0"/>
                <w:color w:val="000000"/>
                <w:sz w:val="18"/>
                <w:szCs w:val="18"/>
              </w:rPr>
              <w:br/>
              <w:t>• Tendon force approximated from external limb force</w:t>
            </w:r>
            <w:r w:rsidRPr="00955BA8">
              <w:rPr>
                <w:rFonts w:ascii="Calibri" w:hAnsi="Calibri" w:cs="Calibri"/>
                <w:b w:val="0"/>
                <w:color w:val="000000"/>
                <w:sz w:val="18"/>
                <w:szCs w:val="18"/>
              </w:rPr>
              <w:br/>
              <w:t>• Moment arm not used in calculation</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(US) during max. torque trial</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45473089"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Narici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{"citationID":"fYgn8AcA","properties":{"formattedCitation":"(22)","plainCitation":"(22)","noteIndex":0},"citationItems":[{"id":7596,"uris":["http://zotero.org/users/8573029/items/6PREYYFM"],"itemData":{"id":7596,"type":"article-journal","container-title":"The Journal of Physiology","DOI":"10.1113/jphysiol.1996.sp021685","ISSN":"00223751","issue":"1","language":"en","page":"287-297","source":"DOI.org (Crossref)","title":"In vivo human gastrocnemius architecture with changing joint angle at rest and during graded isometric contraction.","volume":"496","author":[{"family":"Narici","given":"M V"},{"family":"Binzoni","given":"T"},{"family":"Hiltbrand","given":"E"},{"family":"Fasel","given":"J"},{"family":"Terrier","given":"F"},{"family":"Cerretelli","given":"P"}],"issued":{"date-parts":[["1996",10,1]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(22)</w:t>
            </w:r>
            <w:r w:rsidRPr="00955BA8">
              <w:rPr>
                <w:rFonts w:eastAsia="Times New Roman" w:cstheme="minorHAnsi"/>
                <w:color w:val="000000"/>
                <w:sz w:val="18"/>
                <w:szCs w:val="18"/>
              </w:rPr>
              <w:fldChar w:fldCharType="end"/>
            </w:r>
          </w:p>
        </w:tc>
        <w:tc>
          <w:tcPr>
            <w:tcW w:w="630" w:type="dxa"/>
            <w:gridSpan w:val="2"/>
          </w:tcPr>
          <w:p w14:paraId="571DC638"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1996</w:t>
            </w:r>
          </w:p>
        </w:tc>
        <w:tc>
          <w:tcPr>
            <w:tcW w:w="1260" w:type="dxa"/>
          </w:tcPr>
          <w:p w14:paraId="2C4A3301"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Gastrocnemius Medialis</w:t>
            </w:r>
          </w:p>
        </w:tc>
        <w:tc>
          <w:tcPr>
            <w:tcW w:w="900" w:type="dxa"/>
          </w:tcPr>
          <w:p w14:paraId="35936CFA"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13.3</w:t>
            </w:r>
          </w:p>
        </w:tc>
        <w:tc>
          <w:tcPr>
            <w:tcW w:w="810" w:type="dxa"/>
            <w:gridSpan w:val="2"/>
          </w:tcPr>
          <w:p w14:paraId="73C894D3"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ascii="Calibri" w:hAnsi="Calibri" w:cs="Calibri"/>
                <w:color w:val="000000"/>
                <w:sz w:val="18"/>
                <w:szCs w:val="18"/>
              </w:rPr>
              <w:t>15</w:t>
            </w:r>
          </w:p>
        </w:tc>
      </w:tr>
      <w:tr w:rsidR="00955BA8" w:rsidRPr="00955BA8" w14:paraId="0BAC695F"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0135D8BA"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w:t>
            </w:r>
            <w:r w:rsidRPr="00955BA8">
              <w:rPr>
                <w:rFonts w:ascii="Calibri" w:hAnsi="Calibri" w:cs="Calibri"/>
                <w:b w:val="0"/>
                <w:color w:val="000000"/>
                <w:sz w:val="18"/>
                <w:szCs w:val="18"/>
              </w:rPr>
              <w:br/>
              <w:t>• Component tendon force calculated using relative PCSA x MA</w:t>
            </w:r>
            <w:r w:rsidRPr="00955BA8">
              <w:rPr>
                <w:rFonts w:ascii="Calibri" w:hAnsi="Calibri" w:cs="Calibri"/>
                <w:b w:val="0"/>
                <w:color w:val="000000"/>
                <w:sz w:val="18"/>
                <w:szCs w:val="18"/>
              </w:rPr>
              <w:br/>
              <w:t>• Moment arm measured (MRI) during rest and corresponding to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calculated from measured muscle length and literature ratio</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not used in calculation</w:t>
            </w:r>
            <w:r w:rsidRPr="00955BA8">
              <w:rPr>
                <w:rFonts w:ascii="Calibri" w:hAnsi="Calibri" w:cs="Calibri"/>
                <w:b w:val="0"/>
                <w:color w:val="000000"/>
                <w:sz w:val="18"/>
                <w:szCs w:val="18"/>
              </w:rPr>
              <w:br/>
              <w:t>• PCSA= Muscle vol/Fiber length</w:t>
            </w:r>
          </w:p>
        </w:tc>
        <w:tc>
          <w:tcPr>
            <w:tcW w:w="1620" w:type="dxa"/>
            <w:gridSpan w:val="2"/>
          </w:tcPr>
          <w:p w14:paraId="09C808F4"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Kawakami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{"citationID":"DDwE6BaM","properties":{"formattedCitation":"(14)","plainCitation":"(14)","noteIndex":0},"citationItems":[{"id":7609,"uris":["http://zotero.org/users/8573029/items/Z3J4F5CD"],"itemData":{"id":7609,"type":"article-journal","abstract":"Series cross-section images of the upper extremity were obtained for four men by magnetic resonance imaging (MRI) and anatomical cross-sectional areas (ACSA) of elbow flexor muscles [biceps brachii (BIC), brachialis (BRA), brachioradialis (BRD)] and extensor muscles [triceps brachii (TRI)] were measured. Physiological cross-sectional area (PCSA) was calculated from the muscle volume and muscle fibre length, the former from the series ACSA and the latter from the muscle length multiplied by previously reported fibre/muscle length ratios. Elbow flexion/extension torque was measured using an isokinetic dynamometer and the force at the tendons was calculated from the torque and moment arms of muscles measured by MRI. Maximal ACSA of TRI was comparable to that of total flexors, while PCSA of TRI was greater by 1.9 times. Within flexors, B R A had the greatest contribution to torque (47%), followed by BIC (34%) and BRD (19%). Specific tension related to the estimated velocity of muscle fibres were similar for elbow flexors and extensors, suggesting that the capacity of tension development is analogous between two muscle groups.","container-title":"European Journal of Applied Physiology and Occupational Physiology","DOI":"10.1007/BF00244027","ISSN":"0301-5548, 1439-6327","issue":"2","journalAbbreviation":"Europ. J. Appl. Physiol.","language":"en","page":"139-147","source":"DOI.org (Crossref)","title":"Specific tension of elbow flexor and extensor muscles based on magnetic resonance imaging","volume":"68","author":[{"family":"Kawakami","given":"Yasuo"},{"family":"Nakazawa","given":"Kimitaka"},{"family":"Fujimoto","given":"Toshiro"},{"family":"Nozaki","given":"Daichi"},{"family":"Miyashita","given":"Mitsumasa"},{"family":"Fukunaga","given":"Tetsuo"}],"issued":{"date-parts":[["1994",2]]}}}],"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(14)</w:t>
            </w:r>
            <w:r w:rsidRPr="00955BA8">
              <w:rPr>
                <w:rFonts w:eastAsia="Times New Roman" w:cstheme="minorHAnsi"/>
                <w:color w:val="000000"/>
                <w:sz w:val="18"/>
                <w:szCs w:val="18"/>
              </w:rPr>
              <w:fldChar w:fldCharType="end"/>
            </w:r>
          </w:p>
        </w:tc>
        <w:tc>
          <w:tcPr>
            <w:tcW w:w="630" w:type="dxa"/>
            <w:gridSpan w:val="2"/>
          </w:tcPr>
          <w:p w14:paraId="5A0C20A7"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1994</w:t>
            </w:r>
          </w:p>
        </w:tc>
        <w:tc>
          <w:tcPr>
            <w:tcW w:w="1260" w:type="dxa"/>
          </w:tcPr>
          <w:p w14:paraId="1E4D8BDC"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Biceps Brachii Brachialis Brachioradialis</w:t>
            </w:r>
          </w:p>
        </w:tc>
        <w:tc>
          <w:tcPr>
            <w:tcW w:w="900" w:type="dxa"/>
          </w:tcPr>
          <w:p w14:paraId="1FFB495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72.3</w:t>
            </w:r>
          </w:p>
          <w:p w14:paraId="06398752"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72.3</w:t>
            </w:r>
          </w:p>
          <w:p w14:paraId="6808F9CD"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71.9</w:t>
            </w:r>
          </w:p>
        </w:tc>
        <w:tc>
          <w:tcPr>
            <w:tcW w:w="810" w:type="dxa"/>
            <w:gridSpan w:val="2"/>
          </w:tcPr>
          <w:p w14:paraId="3B642356"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15</w:t>
            </w:r>
          </w:p>
        </w:tc>
      </w:tr>
      <w:tr w:rsidR="00955BA8" w:rsidRPr="00955BA8" w14:paraId="2F118EB5"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70530DCB"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Torque not used in calculation</w:t>
            </w:r>
            <w:r w:rsidRPr="00955BA8">
              <w:rPr>
                <w:rFonts w:ascii="Calibri" w:hAnsi="Calibri" w:cs="Calibri"/>
                <w:b w:val="0"/>
                <w:color w:val="000000"/>
                <w:sz w:val="18"/>
                <w:szCs w:val="18"/>
              </w:rPr>
              <w:br/>
              <w:t>• Tendon force approximated from external limb force</w:t>
            </w:r>
            <w:r w:rsidRPr="00955BA8">
              <w:rPr>
                <w:rFonts w:ascii="Calibri" w:hAnsi="Calibri" w:cs="Calibri"/>
                <w:b w:val="0"/>
                <w:color w:val="000000"/>
                <w:sz w:val="18"/>
                <w:szCs w:val="18"/>
              </w:rPr>
              <w:br/>
              <w:t>• Moment arm corresponding to a value taken from literature at the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measured (MRI) during rest</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xml:space="preserve">• PCSA= (Muscle vol/muscle </w:t>
            </w:r>
            <w:proofErr w:type="gramStart"/>
            <w:r w:rsidRPr="00955BA8">
              <w:rPr>
                <w:rFonts w:ascii="Calibri" w:hAnsi="Calibri" w:cs="Calibri"/>
                <w:b w:val="0"/>
                <w:color w:val="000000"/>
                <w:sz w:val="18"/>
                <w:szCs w:val="18"/>
              </w:rPr>
              <w:t>thickness)*</w:t>
            </w:r>
            <w:proofErr w:type="gramEnd"/>
            <w:r w:rsidRPr="00955BA8">
              <w:rPr>
                <w:rFonts w:ascii="Calibri" w:hAnsi="Calibri" w:cs="Calibri"/>
                <w:b w:val="0"/>
                <w:color w:val="000000"/>
                <w:sz w:val="18"/>
                <w:szCs w:val="18"/>
              </w:rPr>
              <w:t>sin(</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3D450BFF"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Narici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{"citationID":"bsHn2Ls0","properties":{"formattedCitation":"(19)","plainCitation":"(19)","noteIndex":0},"citationItems":[{"id":7631,"uris":["http://zotero.org/users/8573029/items/M83AKBFV"],"itemData":{"id":7631,"type":"article-journal","abstract":"The physiological cross-sectional areas (CSAp) of the vastus lateralis (VL), vastus intermedius (VI), vastus medialis (VM) and rectus femoris (RF) were obtained, in vivo, from the reconstructed muscle volumes, angles of pennation and distance between tendons of six healthy male volunteers by nuclear magnetic resonance imaging (MRI). In all subjects, the isometric maximum voluntary contraction strength (MVC) was measured at the optimum angle at which peak force occurred. The MVC developed at the ankle was 746.0 (SD 141.8) N and its tendon component (Ft), given by a mechanical advantage of 0.117 (SD 0.010), was 6.367 (SD 1.113) kN. To calculate the force acting along the fibres (F0 of each muscle, Ft was divided by the cosine of the angle of pennation and multiplied for (CSAp.ECSAp-1), where ECSAp was the sum of CSAp of the four muscles. The resulting Ff values of VL, VI, VM and RF were: 1.452 (SD 0.531) kN, 1.997 (SD 0.187) kN, 1.914 (SD 0.827) kN, and 1.601 (SD 0.306) kN, respectively. The stress of each muscle was obtained by dividing these forces for the respective CSAp which was: 6 . 2 4 x 10 -3 (SD 2.54× 10 -3) m 2 for VL, 8.35 X 10-3 (SD 1.17 x 10-3) m 2 for VI, 6.80 x 10 -3 (SD 2.66x10 -3) m 2 for VM and 6.62x10 -3 (SD 1.21 x 10-3) m 2 for RF. The mean value of stress of VL, VI, VM and RF was 250 (SD 19)kN m-2; this value is in good agreement with data on animal muscle and those on human parallel-fibred muscle.","container-title":"European Journal of Applied Physiology and Occupational Physiology","DOI":"10.1007/BF00243511","ISSN":"0301-5548, 1439-6327","issue":"5","journalAbbreviation":"Europ. J. Appl. Physiol.","language":"en","page":"438-444","source":"DOI.org (Crossref)","title":"Assessment of human knee extensor muscles stress from in vivo physiological cross-sectional area and strength measurements","volume":"65","author":[{"family":"Narici","given":"M. V."},{"family":"Landoni","given":"L."},{"family":"Minetti","given":"A. E."}],"issued":{"date-parts":[["1992",11]]}}}],"schema":"https://github.com/citation-style-language/schema/raw/master/csl-citation.json"}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(19)</w:t>
            </w:r>
            <w:r w:rsidRPr="00955BA8">
              <w:rPr>
                <w:rFonts w:eastAsia="Times New Roman" w:cstheme="minorHAnsi"/>
                <w:color w:val="000000"/>
                <w:sz w:val="18"/>
                <w:szCs w:val="18"/>
              </w:rPr>
              <w:fldChar w:fldCharType="end"/>
            </w:r>
          </w:p>
        </w:tc>
        <w:tc>
          <w:tcPr>
            <w:tcW w:w="630" w:type="dxa"/>
            <w:gridSpan w:val="2"/>
          </w:tcPr>
          <w:p w14:paraId="1CEA1B2B"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1992</w:t>
            </w:r>
          </w:p>
        </w:tc>
        <w:tc>
          <w:tcPr>
            <w:tcW w:w="1260" w:type="dxa"/>
          </w:tcPr>
          <w:p w14:paraId="5C20F8D1"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Vastus Lateralis</w:t>
            </w:r>
          </w:p>
          <w:p w14:paraId="77F64C9A"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Vastus Intermedius</w:t>
            </w:r>
          </w:p>
          <w:p w14:paraId="3EE5B89D"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Vastus Medialis</w:t>
            </w:r>
          </w:p>
          <w:p w14:paraId="0DE844DE"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Rectus Femoris</w:t>
            </w:r>
          </w:p>
        </w:tc>
        <w:tc>
          <w:tcPr>
            <w:tcW w:w="900" w:type="dxa"/>
          </w:tcPr>
          <w:p w14:paraId="22A6A65B"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23.7</w:t>
            </w:r>
          </w:p>
          <w:p w14:paraId="6E48C341"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24.1</w:t>
            </w:r>
          </w:p>
          <w:p w14:paraId="7877786A"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27.9</w:t>
            </w:r>
          </w:p>
          <w:p w14:paraId="1A53789D"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24.3</w:t>
            </w:r>
          </w:p>
        </w:tc>
        <w:tc>
          <w:tcPr>
            <w:tcW w:w="810" w:type="dxa"/>
            <w:gridSpan w:val="2"/>
          </w:tcPr>
          <w:p w14:paraId="0F46ED7D"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14</w:t>
            </w:r>
          </w:p>
        </w:tc>
      </w:tr>
      <w:tr w:rsidR="00955BA8" w:rsidRPr="00955BA8" w14:paraId="1A61D808"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4F9C755E" w14:textId="77777777" w:rsidR="00955BA8" w:rsidRPr="00955BA8" w:rsidRDefault="00955BA8" w:rsidP="002E2067">
            <w:pPr>
              <w:spacing w:before="0" w:after="0" w:line="240" w:lineRule="auto"/>
              <w:ind w:firstLine="0"/>
              <w:contextualSpacing w:val="0"/>
              <w:jc w:val="left"/>
              <w:rPr>
                <w:rFonts w:ascii="Calibri" w:hAnsi="Calibri" w:cs="Calibri"/>
                <w:color w:val="000000"/>
                <w:sz w:val="18"/>
                <w:szCs w:val="18"/>
              </w:rPr>
            </w:pPr>
            <w:r w:rsidRPr="00955BA8">
              <w:rPr>
                <w:rFonts w:ascii="Calibri" w:hAnsi="Calibri" w:cs="Calibri"/>
                <w:b w:val="0"/>
                <w:color w:val="000000"/>
                <w:sz w:val="18"/>
                <w:szCs w:val="18"/>
              </w:rPr>
              <w:t>• Torque not used in calculation</w:t>
            </w:r>
            <w:r w:rsidRPr="00955BA8">
              <w:rPr>
                <w:rFonts w:ascii="Calibri" w:hAnsi="Calibri" w:cs="Calibri"/>
                <w:b w:val="0"/>
                <w:color w:val="000000"/>
                <w:sz w:val="18"/>
                <w:szCs w:val="18"/>
              </w:rPr>
              <w:br/>
              <w:t>• Tendon force approximated from external limb force</w:t>
            </w:r>
            <w:r w:rsidRPr="00955BA8">
              <w:rPr>
                <w:rFonts w:ascii="Calibri" w:hAnsi="Calibri" w:cs="Calibri"/>
                <w:b w:val="0"/>
                <w:color w:val="000000"/>
                <w:sz w:val="18"/>
                <w:szCs w:val="18"/>
              </w:rPr>
              <w:br/>
              <w:t>• Moment arm not used in calculation</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calculated from measured muscle length and literature ratio</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taken from literature</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404F7928"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Bamman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{"citationID":"oLiEznvQ","properties":{"formattedCitation":"(13)","plainCitation":"(13)","noteIndex":0},"citationItems":[{"id":7619,"uris":["http://zotero.org/users/8573029/items/FJ7DHNZK"],"itemData":{"id":7619,"type":"article-journal","container-title":"Medicine &amp; Science in Sports &amp; Exercise","DOI":"10.1097/00005768-200007000-00019","ISSN":"0195-9131","issue":"7","journalAbbreviation":"Medicine &amp; Science in Sports &amp; Exercise","language":"en","page":"1307-1313","source":"DOI.org (Crossref)","title":"Evaluation of the strength-size relationship in vivo using various muscle size indices:","title-short":"Evaluation of the strength-size relationship in vivo using various muscle size indices","volume":"32","author":[{"family":"Bamman","given":"Marcas M."},{"family":"Newcomer","given":"Bradley R."},{"family":"Larson-Meyer","given":"D. Enette"},{"family":"Weinsier","given":"Roland L."},{"family":"Hunter","given":"Gary R."}],"issued":{"date-parts":[["2000",7]]}}}],"schema":"https://github.com/citation-style-language/schema/raw/master/csl-citation.json"}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(13)</w:t>
            </w:r>
            <w:r w:rsidRPr="00955BA8">
              <w:rPr>
                <w:rFonts w:eastAsia="Times New Roman" w:cstheme="minorHAnsi"/>
                <w:color w:val="000000"/>
                <w:sz w:val="18"/>
                <w:szCs w:val="18"/>
              </w:rPr>
              <w:fldChar w:fldCharType="end"/>
            </w:r>
          </w:p>
        </w:tc>
        <w:tc>
          <w:tcPr>
            <w:tcW w:w="630" w:type="dxa"/>
            <w:gridSpan w:val="2"/>
          </w:tcPr>
          <w:p w14:paraId="43E7BD7C"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2000</w:t>
            </w:r>
          </w:p>
        </w:tc>
        <w:tc>
          <w:tcPr>
            <w:tcW w:w="1260" w:type="dxa"/>
          </w:tcPr>
          <w:p w14:paraId="2C5D229A"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Triceps Surae</w:t>
            </w:r>
          </w:p>
        </w:tc>
        <w:tc>
          <w:tcPr>
            <w:tcW w:w="900" w:type="dxa"/>
          </w:tcPr>
          <w:p w14:paraId="0C053EA6"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1.97</w:t>
            </w:r>
          </w:p>
        </w:tc>
        <w:tc>
          <w:tcPr>
            <w:tcW w:w="810" w:type="dxa"/>
            <w:gridSpan w:val="2"/>
          </w:tcPr>
          <w:p w14:paraId="40410B78"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12</w:t>
            </w:r>
          </w:p>
        </w:tc>
      </w:tr>
      <w:tr w:rsidR="00955BA8" w:rsidRPr="00955BA8" w14:paraId="45FB0790" w14:textId="77777777" w:rsidTr="002E2067">
        <w:trPr>
          <w:gridAfter w:val="1"/>
          <w:cnfStyle w:val="000000100000" w:firstRow="0" w:lastRow="0" w:firstColumn="0" w:lastColumn="0" w:oddVBand="0" w:evenVBand="0" w:oddHBand="1" w:evenHBand="0" w:firstRowFirstColumn="0" w:firstRowLastColumn="0" w:lastRowFirstColumn="0" w:lastRowLastColumn="0"/>
          <w:wAfter w:w="180" w:type="dxa"/>
          <w:trHeight w:val="432"/>
        </w:trPr>
        <w:tc>
          <w:tcPr>
            <w:cnfStyle w:val="001000000000" w:firstRow="0" w:lastRow="0" w:firstColumn="1" w:lastColumn="0" w:oddVBand="0" w:evenVBand="0" w:oddHBand="0" w:evenHBand="0" w:firstRowFirstColumn="0" w:firstRowLastColumn="0" w:lastRowFirstColumn="0" w:lastRowLastColumn="0"/>
            <w:tcW w:w="5148" w:type="dxa"/>
            <w:gridSpan w:val="3"/>
            <w:vMerge w:val="restart"/>
            <w:hideMark/>
          </w:tcPr>
          <w:p w14:paraId="36A971CA"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w:t>
            </w:r>
            <w:r w:rsidRPr="00955BA8">
              <w:rPr>
                <w:rFonts w:ascii="Calibri" w:hAnsi="Calibri" w:cs="Calibri"/>
                <w:b w:val="0"/>
                <w:color w:val="000000"/>
                <w:sz w:val="18"/>
                <w:szCs w:val="18"/>
              </w:rPr>
              <w:br/>
              <w:t>• Component tendon force calculated using relative contribution taken from literature</w:t>
            </w:r>
            <w:r w:rsidRPr="00955BA8">
              <w:rPr>
                <w:rFonts w:ascii="Calibri" w:hAnsi="Calibri" w:cs="Calibri"/>
                <w:b w:val="0"/>
                <w:color w:val="000000"/>
                <w:sz w:val="18"/>
                <w:szCs w:val="18"/>
              </w:rPr>
              <w:br/>
              <w:t>• Moment arm corresponding to a value taken from literature at the max. torque joint angle</w:t>
            </w:r>
            <w:r w:rsidRPr="00955BA8">
              <w:rPr>
                <w:rFonts w:ascii="Calibri" w:hAnsi="Calibri" w:cs="Calibri"/>
                <w:b w:val="0"/>
                <w:color w:val="000000"/>
                <w:sz w:val="18"/>
                <w:szCs w:val="18"/>
              </w:rPr>
              <w:br/>
              <w:t>• Muscle volume not used in calculation</w:t>
            </w:r>
            <w:r w:rsidRPr="00955BA8">
              <w:rPr>
                <w:rFonts w:ascii="Calibri" w:hAnsi="Calibri" w:cs="Calibri"/>
                <w:b w:val="0"/>
                <w:color w:val="000000"/>
                <w:sz w:val="18"/>
                <w:szCs w:val="18"/>
              </w:rPr>
              <w:br/>
            </w:r>
            <w:r w:rsidRPr="00955BA8">
              <w:rPr>
                <w:rFonts w:ascii="Calibri" w:hAnsi="Calibri" w:cs="Calibri"/>
                <w:b w:val="0"/>
                <w:color w:val="000000"/>
                <w:sz w:val="18"/>
                <w:szCs w:val="18"/>
              </w:rPr>
              <w:lastRenderedPageBreak/>
              <w:t>• Fascicle length not used in calculation</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not used in calculation</w:t>
            </w:r>
            <w:r w:rsidRPr="00955BA8">
              <w:rPr>
                <w:rFonts w:ascii="Calibri" w:hAnsi="Calibri" w:cs="Calibri"/>
                <w:b w:val="0"/>
                <w:color w:val="000000"/>
                <w:sz w:val="18"/>
                <w:szCs w:val="18"/>
              </w:rPr>
              <w:br/>
              <w:t>• ACSA=Max. ACSA measured (CT) during rest and corrected using literature data to correspond to ACSA during max. Torque</w:t>
            </w:r>
          </w:p>
        </w:tc>
        <w:tc>
          <w:tcPr>
            <w:tcW w:w="1620" w:type="dxa"/>
            <w:gridSpan w:val="2"/>
            <w:hideMark/>
          </w:tcPr>
          <w:p w14:paraId="1D7F25C8"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lastRenderedPageBreak/>
              <w:t xml:space="preserve">Klitgaard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{"citationID":"RGyQCncb","properties":{"formattedCitation":"(27)","plainCitation":"(27)","noteIndex":0},"citationItems":[{"id":7676,"uris":["http://zotero.org/users/8573029/items/32GM8JQF"],"itemData":{"id":7676,"type":"article-journal","abstract":"The function and morphology of knee extension/m. vastus lateralis and elbow flexion/m. biceps brachii were studied in young (28 ± 0.1 years,\n              n = 7\n              ) and elderly (68 ± 0.5 years,\n              n\n              = 8) sedentary subjects and in elderly swimmers (69 1.9 years,\n              n\n              = 6), runners (70 ± 0.7 years,\n              n\n              = 5) and strength‐trained subjects (68 ± 0.8 years,\n              n\n              = 7). On average, the training groups had, for the 12–17 years before the measurements were taken, performed their training regimen 3 ± 0.1 times a week. Compared with the young subjects, the maximal isometric torque of the sedentary elderly subjects was 44% (\n              P\n              &lt; 0.05) lower in knee extension and 32% (\n              P\n              &lt; 0.05) lower in elbow flexion, and speed of movement was between 20 and 26% (\n              P\n              &lt; 0.05) lower in both knee extension and elbow flexion. The cross‐sectional area of m. quadriceps femoris and the elbow flexors was also 24% (\n              P\n              &lt; 0.05) and 20% lower respectively, and the specific tension was 27% (\n              P\n              &lt; 0.05) lower in m. quadriceps femoris and 14% (\n              P\n              &lt; 0.05) lower in the elbow flexors. A 27% (\n              P\n              &lt; 0.05) higher content of myosin heavy chain type I and a 39% (\n              P\n              &lt; 0.05) higher content of the slow‐type myosin light chain — 2 was observed in m. vastus lateralis of the sedentary elderly subjects as compared with the young subjects. The same tendency was also seen with m. biceps brachii. Since the histochemical fibre‐type distribution was identical and no major co‐expression of type I and type II myosin heavy‐chain isoforms was observed with immunocytochemistry, the increase in slow myosin isoforms with ageing seems mainly related to a larger relative area of type I fibres, induced by a selective atrophy of type II fibre area. An increased content of the β‐isoform of tropomyosin was also demonstrated with ageing. In contrast to the swimmers and runners, the elderly strength‐trained subjects had maximal isometric torques, speed of movements, cross‐sectional areas, specific tensions and a content of myosin and tropomyosin isoforms in both muscles studied identical to those of the young controls. These results seem to suggest that strength training can counteract the age‐related changes in function and morphology of the ageing human skeletal muscle.","container-title":"Acta Physiologica Scandinavica","DOI":"10.1111/j.1748-1716.1990.tb08974.x","ISSN":"0001-6772, 1365-201X","issue":"1","journalAbbreviation":"Acta Physiologica Scandinavica","language":"en","page":"41-54","source":"DOI.org (Crossref)","title":"Function, morphology and protein expression of ageing skeletal muscle: a cross‐sectional study of elderly men with different training backgrounds","title-short":"Function, morphology and protein expression of ageing skeletal muscle","volume":"140","author":[{"family":"Klitgaard","given":"H."},{"family":"Mantoni","given":"M."},{"family":"Schiaffino","given":"S."},{"family":"Ausoni","given":"S."},{"family":"Gorza","given":"L."},{"family":"Laurent‐Winter","given":"C."},{"family":"Schnohr","given":"P."},{"family":"Saltin","given":"B."}],"issued":{"date-parts":[["1990",9]]}}}],"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(27)</w:t>
            </w:r>
            <w:r w:rsidRPr="00955BA8">
              <w:rPr>
                <w:rFonts w:eastAsia="Times New Roman" w:cstheme="minorHAnsi"/>
                <w:color w:val="000000"/>
                <w:sz w:val="18"/>
                <w:szCs w:val="18"/>
              </w:rPr>
              <w:fldChar w:fldCharType="end"/>
            </w:r>
          </w:p>
        </w:tc>
        <w:tc>
          <w:tcPr>
            <w:tcW w:w="630" w:type="dxa"/>
            <w:gridSpan w:val="2"/>
            <w:hideMark/>
          </w:tcPr>
          <w:p w14:paraId="31D92381"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1990</w:t>
            </w:r>
          </w:p>
        </w:tc>
        <w:tc>
          <w:tcPr>
            <w:tcW w:w="1260" w:type="dxa"/>
            <w:hideMark/>
          </w:tcPr>
          <w:p w14:paraId="7233C807"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Elbow Flexors</w:t>
            </w:r>
          </w:p>
        </w:tc>
        <w:tc>
          <w:tcPr>
            <w:tcW w:w="900" w:type="dxa"/>
          </w:tcPr>
          <w:p w14:paraId="478DAF46"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65.4</w:t>
            </w:r>
          </w:p>
        </w:tc>
        <w:tc>
          <w:tcPr>
            <w:tcW w:w="810" w:type="dxa"/>
            <w:gridSpan w:val="2"/>
          </w:tcPr>
          <w:p w14:paraId="2189FEA7"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12</w:t>
            </w:r>
          </w:p>
        </w:tc>
      </w:tr>
      <w:tr w:rsidR="00955BA8" w:rsidRPr="00955BA8" w14:paraId="6FAF4EC2" w14:textId="77777777" w:rsidTr="002E2067">
        <w:trPr>
          <w:gridAfter w:val="1"/>
          <w:wAfter w:w="180" w:type="dxa"/>
          <w:trHeight w:val="432"/>
        </w:trPr>
        <w:tc>
          <w:tcPr>
            <w:cnfStyle w:val="001000000000" w:firstRow="0" w:lastRow="0" w:firstColumn="1" w:lastColumn="0" w:oddVBand="0" w:evenVBand="0" w:oddHBand="0" w:evenHBand="0" w:firstRowFirstColumn="0" w:firstRowLastColumn="0" w:lastRowFirstColumn="0" w:lastRowLastColumn="0"/>
            <w:tcW w:w="5148" w:type="dxa"/>
            <w:gridSpan w:val="3"/>
            <w:vMerge/>
            <w:hideMark/>
          </w:tcPr>
          <w:p w14:paraId="4A5DF04F"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p>
        </w:tc>
        <w:tc>
          <w:tcPr>
            <w:tcW w:w="1620" w:type="dxa"/>
            <w:gridSpan w:val="2"/>
            <w:hideMark/>
          </w:tcPr>
          <w:p w14:paraId="10D8EE1A"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Nygaard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{"citationID":"YsdugNnV","properties":{"formattedCitation":"(23)","plainCitation":"(23)","noteIndex":0},"citationItems":[{"id":7604,"uris":["http://zotero.org/users/8573029/items/47FDVZ7V"],"itemData":{"id":7604,"type":"article-journal","container-title":"Acta Physiologica Scandinavica","DOI":"10.1111/j.1748-1716.1983.tb07208.x","ISSN":"00016772, 1365201X","issue":"2","language":"en","page":"287-292","source":"DOI.org (Crossref)","title":"Morphology of the brachial biceps muscle and elbow flexion in man","volume":"117","author":[{"family":"Nygaard","given":"E."},{"family":"Houston","given":"M."},{"family":"Suzuki","given":"Y."},{"family":"Jørgensen","given":"K."},{"family":"Saltin","given":"B."}],"issued":{"date-parts":[["1983",2]]}}}],"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(23)</w:t>
            </w:r>
            <w:r w:rsidRPr="00955BA8">
              <w:rPr>
                <w:rFonts w:eastAsia="Times New Roman" w:cstheme="minorHAnsi"/>
                <w:color w:val="000000"/>
                <w:sz w:val="18"/>
                <w:szCs w:val="18"/>
              </w:rPr>
              <w:fldChar w:fldCharType="end"/>
            </w:r>
          </w:p>
        </w:tc>
        <w:tc>
          <w:tcPr>
            <w:tcW w:w="630" w:type="dxa"/>
            <w:gridSpan w:val="2"/>
            <w:hideMark/>
          </w:tcPr>
          <w:p w14:paraId="6D332865"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1983</w:t>
            </w:r>
          </w:p>
        </w:tc>
        <w:tc>
          <w:tcPr>
            <w:tcW w:w="1260" w:type="dxa"/>
            <w:hideMark/>
          </w:tcPr>
          <w:p w14:paraId="5EA1996F"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Biceps Brachii</w:t>
            </w:r>
          </w:p>
        </w:tc>
        <w:tc>
          <w:tcPr>
            <w:tcW w:w="900" w:type="dxa"/>
          </w:tcPr>
          <w:p w14:paraId="78882325"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35.6</w:t>
            </w:r>
          </w:p>
        </w:tc>
        <w:tc>
          <w:tcPr>
            <w:tcW w:w="810" w:type="dxa"/>
            <w:gridSpan w:val="2"/>
          </w:tcPr>
          <w:p w14:paraId="19B92AE5"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12</w:t>
            </w:r>
          </w:p>
        </w:tc>
      </w:tr>
      <w:tr w:rsidR="00955BA8" w:rsidRPr="00955BA8" w14:paraId="0E093805"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336D51D4"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 with gravity correction</w:t>
            </w:r>
            <w:r w:rsidRPr="00955BA8">
              <w:rPr>
                <w:rFonts w:ascii="Calibri" w:hAnsi="Calibri" w:cs="Calibri"/>
                <w:b w:val="0"/>
                <w:color w:val="000000"/>
                <w:sz w:val="18"/>
                <w:szCs w:val="18"/>
              </w:rPr>
              <w:br/>
              <w:t>• Component tendon force calculated using relative contribution taken from literature</w:t>
            </w:r>
            <w:r w:rsidRPr="00955BA8">
              <w:rPr>
                <w:rFonts w:ascii="Calibri" w:hAnsi="Calibri" w:cs="Calibri"/>
                <w:b w:val="0"/>
                <w:color w:val="000000"/>
                <w:sz w:val="18"/>
                <w:szCs w:val="18"/>
              </w:rPr>
              <w:br/>
              <w:t>• Moment arm corresponding to a value taken from literature at the max. torque joint angle</w:t>
            </w:r>
            <w:r w:rsidRPr="00955BA8">
              <w:rPr>
                <w:rFonts w:ascii="Calibri" w:hAnsi="Calibri" w:cs="Calibri"/>
                <w:b w:val="0"/>
                <w:color w:val="000000"/>
                <w:sz w:val="18"/>
                <w:szCs w:val="18"/>
              </w:rPr>
              <w:br/>
              <w:t>• Muscle volume estimated by summation of MRI axial images</w:t>
            </w:r>
            <w:r w:rsidRPr="00955BA8">
              <w:rPr>
                <w:rFonts w:ascii="Calibri" w:hAnsi="Calibri" w:cs="Calibri"/>
                <w:b w:val="0"/>
                <w:color w:val="000000"/>
                <w:sz w:val="18"/>
                <w:szCs w:val="18"/>
              </w:rPr>
              <w:br/>
              <w:t>• Fascicle length taken from literature</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measured during max. torque trial</w:t>
            </w:r>
            <w:r w:rsidRPr="00955BA8">
              <w:rPr>
                <w:rFonts w:ascii="Calibri" w:hAnsi="Calibri" w:cs="Calibri"/>
                <w:b w:val="0"/>
                <w:color w:val="000000"/>
                <w:sz w:val="18"/>
                <w:szCs w:val="18"/>
              </w:rPr>
              <w:br/>
              <w:t xml:space="preserve">• PCSA= (Muscle vol/Fiber </w:t>
            </w:r>
            <w:proofErr w:type="gramStart"/>
            <w:r w:rsidRPr="00955BA8">
              <w:rPr>
                <w:rFonts w:ascii="Calibri" w:hAnsi="Calibri" w:cs="Calibri"/>
                <w:b w:val="0"/>
                <w:color w:val="000000"/>
                <w:sz w:val="18"/>
                <w:szCs w:val="18"/>
              </w:rPr>
              <w:t>length)*</w:t>
            </w:r>
            <w:proofErr w:type="gramEnd"/>
            <w:r w:rsidRPr="00955BA8">
              <w:rPr>
                <w:rFonts w:ascii="Calibri" w:hAnsi="Calibri" w:cs="Calibri"/>
                <w:b w:val="0"/>
                <w:color w:val="000000"/>
                <w:sz w:val="18"/>
                <w:szCs w:val="18"/>
              </w:rPr>
              <w:t>cos(</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w:t>
            </w:r>
          </w:p>
        </w:tc>
        <w:tc>
          <w:tcPr>
            <w:tcW w:w="1620" w:type="dxa"/>
            <w:gridSpan w:val="2"/>
          </w:tcPr>
          <w:p w14:paraId="03E8F47B"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Aagaard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{"citationID":"sfGr5fab","properties":{"formattedCitation":"(32)","plainCitation":"(32)","noteIndex":0},"citationItems":[{"id":7647,"uris":["http://zotero.org/users/8573029/items/PV34KPK7"],"itemData":{"id":7647,"type":"article-journal","abstract":"In human pennate muscle, changes in anatomical cross‐sectional area (CSA) or volume caused by training or inactivity may not necessarily reflect the change in physiological CSA, and thereby in maximal contractile force, since a simultaneous change in muscle fibre pennation angle could also occur.\n                \n                \n                  \n                    Eleven male subjects undertook 14 weeks of heavy‐resistance strength training of the lower limb muscles. Before and after training anatomical CSA and volume of the human quadriceps femoris muscle were assessed by use of magnetic resonance imaging (MRI), muscle fibre pennation angle (θ\n                    p\n                    ) was measured in the vastus lateralis (VL) by use of ultrasonography, and muscle fibre CSA (CSA\n                    fibre\n                    ) was obtained by needle biopsy sampling in VL.\n                  \n                \n                \n                  \n                    Anatomical muscle CSA and volume increased with training from 77.5 ± 3.0 to 85.0 ± 2.7 cm\n                    2\n                    and 1676 ± 63 to 1841 ± 57 cm\n                    3\n                    , respectively (±\n                    s.e.m\n                    .). Furthermore, VL pennation angle increased from 8.0 ± 0.4 to 10.7 ± 0.6 deg and CSA\n                    fibre\n                    increased from 3754 ± 271 to 4238 ± 202 μm\n                    2\n                    . Isometric quadriceps strength increased from 282.6 ± 11.7 to 327.0 ± 12.4 N m.\n                  \n                \n                \n                  \n                    A positive relationship was observed between θ\n                    p\n                    and quadriceps volume prior to training (\n                    r =\n                    0.622). Multifactor regression analysis revealed a stronger relationship when θ\n                    p\n                    and CSA\n                    fibre\n                    were combined (\n                    R\n                    = 0.728). Post‐training increases in CSA\n                    fibre\n                    were related to the increase in quadriceps volume (\n                    r =\n                    0.749).\n                  \n                \n                \n                  Myosin heavy chain (MHC) isoform distribution (type I and II) remained unaltered with training.\n                \n                \n                  VL muscle fibre pennation angle was observed to increase in response to resistance training. This allowed single muscle fibre CSA and maximal contractile strength to increase more (+16 %) than anatomical muscle CSA and volume (+10 %).\n                \n                \n                  \n                    Collectively, the present data suggest that the morphology, architecture and contractile capacity of human pennate muscle are interrelated,\n                    in vivo\n                    . This interaction seems to include the specific adaptation responses evoked by intensive resistance training.","container-title":"The Journal of Physiology","DOI":"10.1111/j.1469-7793.2001.t01-1-00613.x","ISSN":"0022-3751, 1469-7793","issue":"2","journalAbbreviation":"The Journal of Physiology","language":"en","page":"613-623","source":"DOI.org (Crossref)","title":"A mechanism for increased contractile strength of human pennate muscle in response to strength training: changes in muscle architecture","title-short":"A mechanism for increased contractile strength of human pennate muscle in response to strength training","volume":"534","author":[{"family":"Aagaard","given":"Per"},{"family":"Andersen","given":"Jesper L."},{"family":"Dyhre‐Poulsen","given":"Poul"},{"family":"Leffers","given":"Anne‐Mette"},{"family":"Wagner","given":"Aase"},{"family":"Magnusson","given":"S. Peter"},{"family":"Halkjær‐Kristensen","given":"Jens"},{"family":"Simonsen","given":"Erik B."}],"issued":{"date-parts":[["2001",7]]}}}],"schema":"https://github.com/citation-style-language/schema/raw/master/csl-citation.json"}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(32)</w:t>
            </w:r>
            <w:r w:rsidRPr="00955BA8">
              <w:rPr>
                <w:rFonts w:eastAsia="Times New Roman" w:cstheme="minorHAnsi"/>
                <w:color w:val="000000"/>
                <w:sz w:val="18"/>
                <w:szCs w:val="18"/>
              </w:rPr>
              <w:fldChar w:fldCharType="end"/>
            </w:r>
          </w:p>
        </w:tc>
        <w:tc>
          <w:tcPr>
            <w:tcW w:w="630" w:type="dxa"/>
            <w:gridSpan w:val="2"/>
          </w:tcPr>
          <w:p w14:paraId="1AF7CA95"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2001</w:t>
            </w:r>
          </w:p>
        </w:tc>
        <w:tc>
          <w:tcPr>
            <w:tcW w:w="1260" w:type="dxa"/>
          </w:tcPr>
          <w:p w14:paraId="2F237CF0"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Quadriceps Femoris</w:t>
            </w:r>
          </w:p>
        </w:tc>
        <w:tc>
          <w:tcPr>
            <w:tcW w:w="900" w:type="dxa"/>
          </w:tcPr>
          <w:p w14:paraId="7F7CCF9C"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42.6</w:t>
            </w:r>
          </w:p>
        </w:tc>
        <w:tc>
          <w:tcPr>
            <w:tcW w:w="810" w:type="dxa"/>
            <w:gridSpan w:val="2"/>
          </w:tcPr>
          <w:p w14:paraId="72359E5D"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10</w:t>
            </w:r>
          </w:p>
        </w:tc>
      </w:tr>
      <w:tr w:rsidR="00955BA8" w:rsidRPr="00955BA8" w14:paraId="1856BCF2" w14:textId="77777777" w:rsidTr="002E2067">
        <w:trPr>
          <w:gridBefore w:val="1"/>
          <w:gridAfter w:val="1"/>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tcPr>
          <w:p w14:paraId="12B6D064"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w:t>
            </w:r>
            <w:r w:rsidRPr="00955BA8">
              <w:rPr>
                <w:rFonts w:ascii="Calibri" w:hAnsi="Calibri" w:cs="Calibri"/>
                <w:b w:val="0"/>
                <w:color w:val="000000"/>
                <w:sz w:val="18"/>
                <w:szCs w:val="18"/>
              </w:rPr>
              <w:br/>
              <w:t>• Component tendon force calculated using relative PCSA x MA</w:t>
            </w:r>
            <w:r w:rsidRPr="00955BA8">
              <w:rPr>
                <w:rFonts w:ascii="Calibri" w:hAnsi="Calibri" w:cs="Calibri"/>
                <w:b w:val="0"/>
                <w:color w:val="000000"/>
                <w:sz w:val="18"/>
                <w:szCs w:val="18"/>
              </w:rPr>
              <w:br/>
              <w:t>• Moment arm corresponding to a value taken from literature at the max. torque joint angle</w:t>
            </w:r>
            <w:r w:rsidRPr="00955BA8">
              <w:rPr>
                <w:rFonts w:ascii="Calibri" w:hAnsi="Calibri" w:cs="Calibri"/>
                <w:b w:val="0"/>
                <w:color w:val="000000"/>
                <w:sz w:val="18"/>
                <w:szCs w:val="18"/>
              </w:rPr>
              <w:br/>
              <w:t>• Muscle volume not used in calculation</w:t>
            </w:r>
            <w:r w:rsidRPr="00955BA8">
              <w:rPr>
                <w:rFonts w:ascii="Calibri" w:hAnsi="Calibri" w:cs="Calibri"/>
                <w:b w:val="0"/>
                <w:color w:val="000000"/>
                <w:sz w:val="18"/>
                <w:szCs w:val="18"/>
              </w:rPr>
              <w:br/>
              <w:t>• Fascicle length not used in calculation</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not used in calculation</w:t>
            </w:r>
            <w:r w:rsidRPr="00955BA8">
              <w:rPr>
                <w:rFonts w:ascii="Calibri" w:hAnsi="Calibri" w:cs="Calibri"/>
                <w:b w:val="0"/>
                <w:color w:val="000000"/>
                <w:sz w:val="18"/>
                <w:szCs w:val="18"/>
              </w:rPr>
              <w:br/>
              <w:t>• ACSA=Max. ACSA measured (CT) during rest</w:t>
            </w:r>
          </w:p>
        </w:tc>
        <w:tc>
          <w:tcPr>
            <w:tcW w:w="1620" w:type="dxa"/>
            <w:gridSpan w:val="2"/>
          </w:tcPr>
          <w:p w14:paraId="0A654521" w14:textId="77777777" w:rsidR="00955BA8" w:rsidRPr="00955BA8" w:rsidRDefault="00955BA8" w:rsidP="002E2067">
            <w:pPr>
              <w:spacing w:before="0" w:after="0" w:line="240" w:lineRule="auto"/>
              <w:ind w:firstLine="0"/>
              <w:contextualSpacing w:val="0"/>
              <w:jc w:val="lef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Dowling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{"citationID":"dMq9YAzD","properties":{"formattedCitation":"(33)","plainCitation":"(33)","noteIndex":0},"citationItems":[{"id":7670,"uris":["http://zotero.org/users/8573029/items/V7GLUCRR"],"itemData":{"id":7670,"type":"article-journal","abstract":"J J Dowling and N Gardone, Relative Cross-Sectional Areas of Upper and Lower Extremity Muscles and Implications for Force Prediction. Tnt. J. Sports Med., Vol. 15, No. 8, Pp. 453—459, 1994.","container-title":"International Journal of Sports Medicine","DOI":"10.1055/s-2007-1021087","ISSN":"0172-4622, 1439-3964","issue":"08","journalAbbreviation":"Int J Sports Med","language":"en","page":"453-459","source":"DOI.org (Crossref)","title":"Relative Cross-Sectional Areas of Upper and Lower Extremity Muscles and Implications for Force Prediction","volume":"15","author":[{"family":"Dowling","given":"J."},{"family":"Cardone","given":"N."}],"issued":{"date-parts":[["1994",11]]}}}],"schema":"https://github.com/citation-style-language/schema/raw/master/csl-citation.json"}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(33)</w:t>
            </w:r>
            <w:r w:rsidRPr="00955BA8">
              <w:rPr>
                <w:rFonts w:eastAsia="Times New Roman" w:cstheme="minorHAnsi"/>
                <w:color w:val="000000"/>
                <w:sz w:val="18"/>
                <w:szCs w:val="18"/>
              </w:rPr>
              <w:fldChar w:fldCharType="end"/>
            </w:r>
          </w:p>
        </w:tc>
        <w:tc>
          <w:tcPr>
            <w:tcW w:w="630" w:type="dxa"/>
            <w:gridSpan w:val="2"/>
          </w:tcPr>
          <w:p w14:paraId="6A19AA53"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1994</w:t>
            </w:r>
          </w:p>
        </w:tc>
        <w:tc>
          <w:tcPr>
            <w:tcW w:w="1260" w:type="dxa"/>
          </w:tcPr>
          <w:p w14:paraId="75A819DA"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Elbow Flexors</w:t>
            </w:r>
          </w:p>
        </w:tc>
        <w:tc>
          <w:tcPr>
            <w:tcW w:w="900" w:type="dxa"/>
          </w:tcPr>
          <w:p w14:paraId="4CF4A905"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69</w:t>
            </w:r>
          </w:p>
        </w:tc>
        <w:tc>
          <w:tcPr>
            <w:tcW w:w="810" w:type="dxa"/>
            <w:gridSpan w:val="2"/>
          </w:tcPr>
          <w:p w14:paraId="61050326" w14:textId="77777777" w:rsidR="00955BA8" w:rsidRPr="00955BA8" w:rsidRDefault="00955BA8" w:rsidP="002E2067">
            <w:pPr>
              <w:spacing w:before="0" w:after="0" w:line="240" w:lineRule="auto"/>
              <w:ind w:firstLine="0"/>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10</w:t>
            </w:r>
          </w:p>
        </w:tc>
      </w:tr>
      <w:tr w:rsidR="00955BA8" w:rsidRPr="00955BA8" w14:paraId="3F3A87F3" w14:textId="77777777" w:rsidTr="002E2067">
        <w:trPr>
          <w:gridBefore w:val="1"/>
          <w:gridAfter w:val="1"/>
          <w:cnfStyle w:val="000000100000" w:firstRow="0" w:lastRow="0" w:firstColumn="0" w:lastColumn="0" w:oddVBand="0" w:evenVBand="0" w:oddHBand="1" w:evenHBand="0" w:firstRowFirstColumn="0" w:firstRowLastColumn="0" w:lastRowFirstColumn="0" w:lastRowLastColumn="0"/>
          <w:wBefore w:w="108" w:type="dxa"/>
          <w:wAfter w:w="180" w:type="dxa"/>
          <w:trHeight w:val="432"/>
        </w:trPr>
        <w:tc>
          <w:tcPr>
            <w:cnfStyle w:val="001000000000" w:firstRow="0" w:lastRow="0" w:firstColumn="1" w:lastColumn="0" w:oddVBand="0" w:evenVBand="0" w:oddHBand="0" w:evenHBand="0" w:firstRowFirstColumn="0" w:firstRowLastColumn="0" w:lastRowFirstColumn="0" w:lastRowLastColumn="0"/>
            <w:tcW w:w="5040" w:type="dxa"/>
            <w:gridSpan w:val="2"/>
            <w:hideMark/>
          </w:tcPr>
          <w:p w14:paraId="529B5838" w14:textId="77777777" w:rsidR="00955BA8" w:rsidRPr="00955BA8" w:rsidRDefault="00955BA8" w:rsidP="002E2067">
            <w:pPr>
              <w:spacing w:before="0" w:after="0" w:line="240" w:lineRule="auto"/>
              <w:ind w:firstLine="0"/>
              <w:contextualSpacing w:val="0"/>
              <w:jc w:val="left"/>
              <w:rPr>
                <w:rFonts w:eastAsia="Times New Roman" w:cstheme="minorHAnsi"/>
                <w:b w:val="0"/>
                <w:color w:val="000000"/>
                <w:sz w:val="18"/>
                <w:szCs w:val="18"/>
              </w:rPr>
            </w:pPr>
            <w:r w:rsidRPr="00955BA8">
              <w:rPr>
                <w:rFonts w:ascii="Calibri" w:hAnsi="Calibri" w:cs="Calibri"/>
                <w:b w:val="0"/>
                <w:color w:val="000000"/>
                <w:sz w:val="18"/>
                <w:szCs w:val="18"/>
              </w:rPr>
              <w:t>• MVC torque measured</w:t>
            </w:r>
            <w:r w:rsidRPr="00955BA8">
              <w:rPr>
                <w:rFonts w:ascii="Calibri" w:hAnsi="Calibri" w:cs="Calibri"/>
                <w:b w:val="0"/>
                <w:color w:val="000000"/>
                <w:sz w:val="18"/>
                <w:szCs w:val="18"/>
              </w:rPr>
              <w:br/>
              <w:t>• Tendon force approximated from external limb force</w:t>
            </w:r>
            <w:r w:rsidRPr="00955BA8">
              <w:rPr>
                <w:rFonts w:ascii="Calibri" w:hAnsi="Calibri" w:cs="Calibri"/>
                <w:b w:val="0"/>
                <w:color w:val="000000"/>
                <w:sz w:val="18"/>
                <w:szCs w:val="18"/>
              </w:rPr>
              <w:br/>
              <w:t>• Limb length used as moment arm</w:t>
            </w:r>
            <w:r w:rsidRPr="00955BA8">
              <w:rPr>
                <w:rFonts w:ascii="Calibri" w:hAnsi="Calibri" w:cs="Calibri"/>
                <w:b w:val="0"/>
                <w:color w:val="000000"/>
                <w:sz w:val="18"/>
                <w:szCs w:val="18"/>
              </w:rPr>
              <w:br/>
              <w:t>• Muscle volume not used in calculation</w:t>
            </w:r>
            <w:r w:rsidRPr="00955BA8">
              <w:rPr>
                <w:rFonts w:ascii="Calibri" w:hAnsi="Calibri" w:cs="Calibri"/>
                <w:b w:val="0"/>
                <w:color w:val="000000"/>
                <w:sz w:val="18"/>
                <w:szCs w:val="18"/>
              </w:rPr>
              <w:br/>
              <w:t>• Fascicle length not used in calculation</w:t>
            </w:r>
            <w:r w:rsidRPr="00955BA8">
              <w:rPr>
                <w:rFonts w:ascii="Calibri" w:hAnsi="Calibri" w:cs="Calibri"/>
                <w:b w:val="0"/>
                <w:color w:val="000000"/>
                <w:sz w:val="18"/>
                <w:szCs w:val="18"/>
              </w:rPr>
              <w:br/>
              <w:t xml:space="preserve">• </w:t>
            </w:r>
            <w:proofErr w:type="spellStart"/>
            <w:r w:rsidRPr="00955BA8">
              <w:rPr>
                <w:rFonts w:ascii="Calibri" w:hAnsi="Calibri" w:cs="Calibri"/>
                <w:b w:val="0"/>
                <w:color w:val="000000"/>
                <w:sz w:val="18"/>
                <w:szCs w:val="18"/>
              </w:rPr>
              <w:t>Pennation</w:t>
            </w:r>
            <w:proofErr w:type="spellEnd"/>
            <w:r w:rsidRPr="00955BA8">
              <w:rPr>
                <w:rFonts w:ascii="Calibri" w:hAnsi="Calibri" w:cs="Calibri"/>
                <w:b w:val="0"/>
                <w:color w:val="000000"/>
                <w:sz w:val="18"/>
                <w:szCs w:val="18"/>
              </w:rPr>
              <w:t xml:space="preserve"> angle not used in calculation</w:t>
            </w:r>
            <w:r w:rsidRPr="00955BA8">
              <w:rPr>
                <w:rFonts w:ascii="Calibri" w:hAnsi="Calibri" w:cs="Calibri"/>
                <w:b w:val="0"/>
                <w:color w:val="000000"/>
                <w:sz w:val="18"/>
                <w:szCs w:val="18"/>
              </w:rPr>
              <w:br/>
              <w:t>• ACSA=Max. ACSA measured (MRI)</w:t>
            </w:r>
          </w:p>
        </w:tc>
        <w:tc>
          <w:tcPr>
            <w:tcW w:w="1620" w:type="dxa"/>
            <w:gridSpan w:val="2"/>
            <w:hideMark/>
          </w:tcPr>
          <w:p w14:paraId="2C94410D" w14:textId="77777777" w:rsidR="00955BA8" w:rsidRPr="00955BA8" w:rsidRDefault="00955BA8" w:rsidP="002E2067">
            <w:pPr>
              <w:spacing w:before="0" w:after="0" w:line="240"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 xml:space="preserve">Akagi et al. </w:t>
            </w:r>
            <w:r w:rsidRPr="00955BA8">
              <w:rPr>
                <w:rFonts w:eastAsia="Times New Roman" w:cstheme="minorHAnsi"/>
                <w:color w:val="000000"/>
                <w:sz w:val="18"/>
                <w:szCs w:val="18"/>
              </w:rPr>
              <w:fldChar w:fldCharType="begin"/>
            </w:r>
            <w:r w:rsidRPr="00955BA8">
              <w:rPr>
                <w:rFonts w:eastAsia="Times New Roman" w:cstheme="minorHAnsi"/>
                <w:color w:val="000000"/>
                <w:sz w:val="18"/>
                <w:szCs w:val="18"/>
              </w:rPr>
              <w:instrText xml:space="preserve"> ADDIN ZOTERO_ITEM CSL_CITATION {"citationID":"mMAFyppb","properties":{"formattedCitation":"(26)","plainCitation":"(26)","noteIndex":0},"citationItems":[{"id":7605,"uris":["http://zotero.org/users/8573029/items/CWZ9VWIU"],"itemData":{"id":7605,"type":"article-journal","abstract":"Objective: the present study examined which of muscle volume (MV) and cross-sectional area (CSA) is appropriate for evaluating the relation with elbow ﬂexor muscle strength in young and elderly individuals.\nMethods: the subjects were 52 young (20–34 year; 30 men and 22 women) and 51 elderly individuals (60–77 year, 19 men and 32 women). The MV and maximal anatomical CSA (ACSA) of elbow ﬂexors were determined by magnetic resonance imaging. The torque developed during maximal voluntary contraction of isometric elbow joint ﬂexion was converted to force by dividing it by the forearm length of each subject.\nResults: torque was signiﬁcantly correlated with MV in young and elderly individuals (r = 0.564–0.926). Similarly, force was also signiﬁcantly correlated with ACSA in each of them (r = 0.637–0.906). However, the y-intercepts of the regression lines for the ACSA-force relationship in young men and women were signiﬁcantly higher than zero. There was no age effect on torque per MV, whereas force per ACSA was signiﬁcantly higher in young adults than in elderly individuals.\nConclusion: for elbow ﬂexors, MV compared to ACSA is appropriate for evaluating the size–strength relationship and the existence of age-related difference in muscle strength per size.","container-title":"Age and Ageing","DOI":"10.1093/ageing/afp122","ISSN":"0002-0729, 1468-2834","issue":"5","journalAbbreviation":"Age and Ageing","language":"en","page":"564-569","source":"DOI.org (Crossref)","title":"Muscle volume compared to cross-sectional area is more appropriate for evaluating muscle strength in young and elderly individuals","volume":"38","author":[{"family":"Akagi","given":"R."},{"family":"Takai","given":"Y."},{"family":"Ohta","given":"M."},{"family":"Kanehisa","given":"H."},{"family":"Kawakami","given":"Y."},{"family":"Fukunaga","given":"T."}],"issued":{"date-parts":[["2009",9,1]]}}}],"schema":"https://github.com/citation-style-language/schema/raw/master/csl-citation.json"} </w:instrText>
            </w:r>
            <w:r w:rsidRPr="00955BA8">
              <w:rPr>
                <w:rFonts w:eastAsia="Times New Roman" w:cstheme="minorHAnsi"/>
                <w:color w:val="000000"/>
                <w:sz w:val="18"/>
                <w:szCs w:val="18"/>
              </w:rPr>
              <w:fldChar w:fldCharType="separate"/>
            </w:r>
            <w:r w:rsidRPr="00955BA8">
              <w:rPr>
                <w:rFonts w:ascii="Calibri" w:hAnsi="Calibri" w:cs="Calibri"/>
                <w:sz w:val="18"/>
                <w:szCs w:val="18"/>
              </w:rPr>
              <w:t>(26)</w:t>
            </w:r>
            <w:r w:rsidRPr="00955BA8">
              <w:rPr>
                <w:rFonts w:eastAsia="Times New Roman" w:cstheme="minorHAnsi"/>
                <w:color w:val="000000"/>
                <w:sz w:val="18"/>
                <w:szCs w:val="18"/>
              </w:rPr>
              <w:fldChar w:fldCharType="end"/>
            </w:r>
          </w:p>
        </w:tc>
        <w:tc>
          <w:tcPr>
            <w:tcW w:w="630" w:type="dxa"/>
            <w:gridSpan w:val="2"/>
            <w:hideMark/>
          </w:tcPr>
          <w:p w14:paraId="4E9047FE"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2009</w:t>
            </w:r>
          </w:p>
        </w:tc>
        <w:tc>
          <w:tcPr>
            <w:tcW w:w="1260" w:type="dxa"/>
            <w:hideMark/>
          </w:tcPr>
          <w:p w14:paraId="1026C4ED"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Elbow Flexors</w:t>
            </w:r>
          </w:p>
        </w:tc>
        <w:tc>
          <w:tcPr>
            <w:tcW w:w="900" w:type="dxa"/>
          </w:tcPr>
          <w:p w14:paraId="3A5D6FEB"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955BA8">
              <w:rPr>
                <w:rFonts w:ascii="Calibri" w:hAnsi="Calibri" w:cs="Calibri"/>
                <w:color w:val="000000"/>
                <w:sz w:val="18"/>
                <w:szCs w:val="18"/>
              </w:rPr>
              <w:t>14.7</w:t>
            </w:r>
          </w:p>
        </w:tc>
        <w:tc>
          <w:tcPr>
            <w:tcW w:w="810" w:type="dxa"/>
            <w:gridSpan w:val="2"/>
          </w:tcPr>
          <w:p w14:paraId="2D9B7093" w14:textId="77777777" w:rsidR="00955BA8" w:rsidRPr="00955BA8" w:rsidRDefault="00955BA8" w:rsidP="002E2067">
            <w:pPr>
              <w:spacing w:before="0" w:after="0" w:line="240" w:lineRule="auto"/>
              <w:ind w:firstLine="0"/>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rPr>
            </w:pPr>
            <w:r w:rsidRPr="00955BA8">
              <w:rPr>
                <w:rFonts w:eastAsia="Times New Roman" w:cstheme="minorHAnsi"/>
                <w:color w:val="000000"/>
                <w:sz w:val="18"/>
                <w:szCs w:val="18"/>
              </w:rPr>
              <w:t>9</w:t>
            </w:r>
          </w:p>
        </w:tc>
      </w:tr>
    </w:tbl>
    <w:p w14:paraId="0A1ED023" w14:textId="77777777" w:rsidR="00A009E3" w:rsidRDefault="00A009E3"/>
    <w:p w14:paraId="2FA77275" w14:textId="77777777" w:rsidR="00ED409F" w:rsidRDefault="00ED409F"/>
    <w:p w14:paraId="0C6F5EE1" w14:textId="77777777" w:rsidR="00ED409F" w:rsidRDefault="00ED409F"/>
    <w:p w14:paraId="1EF854B6" w14:textId="77777777" w:rsidR="00ED409F" w:rsidRDefault="00ED409F" w:rsidP="00ED409F">
      <w:pPr>
        <w:keepNext/>
        <w:ind w:firstLine="0"/>
      </w:pPr>
      <w:r>
        <w:rPr>
          <w:noProof/>
        </w:rPr>
        <w:lastRenderedPageBreak/>
        <w:drawing>
          <wp:inline distT="0" distB="0" distL="0" distR="0" wp14:anchorId="3E7FA2C8" wp14:editId="13713326">
            <wp:extent cx="5943600" cy="3714750"/>
            <wp:effectExtent l="0" t="0" r="0" b="0"/>
            <wp:docPr id="121865744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57442" name="Picture 1" descr="A graph with a red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7D69785" w14:textId="77777777" w:rsidR="00ED409F" w:rsidRPr="00ED409F" w:rsidRDefault="00ED409F" w:rsidP="00ED409F">
      <w:pPr>
        <w:keepNext/>
        <w:ind w:firstLine="0"/>
        <w:rPr>
          <w:sz w:val="20"/>
          <w:szCs w:val="20"/>
        </w:rPr>
      </w:pPr>
      <w:r w:rsidRPr="00ED409F">
        <w:rPr>
          <w:b/>
          <w:sz w:val="20"/>
          <w:szCs w:val="20"/>
          <w:u w:val="single"/>
        </w:rPr>
        <w:t xml:space="preserve">Figure </w:t>
      </w:r>
      <w:r w:rsidRPr="00ED409F">
        <w:rPr>
          <w:b/>
          <w:sz w:val="20"/>
          <w:szCs w:val="20"/>
          <w:u w:val="single"/>
        </w:rPr>
        <w:fldChar w:fldCharType="begin"/>
      </w:r>
      <w:r w:rsidRPr="00ED409F">
        <w:rPr>
          <w:b/>
          <w:sz w:val="20"/>
          <w:szCs w:val="20"/>
          <w:u w:val="single"/>
        </w:rPr>
        <w:instrText xml:space="preserve"> SEQ Figure \* ARABIC </w:instrText>
      </w:r>
      <w:r w:rsidRPr="00ED409F">
        <w:rPr>
          <w:b/>
          <w:sz w:val="20"/>
          <w:szCs w:val="20"/>
          <w:u w:val="single"/>
        </w:rPr>
        <w:fldChar w:fldCharType="separate"/>
      </w:r>
      <w:r w:rsidRPr="00ED409F">
        <w:rPr>
          <w:b/>
          <w:noProof/>
          <w:sz w:val="20"/>
          <w:szCs w:val="20"/>
          <w:u w:val="single"/>
        </w:rPr>
        <w:t>7</w:t>
      </w:r>
      <w:r w:rsidRPr="00ED409F">
        <w:rPr>
          <w:b/>
          <w:sz w:val="20"/>
          <w:szCs w:val="20"/>
          <w:u w:val="single"/>
        </w:rPr>
        <w:fldChar w:fldCharType="end"/>
      </w:r>
      <w:r w:rsidRPr="00ED409F">
        <w:rPr>
          <w:b/>
          <w:sz w:val="20"/>
          <w:szCs w:val="20"/>
        </w:rPr>
        <w:t>.</w:t>
      </w:r>
      <w:r w:rsidRPr="00ED409F">
        <w:rPr>
          <w:sz w:val="20"/>
          <w:szCs w:val="20"/>
        </w:rPr>
        <w:t xml:space="preserve"> Scatter plot demonstrating the relationship between ST (N/cm²) and study quality score. The linear regression line is overlaid in red revealing a very slight association between the two.</w:t>
      </w:r>
    </w:p>
    <w:p w14:paraId="25812046" w14:textId="77777777" w:rsidR="00ED409F" w:rsidRDefault="00ED409F" w:rsidP="00ED409F">
      <w:pPr>
        <w:keepNext/>
        <w:ind w:firstLine="0"/>
      </w:pPr>
      <w:r>
        <w:rPr>
          <w:noProof/>
        </w:rPr>
        <w:lastRenderedPageBreak/>
        <w:drawing>
          <wp:inline distT="0" distB="0" distL="0" distR="0" wp14:anchorId="0BB27AF7" wp14:editId="592403BC">
            <wp:extent cx="4387850" cy="8229600"/>
            <wp:effectExtent l="0" t="0" r="0" b="0"/>
            <wp:docPr id="2008655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7850" cy="8229600"/>
                    </a:xfrm>
                    <a:prstGeom prst="rect">
                      <a:avLst/>
                    </a:prstGeom>
                    <a:noFill/>
                    <a:ln>
                      <a:noFill/>
                    </a:ln>
                  </pic:spPr>
                </pic:pic>
              </a:graphicData>
            </a:graphic>
          </wp:inline>
        </w:drawing>
      </w:r>
    </w:p>
    <w:p w14:paraId="65BFD746" w14:textId="7EE0F23D" w:rsidR="00ED409F" w:rsidRDefault="00ED409F" w:rsidP="00ED409F">
      <w:pPr>
        <w:pStyle w:val="Caption"/>
      </w:pPr>
      <w:r w:rsidRPr="00DC4036">
        <w:rPr>
          <w:b/>
          <w:bCs/>
          <w:u w:val="single"/>
        </w:rPr>
        <w:lastRenderedPageBreak/>
        <w:t xml:space="preserve">Figure </w:t>
      </w:r>
      <w:r w:rsidRPr="00DC4036">
        <w:rPr>
          <w:b/>
          <w:bCs/>
          <w:u w:val="single"/>
        </w:rPr>
        <w:fldChar w:fldCharType="begin"/>
      </w:r>
      <w:r w:rsidRPr="00DC4036">
        <w:rPr>
          <w:b/>
          <w:bCs/>
          <w:u w:val="single"/>
        </w:rPr>
        <w:instrText xml:space="preserve"> SEQ Figure \* ARABIC </w:instrText>
      </w:r>
      <w:r w:rsidRPr="00DC4036">
        <w:rPr>
          <w:b/>
          <w:bCs/>
          <w:u w:val="single"/>
        </w:rPr>
        <w:fldChar w:fldCharType="separate"/>
      </w:r>
      <w:r w:rsidRPr="00DC4036">
        <w:rPr>
          <w:b/>
          <w:bCs/>
          <w:noProof/>
          <w:u w:val="single"/>
        </w:rPr>
        <w:t>8</w:t>
      </w:r>
      <w:r w:rsidRPr="00DC4036">
        <w:rPr>
          <w:b/>
          <w:bCs/>
          <w:u w:val="single"/>
        </w:rPr>
        <w:fldChar w:fldCharType="end"/>
      </w:r>
      <w:r>
        <w:rPr>
          <w:b/>
          <w:bCs/>
          <w:u w:val="single"/>
        </w:rPr>
        <w:t>.</w:t>
      </w:r>
      <w:r>
        <w:t xml:space="preserve"> </w:t>
      </w:r>
      <w:r w:rsidRPr="00DC4036">
        <w:t xml:space="preserve">Comparison of </w:t>
      </w:r>
      <w:r>
        <w:t>u</w:t>
      </w:r>
      <w:r w:rsidRPr="00DC4036">
        <w:t>nweighted</w:t>
      </w:r>
      <w:r>
        <w:t xml:space="preserve"> (black)</w:t>
      </w:r>
      <w:r w:rsidRPr="00DC4036">
        <w:t xml:space="preserve"> and </w:t>
      </w:r>
      <w:r>
        <w:t>w</w:t>
      </w:r>
      <w:r w:rsidRPr="00DC4036">
        <w:t>eighted</w:t>
      </w:r>
      <w:r>
        <w:t xml:space="preserve"> (grey)</w:t>
      </w:r>
      <w:r w:rsidRPr="00DC4036">
        <w:t xml:space="preserve"> </w:t>
      </w:r>
      <w:r>
        <w:t>ST v</w:t>
      </w:r>
      <w:r w:rsidRPr="00DC4036">
        <w:t>alues</w:t>
      </w:r>
      <w:r>
        <w:t>. Vertical dashed lines show the average</w:t>
      </w:r>
      <w:r w:rsidR="00F25AF0">
        <w:t xml:space="preserve"> value</w:t>
      </w:r>
      <w:r>
        <w:t xml:space="preserve"> for both groups.  </w:t>
      </w:r>
    </w:p>
    <w:p w14:paraId="00177536" w14:textId="77777777" w:rsidR="00ED409F" w:rsidRDefault="00ED409F"/>
    <w:sectPr w:rsidR="00ED4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BA8"/>
    <w:rsid w:val="000F5371"/>
    <w:rsid w:val="002E2067"/>
    <w:rsid w:val="004B7B5B"/>
    <w:rsid w:val="00955BA8"/>
    <w:rsid w:val="00A009E3"/>
    <w:rsid w:val="00ED409F"/>
    <w:rsid w:val="00F25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BA338"/>
  <w15:chartTrackingRefBased/>
  <w15:docId w15:val="{4DF37E60-6EB6-4EEE-9A9D-BABE843B8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A8"/>
    <w:pPr>
      <w:spacing w:before="120" w:after="200" w:line="360" w:lineRule="auto"/>
      <w:ind w:firstLine="720"/>
      <w:contextualSpacing/>
      <w:jc w:val="both"/>
    </w:pPr>
    <w:rPr>
      <w:kern w:val="0"/>
      <w14:ligatures w14:val="none"/>
    </w:rPr>
  </w:style>
  <w:style w:type="paragraph" w:styleId="Heading1">
    <w:name w:val="heading 1"/>
    <w:basedOn w:val="Normal"/>
    <w:next w:val="Normal"/>
    <w:link w:val="Heading1Char"/>
    <w:uiPriority w:val="9"/>
    <w:qFormat/>
    <w:rsid w:val="00955B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5B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5B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5B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5B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5B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5B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5B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5B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5B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5B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A8"/>
    <w:rPr>
      <w:rFonts w:eastAsiaTheme="majorEastAsia" w:cstheme="majorBidi"/>
      <w:color w:val="272727" w:themeColor="text1" w:themeTint="D8"/>
    </w:rPr>
  </w:style>
  <w:style w:type="paragraph" w:styleId="Title">
    <w:name w:val="Title"/>
    <w:basedOn w:val="Normal"/>
    <w:next w:val="Normal"/>
    <w:link w:val="TitleChar"/>
    <w:uiPriority w:val="10"/>
    <w:qFormat/>
    <w:rsid w:val="00955BA8"/>
    <w:pPr>
      <w:spacing w:after="8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A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A8"/>
    <w:pPr>
      <w:spacing w:before="160"/>
      <w:jc w:val="center"/>
    </w:pPr>
    <w:rPr>
      <w:i/>
      <w:iCs/>
      <w:color w:val="404040" w:themeColor="text1" w:themeTint="BF"/>
    </w:rPr>
  </w:style>
  <w:style w:type="character" w:customStyle="1" w:styleId="QuoteChar">
    <w:name w:val="Quote Char"/>
    <w:basedOn w:val="DefaultParagraphFont"/>
    <w:link w:val="Quote"/>
    <w:uiPriority w:val="29"/>
    <w:rsid w:val="00955BA8"/>
    <w:rPr>
      <w:i/>
      <w:iCs/>
      <w:color w:val="404040" w:themeColor="text1" w:themeTint="BF"/>
    </w:rPr>
  </w:style>
  <w:style w:type="paragraph" w:styleId="ListParagraph">
    <w:name w:val="List Paragraph"/>
    <w:basedOn w:val="Normal"/>
    <w:uiPriority w:val="34"/>
    <w:qFormat/>
    <w:rsid w:val="00955BA8"/>
    <w:pPr>
      <w:ind w:left="720"/>
    </w:pPr>
  </w:style>
  <w:style w:type="character" w:styleId="IntenseEmphasis">
    <w:name w:val="Intense Emphasis"/>
    <w:basedOn w:val="DefaultParagraphFont"/>
    <w:uiPriority w:val="21"/>
    <w:qFormat/>
    <w:rsid w:val="00955BA8"/>
    <w:rPr>
      <w:i/>
      <w:iCs/>
      <w:color w:val="0F4761" w:themeColor="accent1" w:themeShade="BF"/>
    </w:rPr>
  </w:style>
  <w:style w:type="paragraph" w:styleId="IntenseQuote">
    <w:name w:val="Intense Quote"/>
    <w:basedOn w:val="Normal"/>
    <w:next w:val="Normal"/>
    <w:link w:val="IntenseQuoteChar"/>
    <w:uiPriority w:val="30"/>
    <w:qFormat/>
    <w:rsid w:val="00955B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5BA8"/>
    <w:rPr>
      <w:i/>
      <w:iCs/>
      <w:color w:val="0F4761" w:themeColor="accent1" w:themeShade="BF"/>
    </w:rPr>
  </w:style>
  <w:style w:type="character" w:styleId="IntenseReference">
    <w:name w:val="Intense Reference"/>
    <w:basedOn w:val="DefaultParagraphFont"/>
    <w:uiPriority w:val="32"/>
    <w:qFormat/>
    <w:rsid w:val="00955BA8"/>
    <w:rPr>
      <w:b/>
      <w:bCs/>
      <w:smallCaps/>
      <w:color w:val="0F4761" w:themeColor="accent1" w:themeShade="BF"/>
      <w:spacing w:val="5"/>
    </w:rPr>
  </w:style>
  <w:style w:type="paragraph" w:styleId="Caption">
    <w:name w:val="caption"/>
    <w:basedOn w:val="Normal"/>
    <w:next w:val="Normal"/>
    <w:uiPriority w:val="35"/>
    <w:unhideWhenUsed/>
    <w:qFormat/>
    <w:rsid w:val="00955BA8"/>
    <w:rPr>
      <w:iCs/>
      <w:color w:val="000000" w:themeColor="text1"/>
      <w:sz w:val="20"/>
      <w:szCs w:val="18"/>
    </w:rPr>
  </w:style>
  <w:style w:type="table" w:styleId="PlainTable2">
    <w:name w:val="Plain Table 2"/>
    <w:basedOn w:val="TableNormal"/>
    <w:uiPriority w:val="42"/>
    <w:rsid w:val="00955BA8"/>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uiPriority w:val="99"/>
    <w:semiHidden/>
    <w:unhideWhenUsed/>
    <w:rsid w:val="00955B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19</Pages>
  <Words>27598</Words>
  <Characters>157312</Characters>
  <Application>Microsoft Office Word</Application>
  <DocSecurity>0</DocSecurity>
  <Lines>1310</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Persad, Lomas Shiva</dc:creator>
  <cp:keywords/>
  <dc:description/>
  <cp:lastModifiedBy>lomas persad</cp:lastModifiedBy>
  <cp:revision>3</cp:revision>
  <dcterms:created xsi:type="dcterms:W3CDTF">2024-04-12T20:32:00Z</dcterms:created>
  <dcterms:modified xsi:type="dcterms:W3CDTF">2024-04-13T14:26:00Z</dcterms:modified>
</cp:coreProperties>
</file>