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753A" w:rsidRDefault="0066753A" w:rsidP="0066753A">
      <w:pPr>
        <w:rPr>
          <w:rFonts w:ascii="Segoe UI" w:hAnsi="Segoe UI" w:cs="Segoe UI"/>
          <w:color w:val="DFE2E7"/>
          <w:spacing w:val="3"/>
          <w:sz w:val="23"/>
          <w:szCs w:val="23"/>
          <w:shd w:val="clear" w:color="auto" w:fill="282D33"/>
        </w:rPr>
      </w:pPr>
    </w:p>
    <w:p w:rsidR="0066753A" w:rsidRDefault="00AE46BC" w:rsidP="0066753A">
      <w:pPr>
        <w:rPr>
          <w:rFonts w:ascii="Arial" w:hAnsi="Arial" w:cs="Arial"/>
          <w:color w:val="000000" w:themeColor="text1"/>
        </w:rPr>
      </w:pPr>
      <w:r>
        <w:rPr>
          <w:rFonts w:ascii="Arial" w:hAnsi="Arial" w:cs="Arial"/>
          <w:color w:val="000000" w:themeColor="text1"/>
        </w:rPr>
        <w:t>Random Forest:</w:t>
      </w:r>
    </w:p>
    <w:p w:rsidR="00721C6F" w:rsidRPr="00721C6F" w:rsidRDefault="00721C6F" w:rsidP="00721C6F">
      <w:pPr>
        <w:rPr>
          <w:rFonts w:ascii="Arial" w:hAnsi="Arial" w:cs="Arial"/>
          <w:color w:val="000000" w:themeColor="text1"/>
        </w:rPr>
      </w:pPr>
      <w:r w:rsidRPr="00721C6F">
        <w:rPr>
          <w:rFonts w:ascii="Arial" w:hAnsi="Arial" w:cs="Arial"/>
          <w:color w:val="000000" w:themeColor="text1"/>
        </w:rPr>
        <w:t>Random Forest là một phương pháp học máy dạng ensemble, kết hợp nhiều Decision Tree để cải thiện khả năng dự đoán và giảm hiện tượng overfitting. Ý tưởng chính của Random Forest gồm hai cơ chế</w:t>
      </w:r>
      <w:r>
        <w:rPr>
          <w:rFonts w:ascii="Arial" w:hAnsi="Arial" w:cs="Arial"/>
          <w:color w:val="000000" w:themeColor="text1"/>
        </w:rPr>
        <w:t>:</w:t>
      </w:r>
    </w:p>
    <w:p w:rsidR="00721C6F" w:rsidRPr="00721C6F" w:rsidRDefault="00721C6F" w:rsidP="00721C6F">
      <w:pPr>
        <w:rPr>
          <w:rFonts w:ascii="Arial" w:hAnsi="Arial" w:cs="Arial"/>
          <w:color w:val="000000" w:themeColor="text1"/>
        </w:rPr>
      </w:pPr>
      <w:r w:rsidRPr="00721C6F">
        <w:rPr>
          <w:rFonts w:ascii="Arial" w:hAnsi="Arial" w:cs="Arial"/>
          <w:color w:val="000000" w:themeColor="text1"/>
        </w:rPr>
        <w:t>Bagging: Từ tập dữ liệu ban đầu, thuật toán tạo ra nhiều tập dữ liệu con bằng phương pháp lấy mẫu ngẫu nhiên có hoàn lại (bootstrap sampling). Mỗi tập dữ liệu con được sử dụng để huấn luyện một Decision Tree riêng.</w:t>
      </w:r>
    </w:p>
    <w:p w:rsidR="00721C6F" w:rsidRPr="00721C6F" w:rsidRDefault="00721C6F" w:rsidP="00721C6F">
      <w:pPr>
        <w:rPr>
          <w:rFonts w:ascii="Arial" w:hAnsi="Arial" w:cs="Arial"/>
          <w:color w:val="000000" w:themeColor="text1"/>
        </w:rPr>
      </w:pPr>
      <w:r w:rsidRPr="00721C6F">
        <w:rPr>
          <w:rFonts w:ascii="Arial" w:hAnsi="Arial" w:cs="Arial"/>
          <w:color w:val="000000" w:themeColor="text1"/>
        </w:rPr>
        <w:t>Lựa chọn ngẫu nhiên đặc trưng: Khi xây dựng mỗi Decision Tree, tại mỗi nút chỉ một tập con ngẫu nhiên của các đặc trưng được xem xét để tìm điểm chia. Điều này làm giảm sự tương quan giữa các cây và hạn chế việc mô hình phụ thuộc quá nhiều vào một số đặc trưng.</w:t>
      </w:r>
    </w:p>
    <w:p w:rsidR="00721C6F" w:rsidRDefault="00721C6F" w:rsidP="00721C6F">
      <w:pPr>
        <w:rPr>
          <w:rFonts w:ascii="Arial" w:hAnsi="Arial" w:cs="Arial"/>
          <w:color w:val="000000" w:themeColor="text1"/>
        </w:rPr>
      </w:pPr>
      <w:r w:rsidRPr="00721C6F">
        <w:rPr>
          <w:rFonts w:ascii="Arial" w:hAnsi="Arial" w:cs="Arial"/>
          <w:color w:val="000000" w:themeColor="text1"/>
        </w:rPr>
        <w:t xml:space="preserve">Tổng hợp kết quả: Đối với bài toán phân loại, một mẫu dữ liệu mới được đưa qua nhiều </w:t>
      </w:r>
    </w:p>
    <w:p w:rsidR="00721C6F" w:rsidRDefault="00721C6F" w:rsidP="00721C6F">
      <w:pPr>
        <w:rPr>
          <w:rFonts w:ascii="Arial" w:hAnsi="Arial" w:cs="Arial"/>
          <w:color w:val="000000" w:themeColor="text1"/>
        </w:rPr>
      </w:pPr>
    </w:p>
    <w:p w:rsidR="00721C6F" w:rsidRDefault="00721C6F" w:rsidP="00721C6F">
      <w:pPr>
        <w:rPr>
          <w:rFonts w:ascii="Arial" w:hAnsi="Arial" w:cs="Arial"/>
          <w:color w:val="000000" w:themeColor="text1"/>
        </w:rPr>
      </w:pPr>
      <w:r w:rsidRPr="00721C6F">
        <w:rPr>
          <w:rFonts w:ascii="Arial" w:hAnsi="Arial" w:cs="Arial"/>
          <w:color w:val="000000" w:themeColor="text1"/>
        </w:rPr>
        <w:t xml:space="preserve">Decision Tree. </w:t>
      </w:r>
    </w:p>
    <w:p w:rsidR="00721C6F" w:rsidRPr="00721C6F" w:rsidRDefault="00721C6F" w:rsidP="00721C6F">
      <w:pPr>
        <w:rPr>
          <w:rFonts w:ascii="Arial" w:hAnsi="Arial" w:cs="Arial"/>
          <w:color w:val="000000" w:themeColor="text1"/>
        </w:rPr>
      </w:pPr>
      <w:r w:rsidRPr="00721C6F">
        <w:rPr>
          <w:rFonts w:ascii="Arial" w:hAnsi="Arial" w:cs="Arial"/>
          <w:color w:val="000000" w:themeColor="text1"/>
        </w:rPr>
        <w:t>Decision Tree là mô hình học máy sử dụng cấu trúc cây để thực hiện phân loại hoặc hồi quy. Một số thuật toán xây dựng Decision Tree phổ biến gồm ID3, C4.5 và CART. Trong đó, CART (Classification and Regression Tree) có thể được sử dụng cho cả bài toán phân loại và hồi quy.</w:t>
      </w:r>
    </w:p>
    <w:p w:rsidR="00721C6F" w:rsidRDefault="00721C6F" w:rsidP="00721C6F">
      <w:pPr>
        <w:rPr>
          <w:rFonts w:ascii="Arial" w:eastAsiaTheme="minorEastAsia" w:hAnsi="Arial" w:cs="Arial"/>
          <w:color w:val="000000" w:themeColor="text1"/>
        </w:rPr>
      </w:pPr>
      <w:r w:rsidRPr="00721C6F">
        <w:rPr>
          <w:rFonts w:ascii="Arial" w:hAnsi="Arial" w:cs="Arial"/>
          <w:color w:val="000000" w:themeColor="text1"/>
        </w:rPr>
        <w:t xml:space="preserve">Đối với bài toán phân loại, CART thường sử dụng Gini Impurity để đánh giá mức độ không thuần nhất của một </w:t>
      </w:r>
      <w:proofErr w:type="gramStart"/>
      <w:r w:rsidRPr="00721C6F">
        <w:rPr>
          <w:rFonts w:ascii="Arial" w:hAnsi="Arial" w:cs="Arial"/>
          <w:color w:val="000000" w:themeColor="text1"/>
        </w:rPr>
        <w:t>nút.</w:t>
      </w:r>
      <w:r w:rsidR="00AE46BC" w:rsidRPr="00721C6F">
        <w:rPr>
          <w:rFonts w:ascii="Arial" w:eastAsiaTheme="minorEastAsia" w:hAnsi="Arial" w:cs="Arial"/>
          <w:color w:val="000000" w:themeColor="text1"/>
        </w:rPr>
        <w:t>Hàm</w:t>
      </w:r>
      <w:proofErr w:type="gramEnd"/>
      <w:r w:rsidR="00AE46BC" w:rsidRPr="00721C6F">
        <w:rPr>
          <w:rFonts w:ascii="Arial" w:eastAsiaTheme="minorEastAsia" w:hAnsi="Arial" w:cs="Arial"/>
          <w:color w:val="000000" w:themeColor="text1"/>
        </w:rPr>
        <w:t xml:space="preserve"> mấ</w:t>
      </w:r>
      <w:r w:rsidRPr="00721C6F">
        <w:rPr>
          <w:rFonts w:ascii="Arial" w:eastAsiaTheme="minorEastAsia" w:hAnsi="Arial" w:cs="Arial"/>
          <w:color w:val="000000" w:themeColor="text1"/>
        </w:rPr>
        <w:t>t mát</w:t>
      </w:r>
      <w:r w:rsidR="00AE46BC" w:rsidRPr="00721C6F">
        <w:rPr>
          <w:rFonts w:ascii="Arial" w:eastAsiaTheme="minorEastAsia" w:hAnsi="Arial" w:cs="Arial"/>
          <w:color w:val="000000" w:themeColor="text1"/>
        </w:rPr>
        <w:t>: sử dụng chỉ số Gini</w:t>
      </w:r>
      <w:r w:rsidR="00AC18ED" w:rsidRPr="00721C6F">
        <w:rPr>
          <w:rFonts w:ascii="Arial" w:eastAsiaTheme="minorEastAsia" w:hAnsi="Arial" w:cs="Arial"/>
          <w:color w:val="000000" w:themeColor="text1"/>
        </w:rPr>
        <w:t xml:space="preserve"> để đo độ lộn xộn của một nút</w:t>
      </w:r>
      <w:r w:rsidR="00AE46BC" w:rsidRPr="00721C6F">
        <w:rPr>
          <w:rFonts w:ascii="Arial" w:eastAsiaTheme="minorEastAsia" w:hAnsi="Arial" w:cs="Arial"/>
          <w:color w:val="000000" w:themeColor="text1"/>
        </w:rPr>
        <w:t>:</w:t>
      </w:r>
    </w:p>
    <w:p w:rsidR="00721C6F" w:rsidRDefault="00721C6F" w:rsidP="00721C6F">
      <w:pPr>
        <w:rPr>
          <w:rFonts w:ascii="Arial" w:eastAsiaTheme="minorEastAsia" w:hAnsi="Arial" w:cs="Arial"/>
          <w:color w:val="000000" w:themeColor="text1"/>
        </w:rPr>
      </w:pPr>
      <w:r w:rsidRPr="00721C6F">
        <w:rPr>
          <w:rFonts w:ascii="Arial" w:eastAsiaTheme="minorEastAsia" w:hAnsi="Arial" w:cs="Arial"/>
          <w:color w:val="000000" w:themeColor="text1"/>
        </w:rPr>
        <w:t>Công thức Gini Impurity tại nút (t):</w:t>
      </w:r>
    </w:p>
    <w:p w:rsidR="00AE46BC" w:rsidRPr="00721C6F" w:rsidRDefault="00AE46BC" w:rsidP="00721C6F">
      <w:pPr>
        <w:rPr>
          <w:rFonts w:ascii="Arial" w:hAnsi="Arial" w:cs="Arial"/>
          <w:color w:val="000000" w:themeColor="text1"/>
        </w:rPr>
      </w:pPr>
      <w:r w:rsidRPr="00721C6F">
        <w:rPr>
          <w:rFonts w:ascii="Arial" w:eastAsiaTheme="minorEastAsia" w:hAnsi="Arial" w:cs="Arial"/>
          <w:color w:val="000000" w:themeColor="text1"/>
        </w:rPr>
        <w:t xml:space="preserve"> </w:t>
      </w:r>
      <m:oMath>
        <m:r>
          <w:rPr>
            <w:rFonts w:ascii="Cambria Math" w:hAnsi="Cambria Math" w:cs="Arial"/>
            <w:color w:val="000000" w:themeColor="text1"/>
          </w:rPr>
          <m:t>Gini</m:t>
        </m:r>
        <m:d>
          <m:dPr>
            <m:ctrlPr>
              <w:rPr>
                <w:rFonts w:ascii="Cambria Math" w:hAnsi="Cambria Math" w:cs="Arial"/>
                <w:i/>
                <w:color w:val="000000" w:themeColor="text1"/>
              </w:rPr>
            </m:ctrlPr>
          </m:dPr>
          <m:e>
            <m:r>
              <w:rPr>
                <w:rFonts w:ascii="Cambria Math" w:hAnsi="Cambria Math" w:cs="Arial"/>
                <w:color w:val="000000" w:themeColor="text1"/>
              </w:rPr>
              <m:t>t</m:t>
            </m:r>
          </m:e>
        </m:d>
        <m:r>
          <w:rPr>
            <w:rFonts w:ascii="Cambria Math" w:hAnsi="Cambria Math" w:cs="Arial"/>
            <w:color w:val="000000" w:themeColor="text1"/>
          </w:rPr>
          <m:t xml:space="preserve">= 1 - </m:t>
        </m:r>
        <m:nary>
          <m:naryPr>
            <m:chr m:val="∑"/>
            <m:ctrlPr>
              <w:rPr>
                <w:rFonts w:ascii="Cambria Math" w:hAnsi="Cambria Math" w:cs="Arial"/>
                <w:i/>
                <w:color w:val="000000" w:themeColor="text1"/>
              </w:rPr>
            </m:ctrlPr>
          </m:naryPr>
          <m:sub>
            <m:d>
              <m:dPr>
                <m:begChr m:val="{"/>
                <m:endChr m:val="}"/>
                <m:ctrlPr>
                  <w:rPr>
                    <w:rFonts w:ascii="Cambria Math" w:hAnsi="Cambria Math" w:cs="Arial"/>
                    <w:i/>
                    <w:color w:val="000000" w:themeColor="text1"/>
                  </w:rPr>
                </m:ctrlPr>
              </m:dPr>
              <m:e>
                <m:r>
                  <w:rPr>
                    <w:rFonts w:ascii="Cambria Math" w:hAnsi="Cambria Math" w:cs="Arial"/>
                    <w:color w:val="000000" w:themeColor="text1"/>
                  </w:rPr>
                  <m:t>i=1</m:t>
                </m:r>
              </m:e>
            </m:d>
          </m:sub>
          <m:sup>
            <m:d>
              <m:dPr>
                <m:begChr m:val="{"/>
                <m:endChr m:val="}"/>
                <m:ctrlPr>
                  <w:rPr>
                    <w:rFonts w:ascii="Cambria Math" w:hAnsi="Cambria Math" w:cs="Arial"/>
                    <w:i/>
                    <w:color w:val="000000" w:themeColor="text1"/>
                  </w:rPr>
                </m:ctrlPr>
              </m:dPr>
              <m:e>
                <m:r>
                  <w:rPr>
                    <w:rFonts w:ascii="Cambria Math" w:hAnsi="Cambria Math" w:cs="Arial"/>
                    <w:color w:val="000000" w:themeColor="text1"/>
                  </w:rPr>
                  <m:t>c</m:t>
                </m:r>
              </m:e>
            </m:d>
          </m:sup>
          <m:e>
            <m:r>
              <w:rPr>
                <w:rFonts w:ascii="Cambria Math" w:hAnsi="Cambria Math" w:cs="Arial"/>
                <w:color w:val="000000" w:themeColor="text1"/>
              </w:rPr>
              <m:t>p</m:t>
            </m:r>
            <m:sSup>
              <m:sSupPr>
                <m:ctrlPr>
                  <w:rPr>
                    <w:rFonts w:ascii="Cambria Math" w:hAnsi="Cambria Math" w:cs="Arial"/>
                    <w:i/>
                    <w:color w:val="000000" w:themeColor="text1"/>
                  </w:rPr>
                </m:ctrlPr>
              </m:sSupPr>
              <m:e>
                <m:d>
                  <m:dPr>
                    <m:ctrlPr>
                      <w:rPr>
                        <w:rFonts w:ascii="Cambria Math" w:hAnsi="Cambria Math" w:cs="Arial"/>
                        <w:i/>
                        <w:color w:val="000000" w:themeColor="text1"/>
                      </w:rPr>
                    </m:ctrlPr>
                  </m:dPr>
                  <m:e>
                    <m:r>
                      <w:rPr>
                        <w:rFonts w:ascii="Cambria Math" w:hAnsi="Cambria Math" w:cs="Arial"/>
                        <w:color w:val="000000" w:themeColor="text1"/>
                      </w:rPr>
                      <m:t>i</m:t>
                    </m:r>
                  </m:e>
                  <m:e>
                    <m:r>
                      <w:rPr>
                        <w:rFonts w:ascii="Cambria Math" w:hAnsi="Cambria Math" w:cs="Arial"/>
                        <w:color w:val="000000" w:themeColor="text1"/>
                      </w:rPr>
                      <m:t>t</m:t>
                    </m:r>
                  </m:e>
                </m:d>
              </m:e>
              <m:sup>
                <m:r>
                  <w:rPr>
                    <w:rFonts w:ascii="Cambria Math" w:hAnsi="Cambria Math" w:cs="Arial"/>
                    <w:color w:val="000000" w:themeColor="text1"/>
                  </w:rPr>
                  <m:t>2</m:t>
                </m:r>
              </m:sup>
            </m:sSup>
          </m:e>
        </m:nary>
      </m:oMath>
    </w:p>
    <w:p w:rsidR="00AE46BC" w:rsidRPr="00721C6F" w:rsidRDefault="00AE46BC" w:rsidP="00721C6F">
      <w:pPr>
        <w:rPr>
          <w:rFonts w:ascii="Arial" w:hAnsi="Arial" w:cs="Arial"/>
          <w:color w:val="000000" w:themeColor="text1"/>
        </w:rPr>
      </w:pPr>
      <w:r w:rsidRPr="00721C6F">
        <w:rPr>
          <w:rFonts w:ascii="Arial" w:hAnsi="Arial" w:cs="Arial"/>
          <w:color w:val="000000" w:themeColor="text1"/>
        </w:rPr>
        <w:t xml:space="preserve">(Trong đó: c là số lượng nhãn, p(i|t) là tỷ lệ phần trăm của nhãn i có trong </w:t>
      </w:r>
      <w:proofErr w:type="gramStart"/>
      <w:r w:rsidRPr="00721C6F">
        <w:rPr>
          <w:rFonts w:ascii="Arial" w:hAnsi="Arial" w:cs="Arial"/>
          <w:color w:val="000000" w:themeColor="text1"/>
        </w:rPr>
        <w:t>nút</w:t>
      </w:r>
      <w:r w:rsidR="00AC18ED" w:rsidRPr="00721C6F">
        <w:rPr>
          <w:rFonts w:ascii="Arial" w:hAnsi="Arial" w:cs="Arial"/>
          <w:color w:val="000000" w:themeColor="text1"/>
        </w:rPr>
        <w:t xml:space="preserve"> </w:t>
      </w:r>
      <w:r w:rsidRPr="00721C6F">
        <w:rPr>
          <w:rFonts w:ascii="Arial" w:hAnsi="Arial" w:cs="Arial"/>
          <w:color w:val="000000" w:themeColor="text1"/>
        </w:rPr>
        <w:t xml:space="preserve"> t</w:t>
      </w:r>
      <w:proofErr w:type="gramEnd"/>
      <w:r w:rsidRPr="00721C6F">
        <w:rPr>
          <w:rFonts w:ascii="Arial" w:hAnsi="Arial" w:cs="Arial"/>
          <w:color w:val="000000" w:themeColor="text1"/>
        </w:rPr>
        <w:t>)</w:t>
      </w:r>
    </w:p>
    <w:p w:rsidR="00AC18ED" w:rsidRPr="00721C6F" w:rsidRDefault="00AC18ED" w:rsidP="00721C6F">
      <w:pPr>
        <w:rPr>
          <w:rFonts w:ascii="Arial" w:hAnsi="Arial" w:cs="Arial"/>
          <w:color w:val="000000" w:themeColor="text1"/>
        </w:rPr>
      </w:pPr>
      <w:r w:rsidRPr="00721C6F">
        <w:rPr>
          <w:rFonts w:ascii="Arial" w:hAnsi="Arial" w:cs="Arial"/>
          <w:color w:val="000000" w:themeColor="text1"/>
        </w:rPr>
        <w:t>Tổng Gini của các nút con phải nhỏ hơn nút cha. Nếu không thì tiếp tục cắt</w:t>
      </w:r>
    </w:p>
    <w:p w:rsidR="00721C6F" w:rsidRDefault="00AE46BC" w:rsidP="00721C6F">
      <w:pPr>
        <w:rPr>
          <w:rFonts w:ascii="Arial" w:hAnsi="Arial" w:cs="Arial"/>
          <w:color w:val="000000" w:themeColor="text1"/>
        </w:rPr>
      </w:pPr>
      <w:r w:rsidRPr="00721C6F">
        <w:rPr>
          <w:rFonts w:ascii="Arial" w:hAnsi="Arial" w:cs="Arial"/>
          <w:color w:val="000000" w:themeColor="text1"/>
        </w:rPr>
        <w:t>Hàm mất mát để quyết định điểm chia sẽ là trung bình cộng Gini của 2 nhánh (nhân với tỷ lệ số mẫu):</w:t>
      </w:r>
    </w:p>
    <w:p w:rsidR="00AE46BC" w:rsidRPr="00721C6F" w:rsidRDefault="00AE46BC" w:rsidP="00721C6F">
      <w:pPr>
        <w:rPr>
          <w:rFonts w:ascii="Arial" w:eastAsiaTheme="minorEastAsia" w:hAnsi="Arial" w:cs="Arial"/>
          <w:color w:val="000000" w:themeColor="text1"/>
        </w:rPr>
      </w:pPr>
      <m:oMathPara>
        <m:oMath>
          <m:r>
            <w:rPr>
              <w:rFonts w:ascii="Cambria Math" w:hAnsi="Cambria Math" w:cs="Arial"/>
              <w:color w:val="000000" w:themeColor="text1"/>
            </w:rPr>
            <m:t>J</m:t>
          </m:r>
          <m:d>
            <m:dPr>
              <m:ctrlPr>
                <w:rPr>
                  <w:rFonts w:ascii="Cambria Math" w:hAnsi="Cambria Math" w:cs="Arial"/>
                  <w:i/>
                  <w:color w:val="000000" w:themeColor="text1"/>
                </w:rPr>
              </m:ctrlPr>
            </m:dPr>
            <m:e>
              <m:r>
                <w:rPr>
                  <w:rFonts w:ascii="Cambria Math" w:hAnsi="Cambria Math" w:cs="Arial"/>
                  <w:color w:val="000000" w:themeColor="text1"/>
                </w:rPr>
                <m:t xml:space="preserve">k, </m:t>
              </m:r>
              <m:sSub>
                <m:sSubPr>
                  <m:ctrlPr>
                    <w:rPr>
                      <w:rFonts w:ascii="Cambria Math" w:hAnsi="Cambria Math" w:cs="Arial"/>
                      <w:i/>
                      <w:color w:val="000000" w:themeColor="text1"/>
                    </w:rPr>
                  </m:ctrlPr>
                </m:sSubPr>
                <m:e>
                  <m:r>
                    <w:rPr>
                      <w:rFonts w:ascii="Cambria Math" w:hAnsi="Cambria Math" w:cs="Arial"/>
                      <w:color w:val="000000" w:themeColor="text1"/>
                    </w:rPr>
                    <m:t>t</m:t>
                  </m:r>
                </m:e>
                <m:sub>
                  <m:r>
                    <w:rPr>
                      <w:rFonts w:ascii="Cambria Math" w:hAnsi="Cambria Math" w:cs="Arial"/>
                      <w:color w:val="000000" w:themeColor="text1"/>
                    </w:rPr>
                    <m:t>k</m:t>
                  </m:r>
                </m:sub>
              </m:sSub>
            </m:e>
          </m:d>
          <m:r>
            <w:rPr>
              <w:rFonts w:ascii="Cambria Math" w:hAnsi="Cambria Math" w:cs="Arial"/>
              <w:color w:val="000000" w:themeColor="text1"/>
            </w:rPr>
            <m:t xml:space="preserve">= </m:t>
          </m:r>
          <m:f>
            <m:fPr>
              <m:ctrlPr>
                <w:rPr>
                  <w:rFonts w:ascii="Cambria Math" w:hAnsi="Cambria Math" w:cs="Arial"/>
                  <w:i/>
                  <w:color w:val="000000" w:themeColor="text1"/>
                </w:rPr>
              </m:ctrlPr>
            </m:fPr>
            <m:num>
              <m:d>
                <m:dPr>
                  <m:begChr m:val="{"/>
                  <m:endChr m:val="}"/>
                  <m:ctrlPr>
                    <w:rPr>
                      <w:rFonts w:ascii="Cambria Math" w:hAnsi="Cambria Math" w:cs="Arial"/>
                      <w:i/>
                      <w:color w:val="000000" w:themeColor="text1"/>
                    </w:rPr>
                  </m:ctrlPr>
                </m:dPr>
                <m:e>
                  <m:sSub>
                    <m:sSubPr>
                      <m:ctrlPr>
                        <w:rPr>
                          <w:rFonts w:ascii="Cambria Math" w:hAnsi="Cambria Math" w:cs="Arial"/>
                          <w:i/>
                          <w:color w:val="000000" w:themeColor="text1"/>
                        </w:rPr>
                      </m:ctrlPr>
                    </m:sSubPr>
                    <m:e>
                      <m:r>
                        <w:rPr>
                          <w:rFonts w:ascii="Cambria Math" w:hAnsi="Cambria Math" w:cs="Arial"/>
                          <w:color w:val="000000" w:themeColor="text1"/>
                        </w:rPr>
                        <m:t>m</m:t>
                      </m:r>
                    </m:e>
                    <m:sub>
                      <m:d>
                        <m:dPr>
                          <m:begChr m:val="{"/>
                          <m:endChr m:val="}"/>
                          <m:ctrlPr>
                            <w:rPr>
                              <w:rFonts w:ascii="Cambria Math" w:hAnsi="Cambria Math" w:cs="Arial"/>
                              <w:i/>
                              <w:color w:val="000000" w:themeColor="text1"/>
                            </w:rPr>
                          </m:ctrlPr>
                        </m:dPr>
                        <m:e>
                          <m:r>
                            <w:rPr>
                              <w:rFonts w:ascii="Cambria Math" w:hAnsi="Cambria Math" w:cs="Arial"/>
                              <w:color w:val="000000" w:themeColor="text1"/>
                            </w:rPr>
                            <m:t>left</m:t>
                          </m:r>
                        </m:e>
                      </m:d>
                    </m:sub>
                  </m:sSub>
                </m:e>
              </m:d>
            </m:num>
            <m:den>
              <m:d>
                <m:dPr>
                  <m:begChr m:val="{"/>
                  <m:endChr m:val="}"/>
                  <m:ctrlPr>
                    <w:rPr>
                      <w:rFonts w:ascii="Cambria Math" w:hAnsi="Cambria Math" w:cs="Arial"/>
                      <w:i/>
                      <w:color w:val="000000" w:themeColor="text1"/>
                    </w:rPr>
                  </m:ctrlPr>
                </m:dPr>
                <m:e>
                  <m:r>
                    <w:rPr>
                      <w:rFonts w:ascii="Cambria Math" w:hAnsi="Cambria Math" w:cs="Arial"/>
                      <w:color w:val="000000" w:themeColor="text1"/>
                    </w:rPr>
                    <m:t>m</m:t>
                  </m:r>
                </m:e>
              </m:d>
            </m:den>
          </m:f>
          <m:sSub>
            <m:sSubPr>
              <m:ctrlPr>
                <w:rPr>
                  <w:rFonts w:ascii="Cambria Math" w:hAnsi="Cambria Math" w:cs="Arial"/>
                  <w:i/>
                  <w:color w:val="000000" w:themeColor="text1"/>
                </w:rPr>
              </m:ctrlPr>
            </m:sSubPr>
            <m:e>
              <m:r>
                <w:rPr>
                  <w:rFonts w:ascii="Cambria Math" w:hAnsi="Cambria Math" w:cs="Arial"/>
                  <w:color w:val="000000" w:themeColor="text1"/>
                </w:rPr>
                <m:t>G</m:t>
              </m:r>
            </m:e>
            <m:sub>
              <m:d>
                <m:dPr>
                  <m:begChr m:val="{"/>
                  <m:endChr m:val="}"/>
                  <m:ctrlPr>
                    <w:rPr>
                      <w:rFonts w:ascii="Cambria Math" w:hAnsi="Cambria Math" w:cs="Arial"/>
                      <w:i/>
                      <w:color w:val="000000" w:themeColor="text1"/>
                    </w:rPr>
                  </m:ctrlPr>
                </m:dPr>
                <m:e>
                  <m:r>
                    <w:rPr>
                      <w:rFonts w:ascii="Cambria Math" w:hAnsi="Cambria Math" w:cs="Arial"/>
                      <w:color w:val="000000" w:themeColor="text1"/>
                    </w:rPr>
                    <m:t>left</m:t>
                  </m:r>
                </m:e>
              </m:d>
            </m:sub>
          </m:sSub>
          <m:r>
            <w:rPr>
              <w:rFonts w:ascii="Cambria Math" w:hAnsi="Cambria Math" w:cs="Arial"/>
              <w:color w:val="000000" w:themeColor="text1"/>
            </w:rPr>
            <m:t xml:space="preserve">+ </m:t>
          </m:r>
          <m:f>
            <m:fPr>
              <m:ctrlPr>
                <w:rPr>
                  <w:rFonts w:ascii="Cambria Math" w:hAnsi="Cambria Math" w:cs="Arial"/>
                  <w:i/>
                  <w:color w:val="000000" w:themeColor="text1"/>
                </w:rPr>
              </m:ctrlPr>
            </m:fPr>
            <m:num>
              <m:d>
                <m:dPr>
                  <m:begChr m:val="{"/>
                  <m:endChr m:val="}"/>
                  <m:ctrlPr>
                    <w:rPr>
                      <w:rFonts w:ascii="Cambria Math" w:hAnsi="Cambria Math" w:cs="Arial"/>
                      <w:i/>
                      <w:color w:val="000000" w:themeColor="text1"/>
                    </w:rPr>
                  </m:ctrlPr>
                </m:dPr>
                <m:e>
                  <m:sSub>
                    <m:sSubPr>
                      <m:ctrlPr>
                        <w:rPr>
                          <w:rFonts w:ascii="Cambria Math" w:hAnsi="Cambria Math" w:cs="Arial"/>
                          <w:i/>
                          <w:color w:val="000000" w:themeColor="text1"/>
                        </w:rPr>
                      </m:ctrlPr>
                    </m:sSubPr>
                    <m:e>
                      <m:r>
                        <w:rPr>
                          <w:rFonts w:ascii="Cambria Math" w:hAnsi="Cambria Math" w:cs="Arial"/>
                          <w:color w:val="000000" w:themeColor="text1"/>
                        </w:rPr>
                        <m:t>m</m:t>
                      </m:r>
                    </m:e>
                    <m:sub>
                      <m:d>
                        <m:dPr>
                          <m:begChr m:val="{"/>
                          <m:endChr m:val="}"/>
                          <m:ctrlPr>
                            <w:rPr>
                              <w:rFonts w:ascii="Cambria Math" w:hAnsi="Cambria Math" w:cs="Arial"/>
                              <w:i/>
                              <w:color w:val="000000" w:themeColor="text1"/>
                            </w:rPr>
                          </m:ctrlPr>
                        </m:dPr>
                        <m:e>
                          <m:r>
                            <w:rPr>
                              <w:rFonts w:ascii="Cambria Math" w:hAnsi="Cambria Math" w:cs="Arial"/>
                              <w:color w:val="000000" w:themeColor="text1"/>
                            </w:rPr>
                            <m:t>right</m:t>
                          </m:r>
                        </m:e>
                      </m:d>
                    </m:sub>
                  </m:sSub>
                </m:e>
              </m:d>
            </m:num>
            <m:den>
              <m:d>
                <m:dPr>
                  <m:begChr m:val="{"/>
                  <m:endChr m:val="}"/>
                  <m:ctrlPr>
                    <w:rPr>
                      <w:rFonts w:ascii="Cambria Math" w:hAnsi="Cambria Math" w:cs="Arial"/>
                      <w:i/>
                      <w:color w:val="000000" w:themeColor="text1"/>
                    </w:rPr>
                  </m:ctrlPr>
                </m:dPr>
                <m:e>
                  <m:r>
                    <w:rPr>
                      <w:rFonts w:ascii="Cambria Math" w:hAnsi="Cambria Math" w:cs="Arial"/>
                      <w:color w:val="000000" w:themeColor="text1"/>
                    </w:rPr>
                    <m:t>m</m:t>
                  </m:r>
                </m:e>
              </m:d>
            </m:den>
          </m:f>
          <m:sSub>
            <m:sSubPr>
              <m:ctrlPr>
                <w:rPr>
                  <w:rFonts w:ascii="Cambria Math" w:hAnsi="Cambria Math" w:cs="Arial"/>
                  <w:i/>
                  <w:color w:val="000000" w:themeColor="text1"/>
                </w:rPr>
              </m:ctrlPr>
            </m:sSubPr>
            <m:e>
              <m:r>
                <w:rPr>
                  <w:rFonts w:ascii="Cambria Math" w:hAnsi="Cambria Math" w:cs="Arial"/>
                  <w:color w:val="000000" w:themeColor="text1"/>
                </w:rPr>
                <m:t>G</m:t>
              </m:r>
            </m:e>
            <m:sub>
              <m:d>
                <m:dPr>
                  <m:begChr m:val="{"/>
                  <m:endChr m:val="}"/>
                  <m:ctrlPr>
                    <w:rPr>
                      <w:rFonts w:ascii="Cambria Math" w:hAnsi="Cambria Math" w:cs="Arial"/>
                      <w:i/>
                      <w:color w:val="000000" w:themeColor="text1"/>
                    </w:rPr>
                  </m:ctrlPr>
                </m:dPr>
                <m:e>
                  <m:r>
                    <w:rPr>
                      <w:rFonts w:ascii="Cambria Math" w:hAnsi="Cambria Math" w:cs="Arial"/>
                      <w:color w:val="000000" w:themeColor="text1"/>
                    </w:rPr>
                    <m:t>right</m:t>
                  </m:r>
                </m:e>
              </m:d>
            </m:sub>
          </m:sSub>
        </m:oMath>
      </m:oMathPara>
    </w:p>
    <w:p w:rsidR="00721C6F" w:rsidRDefault="00721C6F" w:rsidP="00721C6F">
      <w:pPr>
        <w:rPr>
          <w:rFonts w:ascii="Arial" w:eastAsiaTheme="minorEastAsia" w:hAnsi="Arial" w:cs="Arial"/>
          <w:color w:val="000000" w:themeColor="text1"/>
        </w:rPr>
      </w:pPr>
    </w:p>
    <w:p w:rsidR="00721C6F" w:rsidRPr="00721C6F" w:rsidRDefault="00721C6F" w:rsidP="00721C6F">
      <w:pPr>
        <w:rPr>
          <w:rFonts w:ascii="Arial" w:eastAsiaTheme="minorEastAsia" w:hAnsi="Arial" w:cs="Arial"/>
          <w:color w:val="000000" w:themeColor="text1"/>
        </w:rPr>
      </w:pPr>
    </w:p>
    <w:p w:rsidR="00721C6F" w:rsidRDefault="00B85A9D" w:rsidP="00B85A9D">
      <w:pPr>
        <w:rPr>
          <w:rFonts w:ascii="Arial" w:eastAsiaTheme="minorEastAsia" w:hAnsi="Arial" w:cs="Arial"/>
          <w:color w:val="000000" w:themeColor="text1"/>
        </w:rPr>
      </w:pPr>
      <w:r>
        <w:rPr>
          <w:rFonts w:ascii="Arial" w:eastAsiaTheme="minorEastAsia" w:hAnsi="Arial" w:cs="Arial"/>
          <w:color w:val="000000" w:themeColor="text1"/>
        </w:rPr>
        <w:t>Adaptive Random Forest:</w:t>
      </w:r>
    </w:p>
    <w:p w:rsidR="00721C6F" w:rsidRPr="00721C6F" w:rsidRDefault="00721C6F" w:rsidP="00721C6F">
      <w:pPr>
        <w:rPr>
          <w:rFonts w:ascii="Arial" w:eastAsiaTheme="minorEastAsia" w:hAnsi="Arial" w:cs="Arial"/>
          <w:color w:val="000000" w:themeColor="text1"/>
        </w:rPr>
      </w:pPr>
      <w:r w:rsidRPr="00721C6F">
        <w:rPr>
          <w:rFonts w:ascii="Arial" w:eastAsiaTheme="minorEastAsia" w:hAnsi="Arial" w:cs="Arial"/>
          <w:color w:val="000000" w:themeColor="text1"/>
        </w:rPr>
        <w:t>Adaptive Random Forest (ARF) là một phương pháp ensemble được thiết kế cho data stream và online learning. Thay vì xây dựng các Decision Tree theo cách truyền thống trên toàn bộ tập dữ liệu, ARF thường sử dụng các Hoeffding Tree làm base learners.</w:t>
      </w:r>
    </w:p>
    <w:p w:rsidR="00721C6F" w:rsidRPr="00721C6F" w:rsidRDefault="00721C6F" w:rsidP="00721C6F">
      <w:pPr>
        <w:rPr>
          <w:rFonts w:ascii="Arial" w:eastAsiaTheme="minorEastAsia" w:hAnsi="Arial" w:cs="Arial"/>
          <w:color w:val="000000" w:themeColor="text1"/>
        </w:rPr>
      </w:pPr>
    </w:p>
    <w:p w:rsidR="00721C6F" w:rsidRDefault="00721C6F" w:rsidP="00721C6F">
      <w:pPr>
        <w:rPr>
          <w:rFonts w:ascii="Arial" w:eastAsiaTheme="minorEastAsia" w:hAnsi="Arial" w:cs="Arial"/>
          <w:color w:val="000000" w:themeColor="text1"/>
        </w:rPr>
      </w:pPr>
      <w:r w:rsidRPr="00721C6F">
        <w:rPr>
          <w:rFonts w:ascii="Arial" w:eastAsiaTheme="minorEastAsia" w:hAnsi="Arial" w:cs="Arial"/>
          <w:color w:val="000000" w:themeColor="text1"/>
        </w:rPr>
        <w:lastRenderedPageBreak/>
        <w:t>Điểm phù hợp của ARF với dữ liệu dòng là mô hình có thể xử lý dữ liệu tuần tự khi dữ liệu mới xuất hiện mà không cần lưu trữ toàn bộ dữ liệu lịch sử.</w:t>
      </w:r>
    </w:p>
    <w:p w:rsidR="00B85A9D" w:rsidRDefault="00B85A9D" w:rsidP="00721C6F">
      <w:pPr>
        <w:rPr>
          <w:rStyle w:val="Hyperlink"/>
          <w:rFonts w:ascii="Arial" w:eastAsiaTheme="minorEastAsia" w:hAnsi="Arial" w:cs="Arial"/>
        </w:rPr>
      </w:pPr>
      <w:r>
        <w:rPr>
          <w:rFonts w:ascii="Arial" w:eastAsiaTheme="minorEastAsia" w:hAnsi="Arial" w:cs="Arial"/>
          <w:color w:val="000000" w:themeColor="text1"/>
        </w:rPr>
        <w:t xml:space="preserve">Hoeffding Trees: </w:t>
      </w:r>
      <w:hyperlink r:id="rId5" w:history="1">
        <w:r w:rsidRPr="00B85A9D">
          <w:rPr>
            <w:rStyle w:val="Hyperlink"/>
            <w:rFonts w:ascii="Arial" w:eastAsiaTheme="minorEastAsia" w:hAnsi="Arial" w:cs="Arial"/>
          </w:rPr>
          <w:t>Visualization</w:t>
        </w:r>
      </w:hyperlink>
    </w:p>
    <w:p w:rsidR="00721C6F" w:rsidRPr="00721C6F" w:rsidRDefault="00721C6F" w:rsidP="00721C6F">
      <w:pPr>
        <w:rPr>
          <w:rFonts w:ascii="Arial" w:eastAsiaTheme="minorEastAsia" w:hAnsi="Arial" w:cs="Arial"/>
          <w:color w:val="000000" w:themeColor="text1"/>
        </w:rPr>
      </w:pPr>
      <w:r w:rsidRPr="00721C6F">
        <w:rPr>
          <w:rFonts w:ascii="Arial" w:eastAsiaTheme="minorEastAsia" w:hAnsi="Arial" w:cs="Arial"/>
          <w:color w:val="000000" w:themeColor="text1"/>
        </w:rPr>
        <w:t>Hoeffding Tree là một loại cây quyết định được thiết kế cho môi trường dữ liệu dòng. Ý tưởng quan trọng của thuật toán là sử dụng một lượng nhỏ thống kê được tích lũy từ dữ liệu đã quan sát để quyết định khi nào có đủ bằng chứng cho việc tách một nút.</w:t>
      </w:r>
    </w:p>
    <w:p w:rsidR="00721C6F" w:rsidRPr="00721C6F" w:rsidRDefault="00721C6F" w:rsidP="00721C6F">
      <w:pPr>
        <w:rPr>
          <w:rFonts w:ascii="Arial" w:eastAsiaTheme="minorEastAsia" w:hAnsi="Arial" w:cs="Arial"/>
          <w:color w:val="000000" w:themeColor="text1"/>
        </w:rPr>
      </w:pPr>
    </w:p>
    <w:p w:rsidR="00721C6F" w:rsidRDefault="00721C6F" w:rsidP="00721C6F">
      <w:pPr>
        <w:rPr>
          <w:rFonts w:ascii="Arial" w:eastAsiaTheme="minorEastAsia" w:hAnsi="Arial" w:cs="Arial"/>
          <w:color w:val="000000" w:themeColor="text1"/>
        </w:rPr>
      </w:pPr>
      <w:r w:rsidRPr="00721C6F">
        <w:rPr>
          <w:rFonts w:ascii="Arial" w:eastAsiaTheme="minorEastAsia" w:hAnsi="Arial" w:cs="Arial"/>
          <w:color w:val="000000" w:themeColor="text1"/>
        </w:rPr>
        <w:t>Thuật toán dựa trên Hoeffding Bound để xác định khoảng sai số</w:t>
      </w:r>
    </w:p>
    <w:p w:rsidR="00543700" w:rsidRPr="00543700" w:rsidRDefault="00543700" w:rsidP="00721C6F">
      <w:pPr>
        <w:rPr>
          <w:rFonts w:ascii="Arial" w:eastAsiaTheme="minorEastAsia" w:hAnsi="Arial" w:cs="Arial"/>
          <w:color w:val="000000" w:themeColor="text1"/>
        </w:rPr>
      </w:pPr>
      <m:oMathPara>
        <m:oMath>
          <m:r>
            <w:rPr>
              <w:rFonts w:ascii="Cambria Math" w:eastAsiaTheme="minorEastAsia" w:hAnsi="Cambria Math" w:cs="Arial"/>
              <w:color w:val="000000" w:themeColor="text1"/>
            </w:rPr>
            <m:t>ϵ</m:t>
          </m:r>
          <m:r>
            <w:rPr>
              <w:rFonts w:ascii="Cambria Math" w:eastAsiaTheme="minorEastAsia" w:hAnsi="Cambria Math" w:cs="Arial"/>
              <w:color w:val="000000" w:themeColor="text1"/>
            </w:rPr>
            <m:t>=</m:t>
          </m:r>
          <m:rad>
            <m:radPr>
              <m:degHide m:val="1"/>
              <m:ctrlPr>
                <w:rPr>
                  <w:rFonts w:ascii="Cambria Math" w:eastAsiaTheme="minorEastAsia" w:hAnsi="Cambria Math" w:cs="Arial"/>
                  <w:i/>
                  <w:color w:val="000000" w:themeColor="text1"/>
                </w:rPr>
              </m:ctrlPr>
            </m:radPr>
            <m:deg/>
            <m:e>
              <m:f>
                <m:fPr>
                  <m:ctrlPr>
                    <w:rPr>
                      <w:rFonts w:ascii="Cambria Math" w:eastAsiaTheme="minorEastAsia" w:hAnsi="Cambria Math" w:cs="Arial"/>
                      <w:i/>
                      <w:color w:val="000000" w:themeColor="text1"/>
                    </w:rPr>
                  </m:ctrlPr>
                </m:fPr>
                <m:num>
                  <m:sSup>
                    <m:sSupPr>
                      <m:ctrlPr>
                        <w:rPr>
                          <w:rFonts w:ascii="Cambria Math" w:eastAsiaTheme="minorEastAsia" w:hAnsi="Cambria Math" w:cs="Arial"/>
                          <w:i/>
                          <w:color w:val="000000" w:themeColor="text1"/>
                        </w:rPr>
                      </m:ctrlPr>
                    </m:sSupPr>
                    <m:e>
                      <m:r>
                        <w:rPr>
                          <w:rFonts w:ascii="Cambria Math" w:eastAsiaTheme="minorEastAsia" w:hAnsi="Cambria Math" w:cs="Arial"/>
                          <w:color w:val="000000" w:themeColor="text1"/>
                        </w:rPr>
                        <m:t>R</m:t>
                      </m:r>
                    </m:e>
                    <m:sup>
                      <m:r>
                        <w:rPr>
                          <w:rFonts w:ascii="Cambria Math" w:eastAsiaTheme="minorEastAsia" w:hAnsi="Cambria Math" w:cs="Arial"/>
                          <w:color w:val="000000" w:themeColor="text1"/>
                        </w:rPr>
                        <m:t>2</m:t>
                      </m:r>
                    </m:sup>
                  </m:sSup>
                  <m:r>
                    <w:rPr>
                      <w:rFonts w:ascii="Cambria Math" w:eastAsiaTheme="minorEastAsia" w:hAnsi="Cambria Math" w:cs="Arial"/>
                      <w:color w:val="000000" w:themeColor="text1"/>
                    </w:rPr>
                    <m:t>\ln</m:t>
                  </m:r>
                  <m:d>
                    <m:dPr>
                      <m:ctrlPr>
                        <w:rPr>
                          <w:rFonts w:ascii="Cambria Math" w:eastAsiaTheme="minorEastAsia" w:hAnsi="Cambria Math" w:cs="Arial"/>
                          <w:i/>
                          <w:color w:val="000000" w:themeColor="text1"/>
                        </w:rPr>
                      </m:ctrlPr>
                    </m:dPr>
                    <m:e>
                      <m:f>
                        <m:fPr>
                          <m:ctrlPr>
                            <w:rPr>
                              <w:rFonts w:ascii="Cambria Math" w:eastAsiaTheme="minorEastAsia" w:hAnsi="Cambria Math" w:cs="Arial"/>
                              <w:i/>
                              <w:color w:val="000000" w:themeColor="text1"/>
                            </w:rPr>
                          </m:ctrlPr>
                        </m:fPr>
                        <m:num>
                          <m:r>
                            <w:rPr>
                              <w:rFonts w:ascii="Cambria Math" w:eastAsiaTheme="minorEastAsia" w:hAnsi="Cambria Math" w:cs="Arial"/>
                              <w:color w:val="000000" w:themeColor="text1"/>
                            </w:rPr>
                            <m:t>1</m:t>
                          </m:r>
                        </m:num>
                        <m:den>
                          <m:r>
                            <w:rPr>
                              <w:rFonts w:ascii="Cambria Math" w:eastAsiaTheme="minorEastAsia" w:hAnsi="Cambria Math" w:cs="Arial"/>
                              <w:color w:val="000000" w:themeColor="text1"/>
                            </w:rPr>
                            <m:t>δ</m:t>
                          </m:r>
                        </m:den>
                      </m:f>
                    </m:e>
                  </m:d>
                </m:num>
                <m:den>
                  <m:r>
                    <w:rPr>
                      <w:rFonts w:ascii="Cambria Math" w:eastAsiaTheme="minorEastAsia" w:hAnsi="Cambria Math" w:cs="Arial"/>
                      <w:color w:val="000000" w:themeColor="text1"/>
                    </w:rPr>
                    <m:t>2n</m:t>
                  </m:r>
                </m:den>
              </m:f>
            </m:e>
          </m:rad>
        </m:oMath>
      </m:oMathPara>
    </w:p>
    <w:p w:rsidR="00543700" w:rsidRDefault="00543700" w:rsidP="00B85A9D">
      <w:pPr>
        <w:rPr>
          <w:rFonts w:ascii="Arial" w:eastAsiaTheme="minorEastAsia" w:hAnsi="Arial" w:cs="Arial"/>
          <w:color w:val="000000" w:themeColor="text1"/>
        </w:rPr>
      </w:pPr>
      <w:r>
        <w:rPr>
          <w:rFonts w:ascii="Arial" w:eastAsiaTheme="minorEastAsia" w:hAnsi="Arial" w:cs="Arial"/>
          <w:color w:val="000000" w:themeColor="text1"/>
        </w:rPr>
        <w:t xml:space="preserve">Trong </w:t>
      </w:r>
      <w:proofErr w:type="gramStart"/>
      <w:r>
        <w:rPr>
          <w:rFonts w:ascii="Arial" w:eastAsiaTheme="minorEastAsia" w:hAnsi="Arial" w:cs="Arial"/>
          <w:color w:val="000000" w:themeColor="text1"/>
        </w:rPr>
        <w:t>đó:R</w:t>
      </w:r>
      <w:proofErr w:type="gramEnd"/>
      <w:r w:rsidRPr="00543700">
        <w:rPr>
          <w:rFonts w:ascii="Arial" w:eastAsiaTheme="minorEastAsia" w:hAnsi="Arial" w:cs="Arial"/>
          <w:color w:val="000000" w:themeColor="text1"/>
        </w:rPr>
        <w:t>: Phạm vi của biến số</w:t>
      </w:r>
      <w:r>
        <w:rPr>
          <w:rFonts w:ascii="Arial" w:eastAsiaTheme="minorEastAsia" w:hAnsi="Arial" w:cs="Arial"/>
          <w:color w:val="000000" w:themeColor="text1"/>
        </w:rPr>
        <w:t>.</w:t>
      </w:r>
    </w:p>
    <w:p w:rsidR="00543700" w:rsidRDefault="00543700" w:rsidP="00B85A9D">
      <w:pPr>
        <w:rPr>
          <w:rFonts w:ascii="Arial" w:eastAsiaTheme="minorEastAsia" w:hAnsi="Arial" w:cs="Arial"/>
          <w:color w:val="000000" w:themeColor="text1"/>
        </w:rPr>
      </w:pPr>
      <m:oMath>
        <m:r>
          <w:rPr>
            <w:rFonts w:ascii="Cambria Math" w:eastAsiaTheme="minorEastAsia" w:hAnsi="Cambria Math" w:cs="Arial"/>
            <w:color w:val="000000" w:themeColor="text1"/>
          </w:rPr>
          <m:t>δ</m:t>
        </m:r>
        <m:r>
          <w:rPr>
            <w:rFonts w:ascii="Cambria Math" w:eastAsiaTheme="minorEastAsia" w:hAnsi="Cambria Math" w:cs="Arial"/>
            <w:color w:val="000000" w:themeColor="text1"/>
          </w:rPr>
          <m:t xml:space="preserve"> </m:t>
        </m:r>
      </m:oMath>
      <w:r w:rsidRPr="00543700">
        <w:rPr>
          <w:rFonts w:ascii="Arial" w:eastAsiaTheme="minorEastAsia" w:hAnsi="Arial" w:cs="Arial"/>
          <w:color w:val="000000" w:themeColor="text1"/>
        </w:rPr>
        <w:t>Xác suất mong muốn mà dự đoán bị sai (người dùng tự chọn, thường rất nhỏ, ví dụ 0.0000001).</w:t>
      </w:r>
    </w:p>
    <w:p w:rsidR="00543700" w:rsidRDefault="00543700" w:rsidP="00B85A9D">
      <w:pPr>
        <w:rPr>
          <w:rFonts w:ascii="Arial" w:eastAsiaTheme="minorEastAsia" w:hAnsi="Arial" w:cs="Arial"/>
          <w:color w:val="000000" w:themeColor="text1"/>
        </w:rPr>
      </w:pPr>
      <w:r>
        <w:rPr>
          <w:rFonts w:ascii="Arial" w:eastAsiaTheme="minorEastAsia" w:hAnsi="Arial" w:cs="Arial"/>
          <w:color w:val="000000" w:themeColor="text1"/>
        </w:rPr>
        <w:t>n</w:t>
      </w:r>
      <w:r w:rsidRPr="00543700">
        <w:rPr>
          <w:rFonts w:ascii="Arial" w:eastAsiaTheme="minorEastAsia" w:hAnsi="Arial" w:cs="Arial"/>
          <w:color w:val="000000" w:themeColor="text1"/>
        </w:rPr>
        <w:t>: Số lượng mẫu (điểm dữ liệu) đã nhìn thấy tại nút đó.Nút thắt quan trọ</w:t>
      </w:r>
      <w:r>
        <w:rPr>
          <w:rFonts w:ascii="Arial" w:eastAsiaTheme="minorEastAsia" w:hAnsi="Arial" w:cs="Arial"/>
          <w:color w:val="000000" w:themeColor="text1"/>
        </w:rPr>
        <w:t>ng: Khi n</w:t>
      </w:r>
      <w:r w:rsidRPr="00543700">
        <w:rPr>
          <w:rFonts w:ascii="Arial" w:eastAsiaTheme="minorEastAsia" w:hAnsi="Arial" w:cs="Arial"/>
          <w:color w:val="000000" w:themeColor="text1"/>
        </w:rPr>
        <w:t xml:space="preserve"> càng lớn (nhìn thấy càng nhiều dữ liệu), sai</w:t>
      </w:r>
      <w:r>
        <w:rPr>
          <w:rFonts w:ascii="Arial" w:eastAsiaTheme="minorEastAsia" w:hAnsi="Arial" w:cs="Arial"/>
          <w:color w:val="000000" w:themeColor="text1"/>
        </w:rPr>
        <w:t xml:space="preserve"> </w:t>
      </w:r>
      <m:oMath>
        <m:r>
          <w:rPr>
            <w:rFonts w:ascii="Cambria Math" w:eastAsiaTheme="minorEastAsia" w:hAnsi="Cambria Math" w:cs="Arial"/>
            <w:color w:val="000000" w:themeColor="text1"/>
          </w:rPr>
          <m:t>ϵ</m:t>
        </m:r>
      </m:oMath>
      <w:r w:rsidRPr="00543700">
        <w:rPr>
          <w:rFonts w:ascii="Arial" w:eastAsiaTheme="minorEastAsia" w:hAnsi="Arial" w:cs="Arial"/>
          <w:color w:val="000000" w:themeColor="text1"/>
        </w:rPr>
        <w:t xml:space="preserve"> sốcàng nhỏ lại.</w:t>
      </w:r>
    </w:p>
    <w:p w:rsidR="00543700" w:rsidRDefault="00543700" w:rsidP="00B85A9D">
      <w:pPr>
        <w:rPr>
          <w:rFonts w:ascii="Arial" w:eastAsiaTheme="minorEastAsia" w:hAnsi="Arial" w:cs="Arial"/>
          <w:color w:val="000000" w:themeColor="text1"/>
        </w:rPr>
      </w:pPr>
    </w:p>
    <w:p w:rsidR="00543700" w:rsidRDefault="00543700" w:rsidP="00B85A9D">
      <w:pPr>
        <w:rPr>
          <w:rFonts w:ascii="Arial" w:eastAsiaTheme="minorEastAsia" w:hAnsi="Arial" w:cs="Arial"/>
          <w:color w:val="000000" w:themeColor="text1"/>
        </w:rPr>
      </w:pPr>
      <w:r w:rsidRPr="00543700">
        <w:rPr>
          <w:rFonts w:ascii="Arial" w:eastAsiaTheme="minorEastAsia" w:hAnsi="Arial" w:cs="Arial"/>
          <w:color w:val="000000" w:themeColor="text1"/>
        </w:rPr>
        <w:t>Thuật toán quét qua dữ liệu chỉ đúng một lần duy nhất (single-pass) theo các bước sau:</w:t>
      </w:r>
    </w:p>
    <w:p w:rsidR="00543700" w:rsidRDefault="00543700" w:rsidP="00B85A9D">
      <w:pPr>
        <w:rPr>
          <w:rFonts w:ascii="Arial" w:eastAsiaTheme="minorEastAsia" w:hAnsi="Arial" w:cs="Arial"/>
          <w:color w:val="000000" w:themeColor="text1"/>
        </w:rPr>
      </w:pPr>
      <w:r w:rsidRPr="00543700">
        <w:rPr>
          <w:rFonts w:ascii="Arial" w:eastAsiaTheme="minorEastAsia" w:hAnsi="Arial" w:cs="Arial"/>
          <w:color w:val="000000" w:themeColor="text1"/>
        </w:rPr>
        <w:t>Thu thập thống kê: Khi dữ liệu đi vào, cây không lưu trữ dữ liệu thô. Nó chỉ cập nhật các con số thống kê đếm (ví dụ: có bao nhiêu khách nam mua hàng, bao nhiêu khách nữ không mua hàng) tại các nút lá (leaf nodes)</w:t>
      </w:r>
    </w:p>
    <w:p w:rsidR="00543700" w:rsidRDefault="00543700" w:rsidP="00B85A9D">
      <w:pPr>
        <w:rPr>
          <w:rFonts w:ascii="Arial" w:eastAsiaTheme="minorEastAsia" w:hAnsi="Arial" w:cs="Arial"/>
          <w:color w:val="000000" w:themeColor="text1"/>
        </w:rPr>
      </w:pPr>
      <w:r w:rsidRPr="00543700">
        <w:rPr>
          <w:rFonts w:ascii="Arial" w:eastAsiaTheme="minorEastAsia" w:hAnsi="Arial" w:cs="Arial"/>
          <w:color w:val="000000" w:themeColor="text1"/>
        </w:rPr>
        <w:t>Đánh giá thuộc tính: Sau khi thu thập đủ một lượng mẫ</w:t>
      </w:r>
      <w:r>
        <w:rPr>
          <w:rFonts w:ascii="Arial" w:eastAsiaTheme="minorEastAsia" w:hAnsi="Arial" w:cs="Arial"/>
          <w:color w:val="000000" w:themeColor="text1"/>
        </w:rPr>
        <w:t>u n</w:t>
      </w:r>
      <w:r w:rsidRPr="00543700">
        <w:rPr>
          <w:rFonts w:ascii="Arial" w:eastAsiaTheme="minorEastAsia" w:hAnsi="Arial" w:cs="Arial"/>
          <w:color w:val="000000" w:themeColor="text1"/>
        </w:rPr>
        <w:t>, nó sẽ tính điểm chất lượng (như Information Gain hoặc Gini Index) cho tất cả các thuộc tính.</w:t>
      </w:r>
    </w:p>
    <w:p w:rsidR="00543700" w:rsidRPr="00543700" w:rsidRDefault="00543700" w:rsidP="00B85A9D">
      <w:pPr>
        <w:rPr>
          <w:rFonts w:ascii="Arial" w:eastAsiaTheme="minorEastAsia" w:hAnsi="Arial" w:cs="Arial"/>
          <w:color w:val="000000" w:themeColor="text1"/>
        </w:rPr>
      </w:pPr>
      <w:r w:rsidRPr="00543700">
        <w:rPr>
          <w:rFonts w:ascii="Arial" w:eastAsiaTheme="minorEastAsia" w:hAnsi="Arial" w:cs="Arial"/>
          <w:color w:val="000000" w:themeColor="text1"/>
        </w:rPr>
        <w:t xml:space="preserve">Kiểm tra độ tự tin:Giả sử hai thuộc tính dẫn đầu là </w:t>
      </w:r>
      <m:oMath>
        <m:sSub>
          <m:sSubPr>
            <m:ctrlPr>
              <w:rPr>
                <w:rFonts w:ascii="Cambria Math" w:eastAsiaTheme="minorEastAsia" w:hAnsi="Cambria Math" w:cs="Arial"/>
                <w:color w:val="000000" w:themeColor="text1"/>
              </w:rPr>
            </m:ctrlPr>
          </m:sSubPr>
          <m:e>
            <m:r>
              <m:rPr>
                <m:sty m:val="p"/>
              </m:rPr>
              <w:rPr>
                <w:rFonts w:ascii="Cambria Math" w:eastAsiaTheme="minorEastAsia" w:hAnsi="Cambria Math" w:cs="Arial"/>
                <w:color w:val="000000" w:themeColor="text1"/>
              </w:rPr>
              <m:t>X</m:t>
            </m:r>
          </m:e>
          <m:sub>
            <m:r>
              <m:rPr>
                <m:sty m:val="p"/>
              </m:rPr>
              <w:rPr>
                <w:rFonts w:ascii="Cambria Math" w:eastAsiaTheme="minorEastAsia" w:hAnsi="Cambria Math" w:cs="Arial"/>
                <w:color w:val="000000" w:themeColor="text1"/>
              </w:rPr>
              <m:t>a</m:t>
            </m:r>
          </m:sub>
        </m:sSub>
        <m:r>
          <m:rPr>
            <m:sty m:val="p"/>
          </m:rPr>
          <w:rPr>
            <w:rFonts w:ascii="Cambria Math" w:eastAsiaTheme="minorEastAsia" w:hAnsi="Arial" w:cs="Arial"/>
            <w:color w:val="000000" w:themeColor="text1"/>
          </w:rPr>
          <m:t xml:space="preserve"> </m:t>
        </m:r>
      </m:oMath>
      <w:r w:rsidRPr="00543700">
        <w:rPr>
          <w:rFonts w:ascii="Arial" w:eastAsiaTheme="minorEastAsia" w:hAnsi="Arial" w:cs="Arial"/>
          <w:color w:val="000000" w:themeColor="text1"/>
        </w:rPr>
        <w:t>(tốt nhấ</w:t>
      </w:r>
      <w:r>
        <w:rPr>
          <w:rFonts w:ascii="Arial" w:eastAsiaTheme="minorEastAsia" w:hAnsi="Arial" w:cs="Arial"/>
          <w:color w:val="000000" w:themeColor="text1"/>
        </w:rPr>
        <w:t xml:space="preserve">t) và </w:t>
      </w:r>
      <m:oMath>
        <m:sSub>
          <m:sSubPr>
            <m:ctrlPr>
              <w:rPr>
                <w:rFonts w:ascii="Cambria Math" w:eastAsiaTheme="minorEastAsia" w:hAnsi="Cambria Math" w:cs="Arial"/>
                <w:i/>
                <w:color w:val="000000" w:themeColor="text1"/>
              </w:rPr>
            </m:ctrlPr>
          </m:sSubPr>
          <m:e>
            <m:r>
              <w:rPr>
                <w:rFonts w:ascii="Cambria Math" w:eastAsiaTheme="minorEastAsia" w:hAnsi="Cambria Math" w:cs="Arial"/>
                <w:color w:val="000000" w:themeColor="text1"/>
              </w:rPr>
              <m:t>X</m:t>
            </m:r>
          </m:e>
          <m:sub>
            <m:r>
              <w:rPr>
                <w:rFonts w:ascii="Cambria Math" w:eastAsiaTheme="minorEastAsia" w:hAnsi="Cambria Math" w:cs="Arial"/>
                <w:color w:val="000000" w:themeColor="text1"/>
              </w:rPr>
              <m:t>b</m:t>
            </m:r>
          </m:sub>
        </m:sSub>
      </m:oMath>
      <w:r w:rsidRPr="00543700">
        <w:rPr>
          <w:rFonts w:ascii="Arial" w:eastAsiaTheme="minorEastAsia" w:hAnsi="Arial" w:cs="Arial"/>
          <w:color w:val="000000" w:themeColor="text1"/>
        </w:rPr>
        <w:t xml:space="preserve"> (tốt nhì). Khoảng chênh lệch chất lượng củ</w:t>
      </w:r>
      <w:r>
        <w:rPr>
          <w:rFonts w:ascii="Arial" w:eastAsiaTheme="minorEastAsia" w:hAnsi="Arial" w:cs="Arial"/>
          <w:color w:val="000000" w:themeColor="text1"/>
        </w:rPr>
        <w:t xml:space="preserve">a chúng là </w:t>
      </w:r>
      <m:oMath>
        <m:r>
          <w:rPr>
            <w:rFonts w:ascii="Cambria Math" w:eastAsiaTheme="minorEastAsia" w:hAnsi="Cambria Math" w:cs="Arial"/>
            <w:color w:val="000000" w:themeColor="text1"/>
          </w:rPr>
          <m:t>∆</m:t>
        </m:r>
        <m:r>
          <m:rPr>
            <m:sty m:val="p"/>
          </m:rPr>
          <w:rPr>
            <w:rFonts w:ascii="Cambria Math" w:eastAsiaTheme="minorEastAsia" w:hAnsi="Cambria Math" w:cs="Arial"/>
            <w:color w:val="000000" w:themeColor="text1"/>
          </w:rPr>
          <m:t>= Gain</m:t>
        </m:r>
        <m:d>
          <m:dPr>
            <m:ctrlPr>
              <w:rPr>
                <w:rFonts w:ascii="Cambria Math" w:eastAsiaTheme="minorEastAsia" w:hAnsi="Cambria Math" w:cs="Arial"/>
                <w:color w:val="000000" w:themeColor="text1"/>
              </w:rPr>
            </m:ctrlPr>
          </m:dPr>
          <m:e>
            <m:sSub>
              <m:sSubPr>
                <m:ctrlPr>
                  <w:rPr>
                    <w:rFonts w:ascii="Cambria Math" w:eastAsiaTheme="minorEastAsia" w:hAnsi="Cambria Math" w:cs="Arial"/>
                    <w:color w:val="000000" w:themeColor="text1"/>
                  </w:rPr>
                </m:ctrlPr>
              </m:sSubPr>
              <m:e>
                <m:r>
                  <m:rPr>
                    <m:sty m:val="p"/>
                  </m:rPr>
                  <w:rPr>
                    <w:rFonts w:ascii="Cambria Math" w:eastAsiaTheme="minorEastAsia" w:hAnsi="Cambria Math" w:cs="Arial"/>
                    <w:color w:val="000000" w:themeColor="text1"/>
                  </w:rPr>
                  <m:t>X</m:t>
                </m:r>
              </m:e>
              <m:sub>
                <m:r>
                  <m:rPr>
                    <m:sty m:val="p"/>
                  </m:rPr>
                  <w:rPr>
                    <w:rFonts w:ascii="Cambria Math" w:eastAsiaTheme="minorEastAsia" w:hAnsi="Cambria Math" w:cs="Arial"/>
                    <w:color w:val="000000" w:themeColor="text1"/>
                  </w:rPr>
                  <m:t>a</m:t>
                </m:r>
              </m:sub>
            </m:sSub>
          </m:e>
        </m:d>
        <m:r>
          <m:rPr>
            <m:sty m:val="p"/>
          </m:rPr>
          <w:rPr>
            <w:rFonts w:ascii="Cambria Math" w:eastAsiaTheme="minorEastAsia" w:hAnsi="Cambria Math" w:cs="Arial"/>
            <w:color w:val="000000" w:themeColor="text1"/>
          </w:rPr>
          <m:t>– Gain</m:t>
        </m:r>
        <m:d>
          <m:dPr>
            <m:ctrlPr>
              <w:rPr>
                <w:rFonts w:ascii="Cambria Math" w:eastAsiaTheme="minorEastAsia" w:hAnsi="Cambria Math" w:cs="Arial"/>
                <w:color w:val="000000" w:themeColor="text1"/>
              </w:rPr>
            </m:ctrlPr>
          </m:dPr>
          <m:e>
            <m:sSub>
              <m:sSubPr>
                <m:ctrlPr>
                  <w:rPr>
                    <w:rFonts w:ascii="Cambria Math" w:eastAsiaTheme="minorEastAsia" w:hAnsi="Cambria Math" w:cs="Arial"/>
                    <w:color w:val="000000" w:themeColor="text1"/>
                  </w:rPr>
                </m:ctrlPr>
              </m:sSubPr>
              <m:e>
                <m:r>
                  <m:rPr>
                    <m:sty m:val="p"/>
                  </m:rPr>
                  <w:rPr>
                    <w:rFonts w:ascii="Cambria Math" w:eastAsiaTheme="minorEastAsia" w:hAnsi="Cambria Math" w:cs="Arial"/>
                    <w:color w:val="000000" w:themeColor="text1"/>
                  </w:rPr>
                  <m:t>X</m:t>
                </m:r>
              </m:e>
              <m:sub>
                <m:r>
                  <m:rPr>
                    <m:sty m:val="p"/>
                  </m:rPr>
                  <w:rPr>
                    <w:rFonts w:ascii="Cambria Math" w:eastAsiaTheme="minorEastAsia" w:hAnsi="Cambria Math" w:cs="Arial"/>
                    <w:color w:val="000000" w:themeColor="text1"/>
                  </w:rPr>
                  <m:t>b</m:t>
                </m:r>
              </m:sub>
            </m:sSub>
          </m:e>
        </m:d>
      </m:oMath>
    </w:p>
    <w:p w:rsidR="00543700" w:rsidRPr="00543700" w:rsidRDefault="00543700" w:rsidP="00B85A9D">
      <w:pPr>
        <w:rPr>
          <w:rFonts w:ascii="Arial" w:eastAsiaTheme="minorEastAsia" w:hAnsi="Arial" w:cs="Arial"/>
          <w:color w:val="000000" w:themeColor="text1"/>
        </w:rPr>
      </w:pPr>
      <w:r w:rsidRPr="00543700">
        <w:rPr>
          <w:rFonts w:ascii="Arial" w:eastAsiaTheme="minorEastAsia" w:hAnsi="Arial" w:cs="Arial"/>
          <w:color w:val="000000" w:themeColor="text1"/>
        </w:rPr>
        <w:t>Quyết định tách nhánh:Nếu khoảng chênh lệch lớn hơn sai số</w:t>
      </w:r>
      <w:r>
        <w:rPr>
          <w:rFonts w:ascii="Arial" w:eastAsiaTheme="minorEastAsia" w:hAnsi="Arial" w:cs="Arial"/>
          <w:color w:val="000000" w:themeColor="text1"/>
        </w:rPr>
        <w:t xml:space="preserve"> Hoeffding (</w:t>
      </w:r>
      <m:oMath>
        <m:r>
          <w:rPr>
            <w:rFonts w:ascii="Cambria Math" w:eastAsiaTheme="minorEastAsia" w:hAnsi="Cambria Math" w:cs="Arial"/>
            <w:color w:val="000000" w:themeColor="text1"/>
          </w:rPr>
          <m:t>∆ &gt; ε</m:t>
        </m:r>
      </m:oMath>
      <w:r w:rsidRPr="00543700">
        <w:rPr>
          <w:rFonts w:ascii="Arial" w:eastAsiaTheme="minorEastAsia" w:hAnsi="Arial" w:cs="Arial"/>
          <w:color w:val="000000" w:themeColor="text1"/>
        </w:rPr>
        <w:t>), thuật toán có thể tự tin tuyên bố với xác suấ</w:t>
      </w:r>
      <w:r>
        <w:rPr>
          <w:rFonts w:ascii="Arial" w:eastAsiaTheme="minorEastAsia" w:hAnsi="Arial" w:cs="Arial"/>
          <w:color w:val="000000" w:themeColor="text1"/>
        </w:rPr>
        <w:t xml:space="preserve">t </w:t>
      </w:r>
      <m:oMath>
        <m:r>
          <w:rPr>
            <w:rFonts w:ascii="Cambria Math" w:eastAsiaTheme="minorEastAsia" w:hAnsi="Cambria Math" w:cs="Arial"/>
            <w:color w:val="000000" w:themeColor="text1"/>
          </w:rPr>
          <m:t xml:space="preserve">1 - </m:t>
        </m:r>
        <m:r>
          <w:rPr>
            <w:rFonts w:ascii="Cambria Math" w:eastAsiaTheme="minorEastAsia" w:hAnsi="Cambria Math" w:cs="Arial"/>
            <w:color w:val="000000" w:themeColor="text1"/>
          </w:rPr>
          <m:t>δ</m:t>
        </m:r>
      </m:oMath>
      <w:r w:rsidRPr="00543700">
        <w:rPr>
          <w:rFonts w:ascii="Arial" w:eastAsiaTheme="minorEastAsia" w:hAnsi="Arial" w:cs="Arial"/>
          <w:color w:val="000000" w:themeColor="text1"/>
        </w:rPr>
        <w:t xml:space="preserve"> rằ</w:t>
      </w:r>
      <w:r>
        <w:rPr>
          <w:rFonts w:ascii="Arial" w:eastAsiaTheme="minorEastAsia" w:hAnsi="Arial" w:cs="Arial"/>
          <w:color w:val="000000" w:themeColor="text1"/>
        </w:rPr>
        <w:t xml:space="preserve">ng: </w:t>
      </w:r>
      <m:oMath>
        <m:sSub>
          <m:sSubPr>
            <m:ctrlPr>
              <w:rPr>
                <w:rFonts w:ascii="Cambria Math" w:eastAsiaTheme="minorEastAsia" w:hAnsi="Cambria Math" w:cs="Arial"/>
                <w:i/>
                <w:color w:val="000000" w:themeColor="text1"/>
              </w:rPr>
            </m:ctrlPr>
          </m:sSubPr>
          <m:e>
            <m:r>
              <w:rPr>
                <w:rFonts w:ascii="Cambria Math" w:eastAsiaTheme="minorEastAsia" w:hAnsi="Cambria Math" w:cs="Arial"/>
                <w:color w:val="000000" w:themeColor="text1"/>
              </w:rPr>
              <m:t>X</m:t>
            </m:r>
          </m:e>
          <m:sub>
            <m:r>
              <w:rPr>
                <w:rFonts w:ascii="Cambria Math" w:eastAsiaTheme="minorEastAsia" w:hAnsi="Cambria Math" w:cs="Arial"/>
                <w:color w:val="000000" w:themeColor="text1"/>
              </w:rPr>
              <m:t>a</m:t>
            </m:r>
          </m:sub>
        </m:sSub>
      </m:oMath>
      <w:r>
        <w:rPr>
          <w:rFonts w:ascii="Arial" w:eastAsiaTheme="minorEastAsia" w:hAnsi="Arial" w:cs="Arial"/>
          <w:color w:val="000000" w:themeColor="text1"/>
        </w:rPr>
        <w:t xml:space="preserve"> </w:t>
      </w:r>
      <w:r w:rsidRPr="00543700">
        <w:rPr>
          <w:rFonts w:ascii="Arial" w:eastAsiaTheme="minorEastAsia" w:hAnsi="Arial" w:cs="Arial"/>
          <w:color w:val="000000" w:themeColor="text1"/>
        </w:rPr>
        <w:t xml:space="preserve"> thực sự là thuộc tính tốt nhất để chia nhánh, kể cả khi chúng ta có nhìn thấy hàng tỷ dữ liệu đi chăng nữa.Lúc này, nút lá sẽ chính thức "mọ</w:t>
      </w:r>
      <w:r w:rsidR="00721C6F">
        <w:rPr>
          <w:rFonts w:ascii="Arial" w:eastAsiaTheme="minorEastAsia" w:hAnsi="Arial" w:cs="Arial"/>
          <w:color w:val="000000" w:themeColor="text1"/>
        </w:rPr>
        <w:t xml:space="preserve">c nhánh" </w:t>
      </w:r>
      <w:r w:rsidRPr="00543700">
        <w:rPr>
          <w:rFonts w:ascii="Arial" w:eastAsiaTheme="minorEastAsia" w:hAnsi="Arial" w:cs="Arial"/>
          <w:color w:val="000000" w:themeColor="text1"/>
        </w:rPr>
        <w:t xml:space="preserve"> dự</w:t>
      </w:r>
      <w:r>
        <w:rPr>
          <w:rFonts w:ascii="Arial" w:eastAsiaTheme="minorEastAsia" w:hAnsi="Arial" w:cs="Arial"/>
          <w:color w:val="000000" w:themeColor="text1"/>
        </w:rPr>
        <w:t>a trên</w:t>
      </w:r>
      <m:oMath>
        <m:sSub>
          <m:sSubPr>
            <m:ctrlPr>
              <w:rPr>
                <w:rFonts w:ascii="Cambria Math" w:eastAsiaTheme="minorEastAsia" w:hAnsi="Cambria Math" w:cs="Arial"/>
                <w:i/>
                <w:color w:val="000000" w:themeColor="text1"/>
              </w:rPr>
            </m:ctrlPr>
          </m:sSubPr>
          <m:e>
            <m:r>
              <w:rPr>
                <w:rFonts w:ascii="Cambria Math" w:eastAsiaTheme="minorEastAsia" w:hAnsi="Cambria Math" w:cs="Arial"/>
                <w:color w:val="000000" w:themeColor="text1"/>
              </w:rPr>
              <m:t>X</m:t>
            </m:r>
          </m:e>
          <m:sub>
            <m:r>
              <w:rPr>
                <w:rFonts w:ascii="Cambria Math" w:eastAsiaTheme="minorEastAsia" w:hAnsi="Cambria Math" w:cs="Arial"/>
                <w:color w:val="000000" w:themeColor="text1"/>
              </w:rPr>
              <m:t>a</m:t>
            </m:r>
          </m:sub>
        </m:sSub>
      </m:oMath>
      <w:r w:rsidRPr="00543700">
        <w:rPr>
          <w:rFonts w:ascii="Arial" w:eastAsiaTheme="minorEastAsia" w:hAnsi="Arial" w:cs="Arial"/>
          <w:color w:val="000000" w:themeColor="text1"/>
        </w:rPr>
        <w:t>. Nếu</w:t>
      </w:r>
      <m:oMath>
        <m:r>
          <w:rPr>
            <w:rFonts w:ascii="Cambria Math" w:eastAsiaTheme="minorEastAsia" w:hAnsi="Cambria Math" w:cs="Arial"/>
            <w:color w:val="000000" w:themeColor="text1"/>
          </w:rPr>
          <m:t xml:space="preserve"> ∆≤ε</m:t>
        </m:r>
      </m:oMath>
      <w:r w:rsidRPr="00543700">
        <w:rPr>
          <w:rFonts w:ascii="Arial" w:eastAsiaTheme="minorEastAsia" w:hAnsi="Arial" w:cs="Arial"/>
          <w:color w:val="000000" w:themeColor="text1"/>
        </w:rPr>
        <w:t>, nó tiếp tục chờ và tích lũy thêm dữ liệu.</w:t>
      </w:r>
    </w:p>
    <w:p w:rsidR="006F2292" w:rsidRDefault="003D78C9" w:rsidP="006F2292">
      <w:pPr>
        <w:rPr>
          <w:rFonts w:ascii="Arial" w:eastAsiaTheme="minorEastAsia" w:hAnsi="Arial" w:cs="Arial"/>
          <w:color w:val="000000" w:themeColor="text1"/>
        </w:rPr>
      </w:pPr>
      <w:hyperlink r:id="rId6" w:history="1">
        <w:r w:rsidRPr="003D78C9">
          <w:rPr>
            <w:rStyle w:val="Hyperlink"/>
            <w:rFonts w:ascii="Arial" w:eastAsiaTheme="minorEastAsia" w:hAnsi="Arial" w:cs="Arial"/>
          </w:rPr>
          <w:t>Mô Hình CART (Classificati</w:t>
        </w:r>
        <w:r w:rsidRPr="003D78C9">
          <w:rPr>
            <w:rStyle w:val="Hyperlink"/>
            <w:rFonts w:ascii="Arial" w:eastAsiaTheme="minorEastAsia" w:hAnsi="Arial" w:cs="Arial"/>
          </w:rPr>
          <w:t>o</w:t>
        </w:r>
        <w:r w:rsidRPr="003D78C9">
          <w:rPr>
            <w:rStyle w:val="Hyperlink"/>
            <w:rFonts w:ascii="Arial" w:eastAsiaTheme="minorEastAsia" w:hAnsi="Arial" w:cs="Arial"/>
          </w:rPr>
          <w:t>n and Regression Tree):</w:t>
        </w:r>
      </w:hyperlink>
    </w:p>
    <w:p w:rsidR="00721C6F" w:rsidRPr="00721C6F" w:rsidRDefault="00721C6F" w:rsidP="00721C6F">
      <w:pPr>
        <w:rPr>
          <w:rFonts w:ascii="Arial" w:eastAsiaTheme="minorEastAsia" w:hAnsi="Arial" w:cs="Arial"/>
          <w:color w:val="000000" w:themeColor="text1"/>
        </w:rPr>
      </w:pPr>
      <w:r w:rsidRPr="00721C6F">
        <w:rPr>
          <w:rFonts w:ascii="Arial" w:eastAsiaTheme="minorEastAsia" w:hAnsi="Arial" w:cs="Arial"/>
          <w:color w:val="000000" w:themeColor="text1"/>
        </w:rPr>
        <w:t>CART là một thuật toán xây dựng Decision Tree được sử dụng cho cả bài toán phân loại và hồ</w:t>
      </w:r>
      <w:r>
        <w:rPr>
          <w:rFonts w:ascii="Arial" w:eastAsiaTheme="minorEastAsia" w:hAnsi="Arial" w:cs="Arial"/>
          <w:color w:val="000000" w:themeColor="text1"/>
        </w:rPr>
        <w:t>i quy.</w:t>
      </w:r>
    </w:p>
    <w:p w:rsidR="00721C6F" w:rsidRDefault="00721C6F" w:rsidP="00721C6F">
      <w:pPr>
        <w:rPr>
          <w:rFonts w:ascii="Arial" w:eastAsiaTheme="minorEastAsia" w:hAnsi="Arial" w:cs="Arial"/>
          <w:color w:val="000000" w:themeColor="text1"/>
        </w:rPr>
      </w:pPr>
      <w:r w:rsidRPr="00721C6F">
        <w:rPr>
          <w:rFonts w:ascii="Arial" w:eastAsiaTheme="minorEastAsia" w:hAnsi="Arial" w:cs="Arial"/>
          <w:color w:val="000000" w:themeColor="text1"/>
        </w:rPr>
        <w:t>Đối với bài toán phân loại, CART lựa chọn đặc trưng và ngưỡng chia tại mỗi nút sao cho dữ liệu sau khi phân chia trở nên thuần nhất hơn. Với tiêu chí Gini, thuật toán tìm phép chia làm giảm Gini Impurity nhiều nhất.</w:t>
      </w:r>
    </w:p>
    <w:p w:rsidR="00721C6F" w:rsidRPr="00721C6F" w:rsidRDefault="00721C6F" w:rsidP="00721C6F">
      <w:pPr>
        <w:rPr>
          <w:rFonts w:ascii="Arial" w:eastAsiaTheme="minorEastAsia" w:hAnsi="Arial" w:cs="Arial"/>
          <w:color w:val="000000" w:themeColor="text1"/>
        </w:rPr>
      </w:pPr>
      <w:r w:rsidRPr="00721C6F">
        <w:rPr>
          <w:rFonts w:ascii="Arial" w:eastAsiaTheme="minorEastAsia" w:hAnsi="Arial" w:cs="Arial"/>
          <w:color w:val="000000" w:themeColor="text1"/>
        </w:rPr>
        <w:lastRenderedPageBreak/>
        <w:t>Sau mỗi phép chia, không gian đặc trưng được chia thành các vùng nhỏ hơn. Các mẫu nằm trong cùng một vùng có xu hướng có đặc điểm tương đồng hơn. Quá trình chia tiếp tục cho đến khi đạt điều kiện dừng, chẳng hạn như độ sâu tối đa của cây, số lượng mẫu tối thiểu tại nút hoặc mức cải thiện của tiêu chí chia không còn đủ lớn.</w:t>
      </w:r>
    </w:p>
    <w:p w:rsidR="00721C6F" w:rsidRPr="00721C6F" w:rsidRDefault="00721C6F" w:rsidP="00721C6F">
      <w:pPr>
        <w:rPr>
          <w:rFonts w:ascii="Arial" w:eastAsiaTheme="minorEastAsia" w:hAnsi="Arial" w:cs="Arial"/>
          <w:color w:val="000000" w:themeColor="text1"/>
        </w:rPr>
      </w:pPr>
      <w:r w:rsidRPr="00721C6F">
        <w:rPr>
          <w:rFonts w:ascii="Arial" w:eastAsiaTheme="minorEastAsia" w:hAnsi="Arial" w:cs="Arial"/>
          <w:color w:val="000000" w:themeColor="text1"/>
        </w:rPr>
        <w:t>Đối với phân loại: tại nút lá, nhãn dự đoán thường là lớp chiếm đa số trong số các mẫu thuộc nút đó.</w:t>
      </w:r>
    </w:p>
    <w:p w:rsidR="00721C6F" w:rsidRDefault="00721C6F" w:rsidP="00721C6F">
      <w:pPr>
        <w:rPr>
          <w:rFonts w:ascii="Arial" w:eastAsiaTheme="minorEastAsia" w:hAnsi="Arial" w:cs="Arial"/>
          <w:color w:val="000000" w:themeColor="text1"/>
        </w:rPr>
      </w:pPr>
      <w:r w:rsidRPr="00721C6F">
        <w:rPr>
          <w:rFonts w:ascii="Arial" w:eastAsiaTheme="minorEastAsia" w:hAnsi="Arial" w:cs="Arial"/>
          <w:color w:val="000000" w:themeColor="text1"/>
        </w:rPr>
        <w:t>Đối với hồi quy: giá trị dự đoán tại nút lá thường được tính từ các giá trị mục tiêu của những mẫu thuộc nút, phổ biến nhất là giá trị trung bình.</w:t>
      </w:r>
    </w:p>
    <w:p w:rsidR="00721C6F" w:rsidRDefault="00721C6F" w:rsidP="00721C6F">
      <w:pPr>
        <w:rPr>
          <w:rFonts w:ascii="Arial" w:eastAsiaTheme="minorEastAsia" w:hAnsi="Arial" w:cs="Arial"/>
          <w:color w:val="000000" w:themeColor="text1"/>
        </w:rPr>
      </w:pPr>
    </w:p>
    <w:p w:rsidR="00CD1B0D" w:rsidRDefault="00CD1B0D" w:rsidP="00721C6F">
      <w:pPr>
        <w:rPr>
          <w:rFonts w:ascii="Arial" w:eastAsiaTheme="minorEastAsia" w:hAnsi="Arial" w:cs="Arial"/>
          <w:color w:val="000000" w:themeColor="text1"/>
        </w:rPr>
      </w:pPr>
      <w:r>
        <w:rPr>
          <w:rFonts w:ascii="Arial" w:eastAsiaTheme="minorEastAsia" w:hAnsi="Arial" w:cs="Arial"/>
          <w:color w:val="000000" w:themeColor="text1"/>
        </w:rPr>
        <w:t xml:space="preserve">Online Half Space Tree: </w:t>
      </w:r>
    </w:p>
    <w:p w:rsidR="00721C6F" w:rsidRPr="00CD1B0D" w:rsidRDefault="00721C6F" w:rsidP="00721C6F">
      <w:pPr>
        <w:rPr>
          <w:rFonts w:ascii="Arial" w:eastAsiaTheme="minorEastAsia" w:hAnsi="Arial" w:cs="Arial"/>
          <w:color w:val="000000" w:themeColor="text1"/>
        </w:rPr>
      </w:pPr>
    </w:p>
    <w:p w:rsidR="00721C6F" w:rsidRPr="00721C6F" w:rsidRDefault="00721C6F" w:rsidP="00721C6F">
      <w:pPr>
        <w:rPr>
          <w:rFonts w:ascii="Arial" w:eastAsiaTheme="minorEastAsia" w:hAnsi="Arial" w:cs="Arial"/>
          <w:color w:val="000000" w:themeColor="text1"/>
        </w:rPr>
      </w:pPr>
      <w:r w:rsidRPr="00721C6F">
        <w:rPr>
          <w:rFonts w:ascii="Arial" w:eastAsiaTheme="minorEastAsia" w:hAnsi="Arial" w:cs="Arial"/>
          <w:color w:val="000000" w:themeColor="text1"/>
        </w:rPr>
        <w:t>Online Half-Space Tree (HS-Tree) là một phương pháp phát hiện bất thường được thiết kế cho môi trường dữ liệu dòng. Khác với Decision Tree truyền thống, HS-Tree không tìm điểm chia tối ưu dựa trên dữ liệu huấn luyện. Thay vào đó, cấu trúc cây được xây dựng trước dựa trên các phép chia ngẫu nhiên trong không gian đặc trưng.</w:t>
      </w:r>
    </w:p>
    <w:p w:rsidR="00721C6F" w:rsidRPr="00721C6F" w:rsidRDefault="00721C6F" w:rsidP="00721C6F">
      <w:pPr>
        <w:rPr>
          <w:rFonts w:ascii="Arial" w:eastAsiaTheme="minorEastAsia" w:hAnsi="Arial" w:cs="Arial"/>
          <w:color w:val="000000" w:themeColor="text1"/>
        </w:rPr>
      </w:pPr>
      <w:r w:rsidRPr="00721C6F">
        <w:rPr>
          <w:rFonts w:ascii="Arial" w:eastAsiaTheme="minorEastAsia" w:hAnsi="Arial" w:cs="Arial"/>
          <w:color w:val="000000" w:themeColor="text1"/>
        </w:rPr>
        <w:t>Quá trình hoạt động có thể mô tả qua ba bước chính:</w:t>
      </w:r>
    </w:p>
    <w:p w:rsidR="00721C6F" w:rsidRPr="00721C6F" w:rsidRDefault="00721C6F" w:rsidP="00721C6F">
      <w:pPr>
        <w:rPr>
          <w:rFonts w:ascii="Arial" w:eastAsiaTheme="minorEastAsia" w:hAnsi="Arial" w:cs="Arial"/>
          <w:color w:val="000000" w:themeColor="text1"/>
        </w:rPr>
      </w:pPr>
      <w:r w:rsidRPr="00721C6F">
        <w:rPr>
          <w:rFonts w:ascii="Arial" w:eastAsiaTheme="minorEastAsia" w:hAnsi="Arial" w:cs="Arial"/>
          <w:color w:val="000000" w:themeColor="text1"/>
        </w:rPr>
        <w:t>1. Xây dựng cấu trúc cây ngẫu nhiên</w:t>
      </w:r>
    </w:p>
    <w:p w:rsidR="00721C6F" w:rsidRPr="00721C6F" w:rsidRDefault="00721C6F" w:rsidP="00721C6F">
      <w:pPr>
        <w:rPr>
          <w:rFonts w:ascii="Arial" w:eastAsiaTheme="minorEastAsia" w:hAnsi="Arial" w:cs="Arial"/>
          <w:color w:val="000000" w:themeColor="text1"/>
        </w:rPr>
      </w:pPr>
      <w:r w:rsidRPr="00721C6F">
        <w:rPr>
          <w:rFonts w:ascii="Arial" w:eastAsiaTheme="minorEastAsia" w:hAnsi="Arial" w:cs="Arial"/>
          <w:color w:val="000000" w:themeColor="text1"/>
        </w:rPr>
        <w:t>Từ không gian dữ liệu được xác định bởi phạm vi của các đặc trưng, thuật toán lựa chọn ngẫu nhiên một chiều và một điểm chia để phân chia không gian thành hai nửa. Quá trình này được lặp lại cho đến khi đạt độ sâu tối đa được thiết lập trước.</w:t>
      </w:r>
    </w:p>
    <w:p w:rsidR="00721C6F" w:rsidRPr="00721C6F" w:rsidRDefault="00721C6F" w:rsidP="00721C6F">
      <w:pPr>
        <w:rPr>
          <w:rFonts w:ascii="Arial" w:eastAsiaTheme="minorEastAsia" w:hAnsi="Arial" w:cs="Arial"/>
          <w:color w:val="000000" w:themeColor="text1"/>
        </w:rPr>
      </w:pPr>
      <w:r w:rsidRPr="00721C6F">
        <w:rPr>
          <w:rFonts w:ascii="Arial" w:eastAsiaTheme="minorEastAsia" w:hAnsi="Arial" w:cs="Arial"/>
          <w:color w:val="000000" w:themeColor="text1"/>
        </w:rPr>
        <w:t>Do cấu trúc cây được tạo ra mà không cần sử dụng dữ liệu huấn luyện cụ thể, HS-Tree được xem là có cấu trúc data-independent hoặc "mù" đối với dữ liệu khi xây dựng cây.</w:t>
      </w:r>
    </w:p>
    <w:p w:rsidR="00721C6F" w:rsidRPr="00721C6F" w:rsidRDefault="00721C6F" w:rsidP="00721C6F">
      <w:pPr>
        <w:rPr>
          <w:rFonts w:ascii="Arial" w:eastAsiaTheme="minorEastAsia" w:hAnsi="Arial" w:cs="Arial"/>
          <w:color w:val="000000" w:themeColor="text1"/>
        </w:rPr>
      </w:pPr>
      <w:r w:rsidRPr="00721C6F">
        <w:rPr>
          <w:rFonts w:ascii="Arial" w:eastAsiaTheme="minorEastAsia" w:hAnsi="Arial" w:cs="Arial"/>
          <w:color w:val="000000" w:themeColor="text1"/>
        </w:rPr>
        <w:t>2. Theo dõi Mass</w:t>
      </w:r>
    </w:p>
    <w:p w:rsidR="00721C6F" w:rsidRPr="00721C6F" w:rsidRDefault="00721C6F" w:rsidP="00721C6F">
      <w:pPr>
        <w:rPr>
          <w:rFonts w:ascii="Arial" w:eastAsiaTheme="minorEastAsia" w:hAnsi="Arial" w:cs="Arial"/>
          <w:color w:val="000000" w:themeColor="text1"/>
        </w:rPr>
      </w:pPr>
      <w:r w:rsidRPr="00721C6F">
        <w:rPr>
          <w:rFonts w:ascii="Arial" w:eastAsiaTheme="minorEastAsia" w:hAnsi="Arial" w:cs="Arial"/>
          <w:color w:val="000000" w:themeColor="text1"/>
        </w:rPr>
        <w:t>Khi một điểm dữ liệu mới xuất hiện, nó được đưa từ nút gốc xuống các nút con cho đến khi đến một nút lá tương ứng với một vùng trong không gian dữ liệu.</w:t>
      </w:r>
    </w:p>
    <w:p w:rsidR="00721C6F" w:rsidRPr="00721C6F" w:rsidRDefault="00721C6F" w:rsidP="00721C6F">
      <w:pPr>
        <w:rPr>
          <w:rFonts w:ascii="Arial" w:eastAsiaTheme="minorEastAsia" w:hAnsi="Arial" w:cs="Arial"/>
          <w:color w:val="000000" w:themeColor="text1"/>
        </w:rPr>
      </w:pPr>
      <w:r w:rsidRPr="00721C6F">
        <w:rPr>
          <w:rFonts w:ascii="Arial" w:eastAsiaTheme="minorEastAsia" w:hAnsi="Arial" w:cs="Arial"/>
          <w:color w:val="000000" w:themeColor="text1"/>
        </w:rPr>
        <w:t>Tại vùng này, thuật toán cập nhật giá trị Mass, tức là thông tin phản ánh số lượng hoặc mật độ tương đối của các điểm dữ liệu đã xuất hiện trong vùng đó.</w:t>
      </w:r>
    </w:p>
    <w:p w:rsidR="00721C6F" w:rsidRPr="00721C6F" w:rsidRDefault="00721C6F" w:rsidP="00721C6F">
      <w:pPr>
        <w:rPr>
          <w:rFonts w:ascii="Arial" w:eastAsiaTheme="minorEastAsia" w:hAnsi="Arial" w:cs="Arial"/>
          <w:color w:val="000000" w:themeColor="text1"/>
        </w:rPr>
      </w:pPr>
      <w:r w:rsidRPr="00721C6F">
        <w:rPr>
          <w:rFonts w:ascii="Arial" w:eastAsiaTheme="minorEastAsia" w:hAnsi="Arial" w:cs="Arial"/>
          <w:color w:val="000000" w:themeColor="text1"/>
        </w:rPr>
        <w:t>3. Phát hiện bất thường</w:t>
      </w:r>
    </w:p>
    <w:p w:rsidR="00721C6F" w:rsidRPr="00721C6F" w:rsidRDefault="00721C6F" w:rsidP="00721C6F">
      <w:pPr>
        <w:rPr>
          <w:rFonts w:ascii="Arial" w:eastAsiaTheme="minorEastAsia" w:hAnsi="Arial" w:cs="Arial"/>
          <w:color w:val="000000" w:themeColor="text1"/>
        </w:rPr>
      </w:pPr>
      <w:r w:rsidRPr="00721C6F">
        <w:rPr>
          <w:rFonts w:ascii="Arial" w:eastAsiaTheme="minorEastAsia" w:hAnsi="Arial" w:cs="Arial"/>
          <w:color w:val="000000" w:themeColor="text1"/>
        </w:rPr>
        <w:t>Khi cần đánh giá một điểm dữ liệu mới, điểm đó được đưa qua cây để xác định vùng mà nó thuộc về.</w:t>
      </w:r>
    </w:p>
    <w:p w:rsidR="00721C6F" w:rsidRPr="00721C6F" w:rsidRDefault="00721C6F" w:rsidP="00721C6F">
      <w:pPr>
        <w:rPr>
          <w:rFonts w:ascii="Arial" w:eastAsiaTheme="minorEastAsia" w:hAnsi="Arial" w:cs="Arial"/>
          <w:color w:val="000000" w:themeColor="text1"/>
        </w:rPr>
      </w:pPr>
      <w:r w:rsidRPr="00721C6F">
        <w:rPr>
          <w:rFonts w:ascii="Arial" w:eastAsiaTheme="minorEastAsia" w:hAnsi="Arial" w:cs="Arial"/>
          <w:color w:val="000000" w:themeColor="text1"/>
        </w:rPr>
        <w:t>Nếu điểm dữ liệu rơi vào vùng có Mass cao, nghĩa là vùng này thường xuyên xuất hiện dữ liệu, điểm đó có xu hướng được xem là bình thường.</w:t>
      </w:r>
    </w:p>
    <w:p w:rsidR="00721C6F" w:rsidRDefault="00721C6F" w:rsidP="00721C6F">
      <w:pPr>
        <w:rPr>
          <w:rFonts w:ascii="Arial" w:eastAsiaTheme="minorEastAsia" w:hAnsi="Arial" w:cs="Arial"/>
          <w:color w:val="000000" w:themeColor="text1"/>
        </w:rPr>
      </w:pPr>
      <w:r w:rsidRPr="00721C6F">
        <w:rPr>
          <w:rFonts w:ascii="Arial" w:eastAsiaTheme="minorEastAsia" w:hAnsi="Arial" w:cs="Arial"/>
          <w:color w:val="000000" w:themeColor="text1"/>
        </w:rPr>
        <w:t>Ngược lại, nếu điểm rơi vào vùng có Mass thấp, tức là rất ít điểm dữ liệu trước đó xuất hiện tại vùng này, điểm đó có khả năng được xem là</w:t>
      </w:r>
      <w:bookmarkStart w:id="0" w:name="_GoBack"/>
      <w:bookmarkEnd w:id="0"/>
      <w:r w:rsidRPr="00721C6F">
        <w:rPr>
          <w:rFonts w:ascii="Arial" w:eastAsiaTheme="minorEastAsia" w:hAnsi="Arial" w:cs="Arial"/>
          <w:color w:val="000000" w:themeColor="text1"/>
        </w:rPr>
        <w:t xml:space="preserve"> bất thường (anomaly).</w:t>
      </w:r>
    </w:p>
    <w:p w:rsidR="003D78C9" w:rsidRPr="006F2292" w:rsidRDefault="00721C6F" w:rsidP="00721C6F">
      <w:pPr>
        <w:rPr>
          <w:rFonts w:ascii="Arial" w:eastAsiaTheme="minorEastAsia" w:hAnsi="Arial" w:cs="Arial"/>
          <w:color w:val="000000" w:themeColor="text1"/>
        </w:rPr>
      </w:pPr>
      <w:r w:rsidRPr="00721C6F">
        <w:rPr>
          <w:rFonts w:ascii="Arial" w:eastAsiaTheme="minorEastAsia" w:hAnsi="Arial" w:cs="Arial"/>
          <w:color w:val="000000" w:themeColor="text1"/>
        </w:rPr>
        <w:lastRenderedPageBreak/>
        <w:t>Do không cần xây dựng lại mô hình từ đầu khi có dữ liệu mới, Half-Space Tree có thể được sử dụng trong các bài toán phát hiện bất thường trên data stream, nơi dữ liệu liên tục được cập nhật theo thời gian.</w:t>
      </w:r>
    </w:p>
    <w:sectPr w:rsidR="003D78C9" w:rsidRPr="006F22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FB61D01"/>
    <w:multiLevelType w:val="hybridMultilevel"/>
    <w:tmpl w:val="1130D576"/>
    <w:lvl w:ilvl="0" w:tplc="DED2B86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16F4"/>
    <w:rsid w:val="003D78C9"/>
    <w:rsid w:val="00543700"/>
    <w:rsid w:val="0066753A"/>
    <w:rsid w:val="006A0BB4"/>
    <w:rsid w:val="006F2292"/>
    <w:rsid w:val="00721C6F"/>
    <w:rsid w:val="00911BCA"/>
    <w:rsid w:val="00AC18ED"/>
    <w:rsid w:val="00AE46BC"/>
    <w:rsid w:val="00AF2886"/>
    <w:rsid w:val="00B85A9D"/>
    <w:rsid w:val="00CD1B0D"/>
    <w:rsid w:val="00CF70C4"/>
    <w:rsid w:val="00D32FCF"/>
    <w:rsid w:val="00D616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81C2D"/>
  <w15:chartTrackingRefBased/>
  <w15:docId w15:val="{7C9FE38E-668E-4A93-958E-BCE78EAAF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46BC"/>
    <w:pPr>
      <w:ind w:left="720"/>
      <w:contextualSpacing/>
    </w:pPr>
  </w:style>
  <w:style w:type="character" w:styleId="PlaceholderText">
    <w:name w:val="Placeholder Text"/>
    <w:basedOn w:val="DefaultParagraphFont"/>
    <w:uiPriority w:val="99"/>
    <w:semiHidden/>
    <w:rsid w:val="00AE46BC"/>
    <w:rPr>
      <w:color w:val="808080"/>
    </w:rPr>
  </w:style>
  <w:style w:type="character" w:styleId="Hyperlink">
    <w:name w:val="Hyperlink"/>
    <w:basedOn w:val="DefaultParagraphFont"/>
    <w:uiPriority w:val="99"/>
    <w:unhideWhenUsed/>
    <w:rsid w:val="00B85A9D"/>
    <w:rPr>
      <w:color w:val="0563C1" w:themeColor="hyperlink"/>
      <w:u w:val="single"/>
    </w:rPr>
  </w:style>
  <w:style w:type="character" w:styleId="FollowedHyperlink">
    <w:name w:val="FollowedHyperlink"/>
    <w:basedOn w:val="DefaultParagraphFont"/>
    <w:uiPriority w:val="99"/>
    <w:semiHidden/>
    <w:unhideWhenUsed/>
    <w:rsid w:val="00CD1B0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3938846">
      <w:bodyDiv w:val="1"/>
      <w:marLeft w:val="0"/>
      <w:marRight w:val="0"/>
      <w:marTop w:val="0"/>
      <w:marBottom w:val="0"/>
      <w:divBdr>
        <w:top w:val="none" w:sz="0" w:space="0" w:color="auto"/>
        <w:left w:val="none" w:sz="0" w:space="0" w:color="auto"/>
        <w:bottom w:val="none" w:sz="0" w:space="0" w:color="auto"/>
        <w:right w:val="none" w:sz="0" w:space="0" w:color="auto"/>
      </w:divBdr>
    </w:div>
    <w:div w:id="886069423">
      <w:bodyDiv w:val="1"/>
      <w:marLeft w:val="0"/>
      <w:marRight w:val="0"/>
      <w:marTop w:val="0"/>
      <w:marBottom w:val="0"/>
      <w:divBdr>
        <w:top w:val="none" w:sz="0" w:space="0" w:color="auto"/>
        <w:left w:val="none" w:sz="0" w:space="0" w:color="auto"/>
        <w:bottom w:val="none" w:sz="0" w:space="0" w:color="auto"/>
        <w:right w:val="none" w:sz="0" w:space="0" w:color="auto"/>
      </w:divBdr>
      <w:divsChild>
        <w:div w:id="481237102">
          <w:marLeft w:val="0"/>
          <w:marRight w:val="0"/>
          <w:marTop w:val="0"/>
          <w:marBottom w:val="0"/>
          <w:divBdr>
            <w:top w:val="none" w:sz="0" w:space="0" w:color="auto"/>
            <w:left w:val="none" w:sz="0" w:space="0" w:color="auto"/>
            <w:bottom w:val="none" w:sz="0" w:space="0" w:color="auto"/>
            <w:right w:val="none" w:sz="0" w:space="0" w:color="auto"/>
          </w:divBdr>
        </w:div>
      </w:divsChild>
    </w:div>
    <w:div w:id="1281303937">
      <w:bodyDiv w:val="1"/>
      <w:marLeft w:val="0"/>
      <w:marRight w:val="0"/>
      <w:marTop w:val="0"/>
      <w:marBottom w:val="0"/>
      <w:divBdr>
        <w:top w:val="none" w:sz="0" w:space="0" w:color="auto"/>
        <w:left w:val="none" w:sz="0" w:space="0" w:color="auto"/>
        <w:bottom w:val="none" w:sz="0" w:space="0" w:color="auto"/>
        <w:right w:val="none" w:sz="0" w:space="0" w:color="auto"/>
      </w:divBdr>
      <w:divsChild>
        <w:div w:id="723911796">
          <w:marLeft w:val="0"/>
          <w:marRight w:val="0"/>
          <w:marTop w:val="0"/>
          <w:marBottom w:val="0"/>
          <w:divBdr>
            <w:top w:val="none" w:sz="0" w:space="0" w:color="auto"/>
            <w:left w:val="none" w:sz="0" w:space="0" w:color="auto"/>
            <w:bottom w:val="none" w:sz="0" w:space="0" w:color="auto"/>
            <w:right w:val="none" w:sz="0" w:space="0" w:color="auto"/>
          </w:divBdr>
        </w:div>
      </w:divsChild>
    </w:div>
    <w:div w:id="1281719228">
      <w:bodyDiv w:val="1"/>
      <w:marLeft w:val="0"/>
      <w:marRight w:val="0"/>
      <w:marTop w:val="0"/>
      <w:marBottom w:val="0"/>
      <w:divBdr>
        <w:top w:val="none" w:sz="0" w:space="0" w:color="auto"/>
        <w:left w:val="none" w:sz="0" w:space="0" w:color="auto"/>
        <w:bottom w:val="none" w:sz="0" w:space="0" w:color="auto"/>
        <w:right w:val="none" w:sz="0" w:space="0" w:color="auto"/>
      </w:divBdr>
      <w:divsChild>
        <w:div w:id="657926722">
          <w:marLeft w:val="0"/>
          <w:marRight w:val="0"/>
          <w:marTop w:val="0"/>
          <w:marBottom w:val="0"/>
          <w:divBdr>
            <w:top w:val="none" w:sz="0" w:space="0" w:color="auto"/>
            <w:left w:val="none" w:sz="0" w:space="0" w:color="auto"/>
            <w:bottom w:val="none" w:sz="0" w:space="0" w:color="auto"/>
            <w:right w:val="none" w:sz="0" w:space="0" w:color="auto"/>
          </w:divBdr>
        </w:div>
      </w:divsChild>
    </w:div>
    <w:div w:id="1521815245">
      <w:bodyDiv w:val="1"/>
      <w:marLeft w:val="0"/>
      <w:marRight w:val="0"/>
      <w:marTop w:val="0"/>
      <w:marBottom w:val="0"/>
      <w:divBdr>
        <w:top w:val="none" w:sz="0" w:space="0" w:color="auto"/>
        <w:left w:val="none" w:sz="0" w:space="0" w:color="auto"/>
        <w:bottom w:val="none" w:sz="0" w:space="0" w:color="auto"/>
        <w:right w:val="none" w:sz="0" w:space="0" w:color="auto"/>
      </w:divBdr>
      <w:divsChild>
        <w:div w:id="724717379">
          <w:marLeft w:val="0"/>
          <w:marRight w:val="0"/>
          <w:marTop w:val="0"/>
          <w:marBottom w:val="0"/>
          <w:divBdr>
            <w:top w:val="none" w:sz="0" w:space="0" w:color="auto"/>
            <w:left w:val="none" w:sz="0" w:space="0" w:color="auto"/>
            <w:bottom w:val="none" w:sz="0" w:space="0" w:color="auto"/>
            <w:right w:val="none" w:sz="0" w:space="0" w:color="auto"/>
          </w:divBdr>
        </w:div>
      </w:divsChild>
    </w:div>
    <w:div w:id="1547988984">
      <w:bodyDiv w:val="1"/>
      <w:marLeft w:val="0"/>
      <w:marRight w:val="0"/>
      <w:marTop w:val="0"/>
      <w:marBottom w:val="0"/>
      <w:divBdr>
        <w:top w:val="none" w:sz="0" w:space="0" w:color="auto"/>
        <w:left w:val="none" w:sz="0" w:space="0" w:color="auto"/>
        <w:bottom w:val="none" w:sz="0" w:space="0" w:color="auto"/>
        <w:right w:val="none" w:sz="0" w:space="0" w:color="auto"/>
      </w:divBdr>
      <w:divsChild>
        <w:div w:id="1169053414">
          <w:marLeft w:val="0"/>
          <w:marRight w:val="0"/>
          <w:marTop w:val="0"/>
          <w:marBottom w:val="0"/>
          <w:divBdr>
            <w:top w:val="none" w:sz="0" w:space="0" w:color="auto"/>
            <w:left w:val="none" w:sz="0" w:space="0" w:color="auto"/>
            <w:bottom w:val="none" w:sz="0" w:space="0" w:color="auto"/>
            <w:right w:val="none" w:sz="0" w:space="0" w:color="auto"/>
          </w:divBdr>
        </w:div>
      </w:divsChild>
    </w:div>
    <w:div w:id="1839078518">
      <w:bodyDiv w:val="1"/>
      <w:marLeft w:val="0"/>
      <w:marRight w:val="0"/>
      <w:marTop w:val="0"/>
      <w:marBottom w:val="0"/>
      <w:divBdr>
        <w:top w:val="none" w:sz="0" w:space="0" w:color="auto"/>
        <w:left w:val="none" w:sz="0" w:space="0" w:color="auto"/>
        <w:bottom w:val="none" w:sz="0" w:space="0" w:color="auto"/>
        <w:right w:val="none" w:sz="0" w:space="0" w:color="auto"/>
      </w:divBdr>
    </w:div>
    <w:div w:id="1839689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vietnambiz.vn/cay-phan-loai-va-hoi-qui-classification-and-regression-tree-cart-la-gi-20200229212020052.htm" TargetMode="External"/><Relationship Id="rId5" Type="http://schemas.openxmlformats.org/officeDocument/2006/relationships/hyperlink" Target="https://www.youtube.com/watch?v=jDxpm53hJS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748</TotalTime>
  <Pages>4</Pages>
  <Words>995</Words>
  <Characters>5675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6</cp:revision>
  <dcterms:created xsi:type="dcterms:W3CDTF">2026-09-23T02:06:00Z</dcterms:created>
  <dcterms:modified xsi:type="dcterms:W3CDTF">2026-09-26T17:34:00Z</dcterms:modified>
</cp:coreProperties>
</file>