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753A" w:rsidRDefault="00D616F4" w:rsidP="0066753A">
      <w:pP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</w:pPr>
      <w:r>
        <w:t xml:space="preserve"> </w:t>
      </w:r>
      <w:proofErr w:type="spellStart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>Em</w:t>
      </w:r>
      <w:proofErr w:type="spellEnd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</w:t>
      </w:r>
      <w:proofErr w:type="spellStart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>đọc</w:t>
      </w:r>
      <w:proofErr w:type="spellEnd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</w:t>
      </w:r>
      <w:proofErr w:type="spellStart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>thêm</w:t>
      </w:r>
      <w:proofErr w:type="spellEnd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</w:t>
      </w:r>
      <w:proofErr w:type="spellStart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>cho</w:t>
      </w:r>
      <w:proofErr w:type="spellEnd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</w:t>
      </w:r>
      <w:proofErr w:type="spellStart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>anh</w:t>
      </w:r>
      <w:proofErr w:type="spellEnd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</w:t>
      </w:r>
      <w:proofErr w:type="spellStart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>về</w:t>
      </w:r>
      <w:proofErr w:type="spellEnd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Adaptive Random Forest, </w:t>
      </w:r>
      <w:proofErr w:type="spellStart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>Hoeffding</w:t>
      </w:r>
      <w:proofErr w:type="spellEnd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Adaptive Tree </w:t>
      </w:r>
      <w:proofErr w:type="spellStart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>với</w:t>
      </w:r>
      <w:proofErr w:type="spellEnd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Online Half Space Tree </w:t>
      </w:r>
      <w:proofErr w:type="spellStart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>cho</w:t>
      </w:r>
      <w:proofErr w:type="spellEnd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</w:t>
      </w:r>
      <w:proofErr w:type="spellStart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>anh</w:t>
      </w:r>
      <w:proofErr w:type="spellEnd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 xml:space="preserve"> </w:t>
      </w:r>
      <w:proofErr w:type="spellStart"/>
      <w: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  <w:t>nha</w:t>
      </w:r>
      <w:proofErr w:type="spellEnd"/>
    </w:p>
    <w:p w:rsidR="0066753A" w:rsidRDefault="0066753A" w:rsidP="0066753A">
      <w:pPr>
        <w:rPr>
          <w:rFonts w:ascii="Segoe UI" w:hAnsi="Segoe UI" w:cs="Segoe UI"/>
          <w:color w:val="DFE2E7"/>
          <w:spacing w:val="3"/>
          <w:sz w:val="23"/>
          <w:szCs w:val="23"/>
          <w:shd w:val="clear" w:color="auto" w:fill="282D33"/>
        </w:rPr>
      </w:pPr>
    </w:p>
    <w:p w:rsidR="0066753A" w:rsidRDefault="00AE46BC" w:rsidP="0066753A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Random Forest:</w:t>
      </w:r>
    </w:p>
    <w:p w:rsidR="00AE46BC" w:rsidRDefault="00AE46BC" w:rsidP="00AE46BC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Bagging: </w:t>
      </w:r>
      <w:proofErr w:type="spellStart"/>
      <w:r>
        <w:rPr>
          <w:rFonts w:ascii="Arial" w:hAnsi="Arial" w:cs="Arial"/>
          <w:color w:val="000000" w:themeColor="text1"/>
        </w:rPr>
        <w:t>lấy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mẫu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ngẫu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nhiên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thành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các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tập</w:t>
      </w:r>
      <w:proofErr w:type="spellEnd"/>
      <w:r>
        <w:rPr>
          <w:rFonts w:ascii="Arial" w:hAnsi="Arial" w:cs="Arial"/>
          <w:color w:val="000000" w:themeColor="text1"/>
        </w:rPr>
        <w:t xml:space="preserve"> con </w:t>
      </w:r>
      <w:proofErr w:type="spellStart"/>
      <w:r>
        <w:rPr>
          <w:rFonts w:ascii="Arial" w:hAnsi="Arial" w:cs="Arial"/>
          <w:color w:val="000000" w:themeColor="text1"/>
        </w:rPr>
        <w:t>từ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dữ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liệu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gốc</w:t>
      </w:r>
      <w:proofErr w:type="spellEnd"/>
      <w:r>
        <w:rPr>
          <w:rFonts w:ascii="Arial" w:hAnsi="Arial" w:cs="Arial"/>
          <w:color w:val="000000" w:themeColor="text1"/>
        </w:rPr>
        <w:t xml:space="preserve">. </w:t>
      </w:r>
      <w:proofErr w:type="spellStart"/>
      <w:r>
        <w:rPr>
          <w:rFonts w:ascii="Arial" w:hAnsi="Arial" w:cs="Arial"/>
          <w:color w:val="000000" w:themeColor="text1"/>
        </w:rPr>
        <w:t>Tạo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r w:rsidRPr="00AE46BC">
        <w:rPr>
          <w:rFonts w:ascii="Arial" w:hAnsi="Arial" w:cs="Arial"/>
          <w:color w:val="000000" w:themeColor="text1"/>
          <w:u w:val="single"/>
        </w:rPr>
        <w:t>decision tree</w:t>
      </w:r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từ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mẫu</w:t>
      </w:r>
      <w:proofErr w:type="spellEnd"/>
    </w:p>
    <w:p w:rsidR="00AE46BC" w:rsidRDefault="00AE46BC" w:rsidP="00AE46BC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proofErr w:type="spellStart"/>
      <w:r>
        <w:rPr>
          <w:rFonts w:ascii="Arial" w:hAnsi="Arial" w:cs="Arial"/>
          <w:color w:val="000000" w:themeColor="text1"/>
        </w:rPr>
        <w:t>Lựa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chọn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đặc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trưng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từ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mẫu</w:t>
      </w:r>
      <w:proofErr w:type="spellEnd"/>
      <w:r>
        <w:rPr>
          <w:rFonts w:ascii="Arial" w:hAnsi="Arial" w:cs="Arial"/>
          <w:color w:val="000000" w:themeColor="text1"/>
        </w:rPr>
        <w:t xml:space="preserve">: </w:t>
      </w:r>
      <w:proofErr w:type="spellStart"/>
      <w:r>
        <w:rPr>
          <w:rFonts w:ascii="Arial" w:hAnsi="Arial" w:cs="Arial"/>
          <w:color w:val="000000" w:themeColor="text1"/>
        </w:rPr>
        <w:t>từ</w:t>
      </w:r>
      <w:proofErr w:type="spellEnd"/>
      <w:r>
        <w:rPr>
          <w:rFonts w:ascii="Arial" w:hAnsi="Arial" w:cs="Arial"/>
          <w:color w:val="000000" w:themeColor="text1"/>
        </w:rPr>
        <w:t xml:space="preserve"> decision tree, </w:t>
      </w:r>
      <w:proofErr w:type="spellStart"/>
      <w:r>
        <w:rPr>
          <w:rFonts w:ascii="Arial" w:hAnsi="Arial" w:cs="Arial"/>
          <w:color w:val="000000" w:themeColor="text1"/>
        </w:rPr>
        <w:t>chọn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ngẫu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nhiên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một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nhóm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nhỏ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các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đặc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trưng</w:t>
      </w:r>
      <w:proofErr w:type="spellEnd"/>
      <w:r>
        <w:rPr>
          <w:rFonts w:ascii="Arial" w:hAnsi="Arial" w:cs="Arial"/>
          <w:color w:val="000000" w:themeColor="text1"/>
        </w:rPr>
        <w:t xml:space="preserve"> -&gt; </w:t>
      </w:r>
      <w:proofErr w:type="spellStart"/>
      <w:r>
        <w:rPr>
          <w:rFonts w:ascii="Arial" w:hAnsi="Arial" w:cs="Arial"/>
          <w:color w:val="000000" w:themeColor="text1"/>
        </w:rPr>
        <w:t>cây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ít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bị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phụ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thuộc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vào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một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giá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trị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</w:p>
    <w:p w:rsidR="00AE46BC" w:rsidRDefault="00AE46BC" w:rsidP="00AE46BC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proofErr w:type="spellStart"/>
      <w:r>
        <w:rPr>
          <w:rFonts w:ascii="Arial" w:hAnsi="Arial" w:cs="Arial"/>
          <w:color w:val="000000" w:themeColor="text1"/>
        </w:rPr>
        <w:t>Duyệt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mẫu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dự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đoán</w:t>
      </w:r>
      <w:proofErr w:type="spellEnd"/>
      <w:r>
        <w:rPr>
          <w:rFonts w:ascii="Arial" w:hAnsi="Arial" w:cs="Arial"/>
          <w:color w:val="000000" w:themeColor="text1"/>
        </w:rPr>
        <w:t xml:space="preserve"> qua random </w:t>
      </w:r>
      <w:proofErr w:type="spellStart"/>
      <w:r>
        <w:rPr>
          <w:rFonts w:ascii="Arial" w:hAnsi="Arial" w:cs="Arial"/>
          <w:color w:val="000000" w:themeColor="text1"/>
        </w:rPr>
        <w:t>các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cây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rồi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tính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số</w:t>
      </w:r>
      <w:proofErr w:type="spellEnd"/>
      <w:r>
        <w:rPr>
          <w:rFonts w:ascii="Arial" w:hAnsi="Arial" w:cs="Arial"/>
          <w:color w:val="000000" w:themeColor="text1"/>
        </w:rPr>
        <w:t xml:space="preserve"> vote</w:t>
      </w:r>
    </w:p>
    <w:p w:rsidR="00AE46BC" w:rsidRDefault="00AE46BC" w:rsidP="00AE46BC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Decision Tree: </w:t>
      </w:r>
      <w:proofErr w:type="spellStart"/>
      <w:r>
        <w:rPr>
          <w:rFonts w:ascii="Arial" w:hAnsi="Arial" w:cs="Arial"/>
          <w:color w:val="000000" w:themeColor="text1"/>
        </w:rPr>
        <w:t>có</w:t>
      </w:r>
      <w:proofErr w:type="spellEnd"/>
      <w:r>
        <w:rPr>
          <w:rFonts w:ascii="Arial" w:hAnsi="Arial" w:cs="Arial"/>
          <w:color w:val="000000" w:themeColor="text1"/>
        </w:rPr>
        <w:t xml:space="preserve"> 3 </w:t>
      </w:r>
      <w:proofErr w:type="spellStart"/>
      <w:r>
        <w:rPr>
          <w:rFonts w:ascii="Arial" w:hAnsi="Arial" w:cs="Arial"/>
          <w:color w:val="000000" w:themeColor="text1"/>
        </w:rPr>
        <w:t>thuật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toán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chính</w:t>
      </w:r>
      <w:proofErr w:type="spellEnd"/>
      <w:r>
        <w:rPr>
          <w:rFonts w:ascii="Arial" w:hAnsi="Arial" w:cs="Arial"/>
          <w:color w:val="000000" w:themeColor="text1"/>
        </w:rPr>
        <w:t xml:space="preserve"> ID3, C4,5, CART. </w:t>
      </w:r>
      <w:proofErr w:type="spellStart"/>
      <w:r>
        <w:rPr>
          <w:rFonts w:ascii="Arial" w:hAnsi="Arial" w:cs="Arial"/>
          <w:color w:val="000000" w:themeColor="text1"/>
        </w:rPr>
        <w:t>Hiện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tại</w:t>
      </w:r>
      <w:proofErr w:type="spellEnd"/>
      <w:r>
        <w:rPr>
          <w:rFonts w:ascii="Arial" w:hAnsi="Arial" w:cs="Arial"/>
          <w:color w:val="000000" w:themeColor="text1"/>
        </w:rPr>
        <w:t xml:space="preserve"> CART </w:t>
      </w:r>
      <w:proofErr w:type="spellStart"/>
      <w:r>
        <w:rPr>
          <w:rFonts w:ascii="Arial" w:hAnsi="Arial" w:cs="Arial"/>
          <w:color w:val="000000" w:themeColor="text1"/>
        </w:rPr>
        <w:t>là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tiên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tiến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và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hiệu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quả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nhất</w:t>
      </w:r>
      <w:proofErr w:type="spellEnd"/>
      <w:r>
        <w:rPr>
          <w:rFonts w:ascii="Arial" w:hAnsi="Arial" w:cs="Arial"/>
          <w:color w:val="000000" w:themeColor="text1"/>
        </w:rPr>
        <w:t>.</w:t>
      </w:r>
    </w:p>
    <w:p w:rsidR="00AE46BC" w:rsidRPr="00AE46BC" w:rsidRDefault="00AE46BC" w:rsidP="00AE46BC">
      <w:pPr>
        <w:pStyle w:val="ListParagraph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proofErr w:type="spellStart"/>
      <w:r>
        <w:rPr>
          <w:rFonts w:ascii="Arial" w:eastAsiaTheme="minorEastAsia" w:hAnsi="Arial" w:cs="Arial"/>
          <w:color w:val="000000" w:themeColor="text1"/>
        </w:rPr>
        <w:t>Hàm</w:t>
      </w:r>
      <w:proofErr w:type="spellEnd"/>
      <w:r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>
        <w:rPr>
          <w:rFonts w:ascii="Arial" w:eastAsiaTheme="minorEastAsia" w:hAnsi="Arial" w:cs="Arial"/>
          <w:color w:val="000000" w:themeColor="text1"/>
        </w:rPr>
        <w:t>mất</w:t>
      </w:r>
      <w:proofErr w:type="spellEnd"/>
      <w:r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>
        <w:rPr>
          <w:rFonts w:ascii="Arial" w:eastAsiaTheme="minorEastAsia" w:hAnsi="Arial" w:cs="Arial"/>
          <w:color w:val="000000" w:themeColor="text1"/>
        </w:rPr>
        <w:t>máy</w:t>
      </w:r>
      <w:proofErr w:type="spellEnd"/>
      <w:r>
        <w:rPr>
          <w:rFonts w:ascii="Arial" w:eastAsiaTheme="minorEastAsia" w:hAnsi="Arial" w:cs="Arial"/>
          <w:color w:val="000000" w:themeColor="text1"/>
        </w:rPr>
        <w:t xml:space="preserve">: </w:t>
      </w:r>
      <w:proofErr w:type="spellStart"/>
      <w:r>
        <w:rPr>
          <w:rFonts w:ascii="Arial" w:eastAsiaTheme="minorEastAsia" w:hAnsi="Arial" w:cs="Arial"/>
          <w:color w:val="000000" w:themeColor="text1"/>
        </w:rPr>
        <w:t>sử</w:t>
      </w:r>
      <w:proofErr w:type="spellEnd"/>
      <w:r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>
        <w:rPr>
          <w:rFonts w:ascii="Arial" w:eastAsiaTheme="minorEastAsia" w:hAnsi="Arial" w:cs="Arial"/>
          <w:color w:val="000000" w:themeColor="text1"/>
        </w:rPr>
        <w:t>dụng</w:t>
      </w:r>
      <w:proofErr w:type="spellEnd"/>
      <w:r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>
        <w:rPr>
          <w:rFonts w:ascii="Arial" w:eastAsiaTheme="minorEastAsia" w:hAnsi="Arial" w:cs="Arial"/>
          <w:color w:val="000000" w:themeColor="text1"/>
        </w:rPr>
        <w:t>chỉ</w:t>
      </w:r>
      <w:proofErr w:type="spellEnd"/>
      <w:r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>
        <w:rPr>
          <w:rFonts w:ascii="Arial" w:eastAsiaTheme="minorEastAsia" w:hAnsi="Arial" w:cs="Arial"/>
          <w:color w:val="000000" w:themeColor="text1"/>
        </w:rPr>
        <w:t>số</w:t>
      </w:r>
      <w:proofErr w:type="spellEnd"/>
      <w:r>
        <w:rPr>
          <w:rFonts w:ascii="Arial" w:eastAsiaTheme="minorEastAsia" w:hAnsi="Arial" w:cs="Arial"/>
          <w:color w:val="000000" w:themeColor="text1"/>
        </w:rPr>
        <w:t xml:space="preserve"> Gini</w:t>
      </w:r>
      <w:r w:rsidR="00AC18ED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AC18ED">
        <w:rPr>
          <w:rFonts w:ascii="Arial" w:eastAsiaTheme="minorEastAsia" w:hAnsi="Arial" w:cs="Arial"/>
          <w:color w:val="000000" w:themeColor="text1"/>
        </w:rPr>
        <w:t>để</w:t>
      </w:r>
      <w:proofErr w:type="spellEnd"/>
      <w:r w:rsidR="00AC18ED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AC18ED">
        <w:rPr>
          <w:rFonts w:ascii="Arial" w:eastAsiaTheme="minorEastAsia" w:hAnsi="Arial" w:cs="Arial"/>
          <w:color w:val="000000" w:themeColor="text1"/>
        </w:rPr>
        <w:t>đo</w:t>
      </w:r>
      <w:proofErr w:type="spellEnd"/>
      <w:r w:rsidR="00AC18ED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AC18ED">
        <w:rPr>
          <w:rFonts w:ascii="Arial" w:eastAsiaTheme="minorEastAsia" w:hAnsi="Arial" w:cs="Arial"/>
          <w:color w:val="000000" w:themeColor="text1"/>
        </w:rPr>
        <w:t>độ</w:t>
      </w:r>
      <w:proofErr w:type="spellEnd"/>
      <w:r w:rsidR="00AC18ED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AC18ED">
        <w:rPr>
          <w:rFonts w:ascii="Arial" w:eastAsiaTheme="minorEastAsia" w:hAnsi="Arial" w:cs="Arial"/>
          <w:color w:val="000000" w:themeColor="text1"/>
        </w:rPr>
        <w:t>lộn</w:t>
      </w:r>
      <w:proofErr w:type="spellEnd"/>
      <w:r w:rsidR="00AC18ED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AC18ED">
        <w:rPr>
          <w:rFonts w:ascii="Arial" w:eastAsiaTheme="minorEastAsia" w:hAnsi="Arial" w:cs="Arial"/>
          <w:color w:val="000000" w:themeColor="text1"/>
        </w:rPr>
        <w:t>xộn</w:t>
      </w:r>
      <w:proofErr w:type="spellEnd"/>
      <w:r w:rsidR="00AC18ED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AC18ED">
        <w:rPr>
          <w:rFonts w:ascii="Arial" w:eastAsiaTheme="minorEastAsia" w:hAnsi="Arial" w:cs="Arial"/>
          <w:color w:val="000000" w:themeColor="text1"/>
        </w:rPr>
        <w:t>của</w:t>
      </w:r>
      <w:proofErr w:type="spellEnd"/>
      <w:r w:rsidR="00AC18ED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AC18ED">
        <w:rPr>
          <w:rFonts w:ascii="Arial" w:eastAsiaTheme="minorEastAsia" w:hAnsi="Arial" w:cs="Arial"/>
          <w:color w:val="000000" w:themeColor="text1"/>
        </w:rPr>
        <w:t>một</w:t>
      </w:r>
      <w:proofErr w:type="spellEnd"/>
      <w:r w:rsidR="00AC18ED">
        <w:rPr>
          <w:rFonts w:ascii="Arial" w:eastAsiaTheme="minorEastAsia" w:hAnsi="Arial" w:cs="Arial"/>
          <w:color w:val="000000" w:themeColor="text1"/>
        </w:rPr>
        <w:t xml:space="preserve"> </w:t>
      </w:r>
      <w:proofErr w:type="spellStart"/>
      <w:r w:rsidR="00AC18ED">
        <w:rPr>
          <w:rFonts w:ascii="Arial" w:eastAsiaTheme="minorEastAsia" w:hAnsi="Arial" w:cs="Arial"/>
          <w:color w:val="000000" w:themeColor="text1"/>
        </w:rPr>
        <w:t>nút</w:t>
      </w:r>
      <w:proofErr w:type="spellEnd"/>
      <w:r>
        <w:rPr>
          <w:rFonts w:ascii="Arial" w:eastAsiaTheme="minorEastAsia" w:hAnsi="Arial" w:cs="Arial"/>
          <w:color w:val="000000" w:themeColor="text1"/>
        </w:rPr>
        <w:t xml:space="preserve">: </w:t>
      </w:r>
      <m:oMath>
        <m:r>
          <w:rPr>
            <w:rFonts w:ascii="Cambria Math" w:hAnsi="Cambria Math" w:cs="Arial"/>
            <w:color w:val="000000" w:themeColor="text1"/>
          </w:rPr>
          <m:t>Gini</m:t>
        </m:r>
        <m:d>
          <m:d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</w:rPr>
              <m:t>t</m:t>
            </m:r>
          </m:e>
        </m:d>
        <m:r>
          <w:rPr>
            <w:rFonts w:ascii="Cambria Math" w:hAnsi="Cambria Math" w:cs="Arial"/>
            <w:color w:val="000000" w:themeColor="text1"/>
          </w:rPr>
          <m:t xml:space="preserve">= 1 - </m:t>
        </m:r>
        <m:nary>
          <m:naryPr>
            <m:chr m:val="∑"/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naryPr>
          <m:sub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</w:rPr>
                  <m:t>i=1</m:t>
                </m:r>
              </m:e>
            </m:d>
          </m:sub>
          <m:sup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</w:rPr>
                  <m:t>c</m:t>
                </m:r>
              </m:e>
            </m:d>
          </m:sup>
          <m:e>
            <m:r>
              <w:rPr>
                <w:rFonts w:ascii="Cambria Math" w:hAnsi="Cambria Math" w:cs="Arial"/>
                <w:color w:val="000000" w:themeColor="text1"/>
              </w:rPr>
              <m:t>p</m:t>
            </m:r>
            <m:sSup>
              <m:sSupPr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color w:val="000000" w:themeColor="text1"/>
                      </w:rPr>
                      <m:t>i</m:t>
                    </m:r>
                  </m:e>
                  <m:e>
                    <m:r>
                      <w:rPr>
                        <w:rFonts w:ascii="Cambria Math" w:hAnsi="Cambria Math" w:cs="Arial"/>
                        <w:color w:val="000000" w:themeColor="text1"/>
                      </w:rPr>
                      <m:t>t</m:t>
                    </m:r>
                  </m:e>
                </m:d>
              </m:e>
              <m:sup>
                <m:r>
                  <w:rPr>
                    <w:rFonts w:ascii="Cambria Math" w:hAnsi="Cambria Math" w:cs="Arial"/>
                    <w:color w:val="000000" w:themeColor="text1"/>
                  </w:rPr>
                  <m:t>2</m:t>
                </m:r>
              </m:sup>
            </m:sSup>
          </m:e>
        </m:nary>
      </m:oMath>
    </w:p>
    <w:p w:rsidR="00AE46BC" w:rsidRDefault="00AE46BC" w:rsidP="00AE46BC">
      <w:pPr>
        <w:pStyle w:val="ListParagrap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</w:t>
      </w:r>
      <w:proofErr w:type="spellStart"/>
      <w:r>
        <w:rPr>
          <w:rFonts w:ascii="Arial" w:hAnsi="Arial" w:cs="Arial"/>
          <w:color w:val="000000" w:themeColor="text1"/>
        </w:rPr>
        <w:t>Trong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đó</w:t>
      </w:r>
      <w:proofErr w:type="spellEnd"/>
      <w:r>
        <w:rPr>
          <w:rFonts w:ascii="Arial" w:hAnsi="Arial" w:cs="Arial"/>
          <w:color w:val="000000" w:themeColor="text1"/>
        </w:rPr>
        <w:t>: c</w:t>
      </w:r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là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số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lượ</w:t>
      </w:r>
      <w:r>
        <w:rPr>
          <w:rFonts w:ascii="Arial" w:hAnsi="Arial" w:cs="Arial"/>
          <w:color w:val="000000" w:themeColor="text1"/>
        </w:rPr>
        <w:t>ng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nhãn</w:t>
      </w:r>
      <w:proofErr w:type="spellEnd"/>
      <w:r>
        <w:rPr>
          <w:rFonts w:ascii="Arial" w:hAnsi="Arial" w:cs="Arial"/>
          <w:color w:val="000000" w:themeColor="text1"/>
        </w:rPr>
        <w:t>, p(</w:t>
      </w:r>
      <w:proofErr w:type="spellStart"/>
      <w:r>
        <w:rPr>
          <w:rFonts w:ascii="Arial" w:hAnsi="Arial" w:cs="Arial"/>
          <w:color w:val="000000" w:themeColor="text1"/>
        </w:rPr>
        <w:t>i|t</w:t>
      </w:r>
      <w:proofErr w:type="spellEnd"/>
      <w:r>
        <w:rPr>
          <w:rFonts w:ascii="Arial" w:hAnsi="Arial" w:cs="Arial"/>
          <w:color w:val="000000" w:themeColor="text1"/>
        </w:rPr>
        <w:t>)</w:t>
      </w:r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là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tỷ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lệ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phần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trăm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củ</w:t>
      </w:r>
      <w:r>
        <w:rPr>
          <w:rFonts w:ascii="Arial" w:hAnsi="Arial" w:cs="Arial"/>
          <w:color w:val="000000" w:themeColor="text1"/>
        </w:rPr>
        <w:t>a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nhãn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i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có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trong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 w:themeColor="text1"/>
        </w:rPr>
        <w:t>nút</w:t>
      </w:r>
      <w:proofErr w:type="spellEnd"/>
      <w:r w:rsidR="00AC18ED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 xml:space="preserve"> t</w:t>
      </w:r>
      <w:proofErr w:type="gramEnd"/>
      <w:r w:rsidRPr="00AE46BC">
        <w:rPr>
          <w:rFonts w:ascii="Arial" w:hAnsi="Arial" w:cs="Arial"/>
          <w:color w:val="000000" w:themeColor="text1"/>
        </w:rPr>
        <w:t>)</w:t>
      </w:r>
    </w:p>
    <w:p w:rsidR="00AC18ED" w:rsidRDefault="00AC18ED" w:rsidP="00AE46BC">
      <w:pPr>
        <w:pStyle w:val="ListParagraph"/>
        <w:rPr>
          <w:rFonts w:ascii="Arial" w:hAnsi="Arial" w:cs="Arial"/>
          <w:color w:val="000000" w:themeColor="text1"/>
        </w:rPr>
      </w:pPr>
      <w:proofErr w:type="spellStart"/>
      <w:r>
        <w:rPr>
          <w:rFonts w:ascii="Arial" w:hAnsi="Arial" w:cs="Arial"/>
          <w:color w:val="000000" w:themeColor="text1"/>
        </w:rPr>
        <w:t>Tổng</w:t>
      </w:r>
      <w:proofErr w:type="spellEnd"/>
      <w:r>
        <w:rPr>
          <w:rFonts w:ascii="Arial" w:hAnsi="Arial" w:cs="Arial"/>
          <w:color w:val="000000" w:themeColor="text1"/>
        </w:rPr>
        <w:t xml:space="preserve"> Gini </w:t>
      </w:r>
      <w:proofErr w:type="spellStart"/>
      <w:r>
        <w:rPr>
          <w:rFonts w:ascii="Arial" w:hAnsi="Arial" w:cs="Arial"/>
          <w:color w:val="000000" w:themeColor="text1"/>
        </w:rPr>
        <w:t>của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các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nút</w:t>
      </w:r>
      <w:proofErr w:type="spellEnd"/>
      <w:r>
        <w:rPr>
          <w:rFonts w:ascii="Arial" w:hAnsi="Arial" w:cs="Arial"/>
          <w:color w:val="000000" w:themeColor="text1"/>
        </w:rPr>
        <w:t xml:space="preserve"> con </w:t>
      </w:r>
      <w:proofErr w:type="spellStart"/>
      <w:r>
        <w:rPr>
          <w:rFonts w:ascii="Arial" w:hAnsi="Arial" w:cs="Arial"/>
          <w:color w:val="000000" w:themeColor="text1"/>
        </w:rPr>
        <w:t>phải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nhỏ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hơn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nút</w:t>
      </w:r>
      <w:proofErr w:type="spellEnd"/>
      <w:r>
        <w:rPr>
          <w:rFonts w:ascii="Arial" w:hAnsi="Arial" w:cs="Arial"/>
          <w:color w:val="000000" w:themeColor="text1"/>
        </w:rPr>
        <w:t xml:space="preserve"> cha. </w:t>
      </w:r>
      <w:proofErr w:type="spellStart"/>
      <w:r>
        <w:rPr>
          <w:rFonts w:ascii="Arial" w:hAnsi="Arial" w:cs="Arial"/>
          <w:color w:val="000000" w:themeColor="text1"/>
        </w:rPr>
        <w:t>Nếu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không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thì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tiếp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tục</w:t>
      </w:r>
      <w:proofErr w:type="spellEnd"/>
      <w:r>
        <w:rPr>
          <w:rFonts w:ascii="Arial" w:hAnsi="Arial" w:cs="Arial"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color w:val="000000" w:themeColor="text1"/>
        </w:rPr>
        <w:t>cắt</w:t>
      </w:r>
      <w:proofErr w:type="spellEnd"/>
    </w:p>
    <w:p w:rsidR="00AE46BC" w:rsidRDefault="00AE46BC" w:rsidP="00AE46BC">
      <w:pPr>
        <w:pStyle w:val="ListParagraph"/>
        <w:rPr>
          <w:rFonts w:ascii="Arial" w:eastAsiaTheme="minorEastAsia" w:hAnsi="Arial" w:cs="Arial"/>
          <w:color w:val="000000" w:themeColor="text1"/>
        </w:rPr>
      </w:pPr>
      <w:proofErr w:type="spellStart"/>
      <w:r w:rsidRPr="00AE46BC">
        <w:rPr>
          <w:rFonts w:ascii="Arial" w:hAnsi="Arial" w:cs="Arial"/>
          <w:color w:val="000000" w:themeColor="text1"/>
        </w:rPr>
        <w:t>Hàm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mất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mát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để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quyết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định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điểm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chia </w:t>
      </w:r>
      <w:proofErr w:type="spellStart"/>
      <w:r w:rsidRPr="00AE46BC">
        <w:rPr>
          <w:rFonts w:ascii="Arial" w:hAnsi="Arial" w:cs="Arial"/>
          <w:color w:val="000000" w:themeColor="text1"/>
        </w:rPr>
        <w:t>sẽ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là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trung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bình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cộng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Gini </w:t>
      </w:r>
      <w:proofErr w:type="spellStart"/>
      <w:r w:rsidRPr="00AE46BC">
        <w:rPr>
          <w:rFonts w:ascii="Arial" w:hAnsi="Arial" w:cs="Arial"/>
          <w:color w:val="000000" w:themeColor="text1"/>
        </w:rPr>
        <w:t>của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2 </w:t>
      </w:r>
      <w:proofErr w:type="spellStart"/>
      <w:r w:rsidRPr="00AE46BC">
        <w:rPr>
          <w:rFonts w:ascii="Arial" w:hAnsi="Arial" w:cs="Arial"/>
          <w:color w:val="000000" w:themeColor="text1"/>
        </w:rPr>
        <w:t>nhánh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AE46BC">
        <w:rPr>
          <w:rFonts w:ascii="Arial" w:hAnsi="Arial" w:cs="Arial"/>
          <w:color w:val="000000" w:themeColor="text1"/>
        </w:rPr>
        <w:t>nhân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với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tỷ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lệ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số</w:t>
      </w:r>
      <w:proofErr w:type="spellEnd"/>
      <w:r w:rsidRPr="00AE46BC">
        <w:rPr>
          <w:rFonts w:ascii="Arial" w:hAnsi="Arial" w:cs="Arial"/>
          <w:color w:val="000000" w:themeColor="text1"/>
        </w:rPr>
        <w:t xml:space="preserve"> </w:t>
      </w:r>
      <w:proofErr w:type="spellStart"/>
      <w:r w:rsidRPr="00AE46BC">
        <w:rPr>
          <w:rFonts w:ascii="Arial" w:hAnsi="Arial" w:cs="Arial"/>
          <w:color w:val="000000" w:themeColor="text1"/>
        </w:rPr>
        <w:t>mẫu</w:t>
      </w:r>
      <w:proofErr w:type="spellEnd"/>
      <w:r w:rsidRPr="00AE46BC">
        <w:rPr>
          <w:rFonts w:ascii="Arial" w:hAnsi="Arial" w:cs="Arial"/>
          <w:color w:val="000000" w:themeColor="text1"/>
        </w:rPr>
        <w:t>):</w:t>
      </w:r>
      <m:oMath>
        <m:r>
          <w:rPr>
            <w:rFonts w:ascii="Cambria Math" w:hAnsi="Cambria Math" w:cs="Arial"/>
            <w:color w:val="000000" w:themeColor="text1"/>
          </w:rPr>
          <m:t>J</m:t>
        </m:r>
        <m:d>
          <m:d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="Arial"/>
                <w:color w:val="000000" w:themeColor="text1"/>
              </w:rPr>
              <m:t xml:space="preserve">k, </m:t>
            </m:r>
            <m:sSub>
              <m:sSubPr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="Arial"/>
                    <w:color w:val="000000" w:themeColor="text1"/>
                  </w:rPr>
                  <m:t>t</m:t>
                </m:r>
              </m:e>
              <m:sub>
                <m:r>
                  <w:rPr>
                    <w:rFonts w:ascii="Cambria Math" w:hAnsi="Cambria Math" w:cs="Arial"/>
                    <w:color w:val="000000" w:themeColor="text1"/>
                  </w:rPr>
                  <m:t>k</m:t>
                </m:r>
              </m:sub>
            </m:sSub>
          </m:e>
        </m:d>
        <m:r>
          <w:rPr>
            <w:rFonts w:ascii="Cambria Math" w:hAnsi="Cambria Math" w:cs="Arial"/>
            <w:color w:val="000000" w:themeColor="text1"/>
          </w:rPr>
          <m:t xml:space="preserve">= </m:t>
        </m:r>
        <m:f>
          <m:f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fPr>
          <m:num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 w:themeColor="text1"/>
                      </w:rPr>
                      <m:t>m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color w:val="000000" w:themeColor="text1"/>
                          </w:rPr>
                          <m:t>left</m:t>
                        </m:r>
                      </m:e>
                    </m:d>
                  </m:sub>
                </m:sSub>
              </m:e>
            </m:d>
          </m:num>
          <m:den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</w:rPr>
                  <m:t>m</m:t>
                </m:r>
              </m:e>
            </m:d>
          </m:den>
        </m:f>
        <m:sSub>
          <m:sSub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</w:rPr>
              <m:t>G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</w:rPr>
                  <m:t>left</m:t>
                </m:r>
              </m:e>
            </m:d>
          </m:sub>
        </m:sSub>
        <m:r>
          <w:rPr>
            <w:rFonts w:ascii="Cambria Math" w:hAnsi="Cambria Math" w:cs="Arial"/>
            <w:color w:val="000000" w:themeColor="text1"/>
          </w:rPr>
          <m:t xml:space="preserve">+ </m:t>
        </m:r>
        <m:f>
          <m:f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fPr>
          <m:num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color w:val="000000" w:themeColor="text1"/>
                      </w:rPr>
                      <m:t>m</m:t>
                    </m:r>
                  </m:e>
                  <m:sub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Arial"/>
                            <w:i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Arial"/>
                            <w:color w:val="000000" w:themeColor="text1"/>
                          </w:rPr>
                          <m:t>right</m:t>
                        </m:r>
                      </m:e>
                    </m:d>
                  </m:sub>
                </m:sSub>
              </m:e>
            </m:d>
          </m:num>
          <m:den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</w:rPr>
                  <m:t>m</m:t>
                </m:r>
              </m:e>
            </m:d>
          </m:den>
        </m:f>
        <m:sSub>
          <m:sSubPr>
            <m:ctrlPr>
              <w:rPr>
                <w:rFonts w:ascii="Cambria Math" w:hAnsi="Cambria Math" w:cs="Arial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Arial"/>
                <w:color w:val="000000" w:themeColor="text1"/>
              </w:rPr>
              <m:t>G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 w:cs="Arial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hAnsi="Cambria Math" w:cs="Arial"/>
                    <w:color w:val="000000" w:themeColor="text1"/>
                  </w:rPr>
                  <m:t>right</m:t>
                </m:r>
              </m:e>
            </m:d>
          </m:sub>
        </m:sSub>
      </m:oMath>
    </w:p>
    <w:p w:rsidR="00AC18ED" w:rsidRDefault="00AC18ED" w:rsidP="00AE46BC">
      <w:pPr>
        <w:pStyle w:val="ListParagraph"/>
        <w:rPr>
          <w:rFonts w:ascii="Arial" w:eastAsiaTheme="minorEastAsia" w:hAnsi="Arial" w:cs="Arial"/>
          <w:color w:val="000000" w:themeColor="text1"/>
        </w:rPr>
      </w:pPr>
      <w:bookmarkStart w:id="0" w:name="_GoBack"/>
      <w:bookmarkEnd w:id="0"/>
    </w:p>
    <w:p w:rsidR="00AE46BC" w:rsidRPr="00AE46BC" w:rsidRDefault="00AE46BC" w:rsidP="00AE46BC">
      <w:pPr>
        <w:pStyle w:val="ListParagraph"/>
        <w:rPr>
          <w:rFonts w:ascii="Arial" w:eastAsiaTheme="minorEastAsia" w:hAnsi="Arial" w:cs="Arial"/>
          <w:color w:val="000000" w:themeColor="text1"/>
        </w:rPr>
      </w:pPr>
    </w:p>
    <w:p w:rsidR="00AE46BC" w:rsidRPr="00AE46BC" w:rsidRDefault="00AE46BC" w:rsidP="00AE46BC">
      <w:pPr>
        <w:pStyle w:val="ListParagraph"/>
        <w:rPr>
          <w:rFonts w:ascii="Arial" w:eastAsiaTheme="minorEastAsia" w:hAnsi="Arial" w:cs="Arial"/>
          <w:color w:val="000000" w:themeColor="text1"/>
        </w:rPr>
      </w:pPr>
    </w:p>
    <w:sectPr w:rsidR="00AE46BC" w:rsidRPr="00AE4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B61D01"/>
    <w:multiLevelType w:val="hybridMultilevel"/>
    <w:tmpl w:val="1130D576"/>
    <w:lvl w:ilvl="0" w:tplc="DED2B86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6F4"/>
    <w:rsid w:val="0066753A"/>
    <w:rsid w:val="006A0BB4"/>
    <w:rsid w:val="00AC18ED"/>
    <w:rsid w:val="00AE46BC"/>
    <w:rsid w:val="00AF2886"/>
    <w:rsid w:val="00D6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80697"/>
  <w15:chartTrackingRefBased/>
  <w15:docId w15:val="{7C9FE38E-668E-4A93-958E-BCE78EAAF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46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E46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0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1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5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2026-09-23T02:06:00Z</dcterms:created>
  <dcterms:modified xsi:type="dcterms:W3CDTF">2026-09-23T04:55:00Z</dcterms:modified>
</cp:coreProperties>
</file>