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UnnumberedHeading"/>
      </w:pPr>
      <w:r>
        <w:t xml:space="preserve">Введение</w:t>
      </w:r>
    </w:p>
    <w:p>
      <w:pPr>
        <w:pStyle w:val="BodyText"/>
      </w:pPr>
      <w:r>
        <w:t xml:space="preserve">При исследовании математической модели требуется согласовать исходные данные, способ вычисления и представление результатов. Такое согласование позволяет повторить расчёт и проверить полученные выводы. Основной текст содержит постановку задачи, описание метода и объяснение результатов.</w:t>
      </w:r>
    </w:p>
    <w:p>
      <w:pPr>
        <w:pStyle w:val="BodyText"/>
      </w:pPr>
      <w:r>
        <w:t xml:space="preserve">Цель работы состоит в сравнении двух способов вычисления суммы значений функции. Для достижения цели необходимо задать исходные параметры, выполнить расчёт и сопоставить результаты. Все значения используют одну систему единиц измерения.</w:t>
      </w:r>
    </w:p>
    <w:bookmarkStart w:name="постановка-задачи" w:id="22"/>
    <w:p>
      <w:pPr>
        <w:pStyle w:val="Heading1"/>
      </w:pPr>
      <w:r>
        <w:t xml:space="preserve">Постановка задачи</w:t>
      </w:r>
    </w:p>
    <w:p>
      <w:pPr>
        <w:pStyle w:val="FirstParagraph"/>
      </w:pPr>
      <w:r>
        <w:t xml:space="preserve">Рассматривается зависимость показателя от изменения исходного коэффициента. Анализ выполняется для конечного набора значений аргумента. Результаты сравнения характеризуют выбранную модель и не распространяются автоматически на другие условия.</w:t>
      </w:r>
    </w:p>
    <w:bookmarkStart w:name="исходные-данные" w:id="20"/>
    <w:p>
      <w:pPr>
        <w:pStyle w:val="Heading2"/>
      </w:pPr>
      <w:r>
        <w:t xml:space="preserve">Исходные данные</w:t>
      </w:r>
    </w:p>
    <w:p>
      <w:pPr>
        <w:pStyle w:val="FirstParagraph"/>
      </w:pPr>
      <w:r>
        <w:t xml:space="preserve">Исходные данные задаются до начала вычислений. Коэффициенты модели считаются постоянными в пределах одного расчёта. При изменении коэффициента расчёт выполняется повторно для всего набора значений аргумента.</w:t>
      </w:r>
    </w:p>
    <w:bookmarkStart w:name="условия-применимости" w:id="19"/>
    <w:p>
      <w:pPr>
        <w:pStyle w:val="Heading3"/>
      </w:pPr>
      <w:r>
        <w:t xml:space="preserve">Условия применимости</w:t>
      </w:r>
    </w:p>
    <w:p>
      <w:pPr>
        <w:pStyle w:val="FirstParagraph"/>
      </w:pPr>
      <w:r>
        <w:t xml:space="preserve">Метод применим при условии, что значения функции определены во всех исследуемых точках. Если условие нарушается, набор исходных данных уточняется до сравнения результатов. Погрешность округления оценивается отдельно от погрешности метода.</w:t>
      </w:r>
    </w:p>
    <w:bookmarkStart w:name="проверка-параметров" w:id="18"/>
    <w:p>
      <w:pPr>
        <w:pStyle w:val="Heading4"/>
      </w:pPr>
      <w:r>
        <w:t xml:space="preserve">Проверка параметров</w:t>
      </w:r>
    </w:p>
    <w:p>
      <w:pPr>
        <w:pStyle w:val="FirstParagraph"/>
      </w:pPr>
      <w:r>
        <w:t xml:space="preserve">Параметры проверяются на допустимость перед вычислением. Проверка включает принадлежность заданному диапазону, согласованность единиц измерения и отсутствие пропущенных значений. После проверки данные передаются в расчёт без изменения порядка.</w:t>
      </w:r>
    </w:p>
    <w:bookmarkEnd w:id="18"/>
    <w:bookmarkEnd w:id="19"/>
    <w:bookmarkEnd w:id="20"/>
    <w:bookmarkStart w:name="представление-результатов" w:id="21"/>
    <w:p>
      <w:pPr>
        <w:pStyle w:val="Heading2"/>
      </w:pPr>
      <w:r>
        <w:t xml:space="preserve">Представление результатов</w:t>
      </w:r>
    </w:p>
    <w:p>
      <w:pPr>
        <w:pStyle w:val="FirstParagraph"/>
      </w:pPr>
      <w:r>
        <w:t xml:space="preserve">Для сопоставимых величин используется одинаковое число десятичных знаков. Результаты вычислений сопровождаются пояснением, которое связывает полученные значения с поставленной задачей. Точность представления чисел выбирается с учётом точности исходных данных.</w:t>
      </w:r>
    </w:p>
    <w:p>
      <w:pPr>
        <w:pStyle w:val="BodyText"/>
      </w:pPr>
      <w:r>
        <w:t xml:space="preserve">Обозначим аргумент через</w:t>
      </w:r>
      <w:r>
        <w:t xml:space="preserve"> </w:t>
      </w:r>
      <m:oMath>
        <m:r>
          <m:t>x</m:t>
        </m:r>
      </m:oMath>
      <w:r>
        <w:t xml:space="preserve">, а исследуемый показатель — через</w:t>
      </w:r>
      <w:r>
        <w:t xml:space="preserve"> </w:t>
      </w:r>
      <m:oMath>
        <m:r>
          <m:t>y</m:t>
        </m:r>
      </m:oMath>
      <w:r>
        <w:t xml:space="preserve">. При условии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рассматриваются только положительные значения аргумента. Сравнение проводится для одинакового набора исходных данных.</w:t>
      </w:r>
    </w:p>
    <w:p>
      <w:pPr>
        <w:pStyle w:val="UnnumberedHeading"/>
      </w:pPr>
      <w:r>
        <w:t xml:space="preserve">Заключение</w:t>
      </w:r>
    </w:p>
    <w:p>
      <w:pPr>
        <w:pStyle w:val="BodyText"/>
      </w:pPr>
      <w:r>
        <w:t xml:space="preserve">В результате расчёта получены значения показателя для заданного набора аргументов. Сравнение подтверждает согласованность числового и аналитического представления выбранной модели. Дальнейшее исследование может включать расширение диапазона исходных данных.</w:t>
      </w:r>
    </w:p>
    <w:bookmarkEnd w:id="21"/>
    <w:bookmarkEnd w:id="22"/>
    <w:sectPr>
      <w:footerReference w:type="default" r:id="rId9"/>
      <w:footnotePr>
        <w:numRestart w:val="eachSect"/>
      </w:footnotePr>
      <w:pgSz w:w="11906" w:h="16838"/>
      <w:pgMar w:top="1134" w:right="567" w:bottom="1474" w:left="1417" w:footer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-1417" w:right="-567" w:firstLine="0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10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397"/>
      </w:pPr>
      <w:rPr>
        <w:rFonts w:ascii="Times New Roman" w:hAnsi="Times New Roman" w:eastAsia="Times New Roman" w:cs="Times New Roman"/>
        <w:color w:val="000000"/>
        <w:sz w:val="28"/>
        <w:szCs w:val="28"/>
        <w:lang w:val="ru-RU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397"/>
      </w:pPr>
      <w:rPr>
        <w:rFonts w:ascii="Times New Roman" w:hAnsi="Times New Roman" w:eastAsia="Times New Roman" w:cs="Times New Roman"/>
        <w:color w:val="000000"/>
        <w:sz w:val="28"/>
        <w:szCs w:val="28"/>
        <w:lang w:val="ru-RU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397"/>
      </w:pPr>
      <w:rPr>
        <w:rFonts w:ascii="Times New Roman" w:hAnsi="Times New Roman" w:eastAsia="Times New Roman" w:cs="Times New Roman"/>
        <w:color w:val="000000"/>
        <w:sz w:val="28"/>
        <w:szCs w:val="28"/>
        <w:lang w:val="ru-RU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397"/>
      </w:pPr>
      <w:rPr>
        <w:rFonts w:ascii="Times New Roman" w:hAnsi="Times New Roman" w:eastAsia="Times New Roman" w:cs="Times New Roman"/>
        <w:color w:val="000000"/>
        <w:sz w:val="28"/>
        <w:szCs w:val="28"/>
        <w:lang w:val="ru-RU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">
    <w:abstractNumId w:val="10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8"/>
        <w:szCs w:val="28"/>
        <w:lang w:val="ru-RU" w:eastAsia="zh-CN" w:bidi="ar-SA"/>
      </w:rPr>
    </w:rPrDefault>
    <w:pPrDefault>
      <w:pPr>
        <w:spacing w:before="0" w:after="0" w:line="240" w:lineRule="auto"/>
        <w:ind w:firstLine="397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keepNext w:val="false"/>
      <w:keepLines w:val="false"/>
      <w:pageBreakBefore w:val="false"/>
      <w:widowControl w:val="true"/>
      <w:spacing w:before="0" w:after="0" w:line="240" w:lineRule="auto"/>
      <w:ind w:left="0" w:right="0" w:firstLine="397"/>
      <w:jc w:val="both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BodyText">
    <w:name w:val="Body Text"/>
    <w:basedOn w:val="Normal"/>
    <w:link w:val="BodyTextChar"/>
    <w:qFormat/>
    <w:pPr>
      <w:keepNext w:val="false"/>
      <w:keepLines w:val="false"/>
      <w:pageBreakBefore w:val="false"/>
      <w:widowControl w:val="true"/>
      <w:spacing w:before="0" w:after="0" w:line="240" w:lineRule="auto"/>
      <w:ind w:left="0" w:right="0" w:firstLine="397"/>
      <w:jc w:val="both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FirstParagraph" w:customStyle="1">
    <w:name w:val="First Paragraph"/>
    <w:basedOn w:val="Normal"/>
    <w:next w:val="BodyText"/>
    <w:qFormat/>
    <w:pPr>
      <w:keepNext w:val="false"/>
      <w:keepLines w:val="false"/>
      <w:pageBreakBefore w:val="false"/>
      <w:widowControl w:val="true"/>
      <w:spacing w:before="0" w:after="0" w:line="240" w:lineRule="auto"/>
      <w:ind w:left="0" w:right="0" w:firstLine="397"/>
      <w:jc w:val="both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Compact" w:customStyle="1">
    <w:name w:val="Compact"/>
    <w:basedOn w:val="Normal"/>
    <w:qFormat/>
    <w:pPr>
      <w:keepNext w:val="false"/>
      <w:keepLines w:val="false"/>
      <w:pageBreakBefore w:val="false"/>
      <w:widowControl w:val="true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 w:val="0"/>
      <w:numPr>
        <w:numId w:val="0"/>
      </w:numPr>
      <w:spacing w:before="0" w:after="400" w:line="240" w:lineRule="auto"/>
      <w:ind w:firstLine="0"/>
      <w:contextualSpacing/>
      <w:jc w:val="center"/>
    </w:pPr>
    <w:rPr>
      <w:rFonts w:ascii="Times New Roman" w:hAnsi="Times New Roman" w:cstheme="majorBidi"/>
      <w:b/>
      <w:color w:val="000000"/>
      <w:sz w:val="3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theme="majorBidi"/>
      <w:color w:val="000000"/>
      <w:spacing w:val="15"/>
      <w:sz w:val="24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/>
      <w:b/>
      <w:color w:val="000000"/>
      <w:sz w:val="24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keepNext w:val="false"/>
      <w:keepLines w:val="false"/>
      <w:pageBreakBefore w:val="false"/>
      <w:widowControl w:val="true"/>
      <w:spacing w:before="0" w:after="0" w:line="240" w:lineRule="auto"/>
      <w:ind w:left="0" w:right="0" w:firstLine="397"/>
      <w:jc w:val="both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 w:val="true"/>
      <w:pageBreakBefore w:val="false"/>
      <w:widowControl w:val="true"/>
      <w:numPr>
        <w:ilvl w:val="0"/>
        <w:numId w:val="100"/>
      </w:numPr>
      <w:suppressAutoHyphens w:val="true"/>
      <w:spacing w:before="280" w:after="280" w:line="240" w:lineRule="auto"/>
      <w:ind w:left="0" w:right="0" w:firstLine="397"/>
      <w:jc w:val="left"/>
      <w:outlineLvl w:val="0"/>
    </w:pPr>
    <w:rPr>
      <w:rFonts w:ascii="Times New Roman" w:hAnsi="Times New Roman" w:eastAsia="Times New Roman" w:cs="Times New Roman"/>
      <w:b w:val="true"/>
      <w:i w:val="false"/>
      <w:caps w:val="true"/>
      <w:color w:val="000000"/>
      <w:sz w:val="28"/>
      <w:szCs w:val="28"/>
      <w:lang w:val="ru-RU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 w:val="true"/>
      <w:pageBreakBefore w:val="false"/>
      <w:widowControl w:val="true"/>
      <w:numPr>
        <w:ilvl w:val="1"/>
        <w:numId w:val="100"/>
      </w:numPr>
      <w:suppressAutoHyphens w:val="true"/>
      <w:spacing w:before="280" w:after="140" w:line="240" w:lineRule="auto"/>
      <w:ind w:left="0" w:right="0" w:firstLine="397"/>
      <w:jc w:val="left"/>
      <w:outlineLvl w:val="1"/>
    </w:pPr>
    <w:rPr>
      <w:rFonts w:ascii="Times New Roman" w:hAnsi="Times New Roman" w:eastAsia="Times New Roman" w:cs="Times New Roman"/>
      <w:b w:val="true"/>
      <w:i w:val="false"/>
      <w:caps w:val="false"/>
      <w:color w:val="000000"/>
      <w:sz w:val="28"/>
      <w:szCs w:val="28"/>
      <w:lang w:val="ru-RU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 w:val="true"/>
      <w:pageBreakBefore w:val="false"/>
      <w:widowControl w:val="true"/>
      <w:numPr>
        <w:ilvl w:val="2"/>
        <w:numId w:val="100"/>
      </w:numPr>
      <w:suppressAutoHyphens w:val="true"/>
      <w:spacing w:before="140" w:after="140" w:line="240" w:lineRule="auto"/>
      <w:ind w:left="0" w:right="0" w:firstLine="397"/>
      <w:jc w:val="left"/>
      <w:outlineLvl w:val="2"/>
    </w:pPr>
    <w:rPr>
      <w:rFonts w:ascii="Times New Roman" w:hAnsi="Times New Roman" w:eastAsia="Times New Roman" w:cs="Times New Roman"/>
      <w:b w:val="false"/>
      <w:i w:val="true"/>
      <w:caps w:val="false"/>
      <w:color w:val="000000"/>
      <w:sz w:val="28"/>
      <w:szCs w:val="28"/>
      <w:lang w:val="ru-RU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 w:val="true"/>
      <w:pageBreakBefore w:val="false"/>
      <w:widowControl w:val="true"/>
      <w:numPr>
        <w:ilvl w:val="3"/>
        <w:numId w:val="100"/>
      </w:numPr>
      <w:suppressAutoHyphens w:val="true"/>
      <w:spacing w:before="140" w:after="140" w:line="240" w:lineRule="auto"/>
      <w:ind w:left="0" w:right="0" w:firstLine="397"/>
      <w:jc w:val="left"/>
      <w:outlineLvl w:val="3"/>
    </w:pPr>
    <w:rPr>
      <w:rFonts w:ascii="Times New Roman" w:hAnsi="Times New Roman" w:eastAsia="Times New Roman" w:cs="Times New Roman"/>
      <w:b w:val="false"/>
      <w:i w:val="true"/>
      <w:iCs/>
      <w:caps w:val="false"/>
      <w:color w:val="000000"/>
      <w:sz w:val="28"/>
      <w:szCs w:val="28"/>
      <w:lang w:val="ru-RU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cstheme="majorBidi"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cstheme="majorBidi"/>
      <w:i/>
      <w:iCs/>
      <w:color w:val="000000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theme="majorBidi"/>
      <w:color w:val="000000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theme="majorBidi"/>
      <w:i/>
      <w:iCs/>
      <w:color w:val="000000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theme="majorBidi"/>
      <w:color w:val="000000"/>
      <w:sz w:val="24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 w:themeColor="accent1" w:themeShade="BF"/>
      <w:sz w:val="28"/>
      <w:szCs w:val="28"/>
      <w:lang w:val="ru-RU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 w:themeColor="accent1" w:themeShade="BF"/>
      <w:sz w:val="28"/>
      <w:szCs w:val="28"/>
      <w:lang w:val="ru-RU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 w:themeColor="accent1" w:themeShade="BF"/>
      <w:sz w:val="28"/>
      <w:szCs w:val="28"/>
      <w:lang w:val="ru-RU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 w:themeColor="accent1" w:themeShade="BF"/>
      <w:sz w:val="28"/>
      <w:szCs w:val="28"/>
      <w:lang w:val="ru-RU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  <w:rPr>
      <w:rFonts w:ascii="Times New Roman" w:hAnsi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  <w:rPr>
      <w:rFonts w:ascii="Times New Roman" w:hAnsi="Times New Roman"/>
      <w:color w:val="000000"/>
      <w:sz w:val="24"/>
    </w:r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rPr>
      <w:rFonts w:ascii="Times New Roman" w:hAnsi="Times New Roman" w:eastAsia="Times New Roman" w:cs="Times New Roman"/>
      <w:color w:val="000000"/>
      <w:sz w:val="22"/>
      <w:szCs w:val="22"/>
      <w:lang w:val="ru-RU"/>
    </w:rPr>
    <w:tblPr>
      <w:tblInd w:w="0" w:type="dxa"/>
      <w:tblBorders>
        <w:top w:val="single" w:color="000000" w:sz="4"/>
        <w:left w:val="single" w:color="000000" w:sz="4"/>
        <w:bottom w:val="single" w:color="000000" w:sz="4"/>
        <w:right w:val="single" w:color="000000" w:sz="4"/>
        <w:insideH w:val="single" w:color="000000" w:sz="4"/>
        <w:insideV w:val="single" w:color="000000" w:sz="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  <w:sz w:val="24"/>
    </w:rPr>
  </w:style>
  <w:style w:type="paragraph" w:styleId="Definition" w:customStyle="1">
    <w:name w:val="Definition"/>
    <w:basedOn w:val="Normal"/>
    <w:rPr>
      <w:rFonts w:ascii="Times New Roman" w:hAnsi="Times New Roman"/>
      <w:color w:val="000000"/>
      <w:sz w:val="24"/>
    </w:rPr>
  </w:style>
  <w:style w:type="paragraph" w:styleId="Caption">
    <w:name w:val="Caption"/>
    <w:basedOn w:val="Normal"/>
    <w:link w:val="BodyTextChar"/>
    <w:pPr>
      <w:keepNext w:val="false"/>
      <w:keepLines w:val="true"/>
      <w:pageBreakBefore w:val="false"/>
      <w:widowControl w:val="true"/>
      <w:spacing w:before="0" w:after="0" w:line="240" w:lineRule="auto"/>
      <w:ind w:left="0" w:right="0" w:firstLine="0"/>
      <w:jc w:val="center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TableCaption" w:customStyle="1">
    <w:name w:val="Table Caption"/>
    <w:basedOn w:val="Normal"/>
    <w:pPr>
      <w:keepNext w:val="true"/>
      <w:keepLines w:val="true"/>
      <w:pageBreakBefore w:val="false"/>
      <w:widowControl w:val="true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ImageCaption" w:customStyle="1">
    <w:name w:val="Image Caption"/>
    <w:basedOn w:val="Normal"/>
    <w:pPr>
      <w:keepNext w:val="false"/>
      <w:keepLines w:val="true"/>
      <w:pageBreakBefore w:val="false"/>
      <w:widowControl w:val="true"/>
      <w:spacing w:before="0" w:after="0" w:line="240" w:lineRule="auto"/>
      <w:ind w:left="0" w:right="0" w:firstLine="0"/>
      <w:jc w:val="center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Figure" w:customStyle="1">
    <w:name w:val="Figure"/>
    <w:basedOn w:val="Normal"/>
    <w:pPr>
      <w:keepNext w:val="true"/>
      <w:keepLines w:val="true"/>
      <w:pageBreakBefore w:val="false"/>
      <w:widowControl w:val="true"/>
      <w:spacing w:before="0" w:after="0" w:line="240" w:lineRule="auto"/>
      <w:ind w:left="0" w:right="0" w:firstLine="0"/>
      <w:jc w:val="center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CaptionedFigure" w:customStyle="1">
    <w:name w:val="Captioned Figure"/>
    <w:basedOn w:val="Normal"/>
    <w:pPr>
      <w:keepNext w:val="true"/>
      <w:keepLines w:val="true"/>
      <w:pageBreakBefore w:val="false"/>
      <w:widowControl w:val="true"/>
      <w:spacing w:before="0" w:after="0" w:line="240" w:lineRule="auto"/>
      <w:ind w:left="0" w:right="0" w:firstLine="0"/>
      <w:jc w:val="center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character" w:styleId="BodyTextChar" w:customStyle="1">
    <w:name w:val="Body Text Char"/>
    <w:basedOn w:val="DefaultParagraphFont"/>
    <w:link w:val="BodyText"/>
    <w:rPr>
      <w:rFonts w:ascii="Times New Roman" w:hAnsi="Times New Roman" w:eastAsia="Times New Roman" w:cs="Times New Roman"/>
      <w:color w:val="000000"/>
      <w:sz w:val="28"/>
      <w:szCs w:val="28"/>
      <w:lang w:val="ru-RU"/>
    </w:rPr>
  </w:style>
  <w:style w:type="character" w:styleId="VerbatimChar" w:customStyle="1">
    <w:name w:val="Verbatim Char"/>
    <w:basedOn w:val="BodyTextChar"/>
    <w:rPr>
      <w:rFonts w:ascii="Courier New" w:hAnsi="Courier New" w:eastAsia="Courier New" w:cs="Courier New"/>
      <w:sz w:val="24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Normal"/>
    <w:next w:val="BodyText"/>
    <w:uiPriority w:val="39"/>
    <w:unhideWhenUsed/>
    <w:qFormat/>
    <w:pPr>
      <w:keepNext w:val="true"/>
      <w:keepLines w:val="true"/>
      <w:pageBreakBefore w:val="false"/>
      <w:widowControl w:val="true"/>
      <w:numPr>
        <w:numId w:val="0"/>
      </w:numPr>
      <w:spacing w:before="0" w:after="280" w:line="240" w:lineRule="auto"/>
      <w:ind w:left="0" w:right="0" w:firstLine="0"/>
      <w:jc w:val="center"/>
      <w:outlineLvl w:val="9"/>
    </w:pPr>
    <w:rPr>
      <w:rFonts w:ascii="Times New Roman" w:hAnsi="Times New Roman" w:eastAsia="Times New Roman" w:cs="Times New Roman"/>
      <w:b w:val="true"/>
      <w:bCs w:val="0"/>
      <w:i w:val="false"/>
      <w:caps w:val="true"/>
      <w:color w:val="000000"/>
      <w:sz w:val="28"/>
      <w:szCs w:val="28"/>
      <w:lang w:val="ru-RU"/>
    </w:rPr>
  </w:style>
  <w:style w:type="paragraph" w:styleId="Institution" w:customStyle="1">
    <w:name w:val="Institution"/>
    <w:basedOn w:val="Normal"/>
    <w:pPr>
      <w:keepNext w:val="0"/>
      <w:spacing w:before="0" w:after="8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type="paragraph" w:styleId="WorkType" w:customStyle="1">
    <w:name w:val="WorkType"/>
    <w:basedOn w:val="Normal"/>
    <w:pPr>
      <w:keepNext w:val="0"/>
      <w:spacing w:before="1800" w:after="240" w:line="240" w:lineRule="auto"/>
      <w:ind w:firstLine="0"/>
      <w:jc w:val="center"/>
    </w:pPr>
    <w:rPr>
      <w:rFonts w:ascii="Times New Roman" w:hAnsi="Times New Roman"/>
      <w:b/>
      <w:color w:val="000000"/>
      <w:sz w:val="28"/>
    </w:rPr>
  </w:style>
  <w:style w:type="paragraph" w:styleId="TitleDetails" w:customStyle="1">
    <w:name w:val="TitleDetails"/>
    <w:basedOn w:val="Normal"/>
    <w:pPr>
      <w:keepNext w:val="0"/>
      <w:spacing w:before="0" w:after="70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type="paragraph" w:styleId="StudentDetails" w:customStyle="1">
    <w:name w:val="StudentDetails"/>
    <w:basedOn w:val="Normal"/>
    <w:pPr>
      <w:keepNext w:val="0"/>
      <w:spacing w:before="0" w:after="120" w:line="240" w:lineRule="auto"/>
      <w:ind w:firstLine="0"/>
      <w:jc w:val="right"/>
    </w:pPr>
    <w:rPr>
      <w:rFonts w:ascii="Times New Roman" w:hAnsi="Times New Roman"/>
      <w:b w:val="0"/>
      <w:color w:val="000000"/>
      <w:sz w:val="24"/>
    </w:rPr>
  </w:style>
  <w:style w:type="paragraph" w:styleId="TitlePlace" w:customStyle="1">
    <w:name w:val="TitlePlace"/>
    <w:basedOn w:val="Normal"/>
    <w:pPr>
      <w:keepNext w:val="0"/>
      <w:spacing w:before="1800" w:after="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type="paragraph" w:styleId="FrontMatterHeading" w:customStyle="1">
    <w:name w:val="FrontMatterHeading"/>
    <w:basedOn w:val="Normal"/>
    <w:pPr>
      <w:keepNext w:val="0"/>
      <w:spacing w:before="0" w:after="240" w:line="240" w:lineRule="auto"/>
      <w:ind w:firstLine="0"/>
      <w:jc w:val="center"/>
    </w:pPr>
    <w:rPr>
      <w:rFonts w:ascii="Times New Roman" w:hAnsi="Times New Roman"/>
      <w:b/>
      <w:color w:val="000000"/>
      <w:sz w:val="28"/>
    </w:rPr>
  </w:style>
  <w:style w:type="paragraph" w:styleId="UnnumberedHeading" w:customStyle="1">
    <w:name w:val="Unnumbered Heading"/>
    <w:basedOn w:val="Normal"/>
    <w:next w:val="BodyText"/>
    <w:pPr>
      <w:keepNext w:val="true"/>
      <w:keepLines w:val="true"/>
      <w:pageBreakBefore w:val="true"/>
      <w:widowControl w:val="true"/>
      <w:suppressAutoHyphens w:val="true"/>
      <w:spacing w:before="0" w:after="280" w:line="240" w:lineRule="auto"/>
      <w:ind w:left="0" w:right="0" w:firstLine="0"/>
      <w:jc w:val="center"/>
      <w:outlineLvl w:val="0"/>
    </w:pPr>
    <w:rPr>
      <w:rFonts w:ascii="Times New Roman" w:hAnsi="Times New Roman" w:eastAsia="Times New Roman" w:cs="Times New Roman"/>
      <w:b w:val="true"/>
      <w:i w:val="false"/>
      <w:caps w:val="true"/>
      <w:color w:val="000000"/>
      <w:sz w:val="28"/>
      <w:szCs w:val="28"/>
      <w:lang w:val="ru-RU"/>
    </w:rPr>
  </w:style>
  <w:style w:type="paragraph" w:styleId="SourceCode" w:customStyle="1">
    <w:name w:val="Source Code"/>
    <w:basedOn w:val="Normal"/>
    <w:link w:val="VerbatimChar"/>
    <w:pPr>
      <w:keepNext w:val="0"/>
      <w:keepLines w:val="0"/>
      <w:spacing w:before="0" w:after="120" w:line="240" w:lineRule="auto"/>
      <w:ind w:left="0" w:right="0" w:firstLine="0"/>
      <w:jc w:val="left"/>
    </w:pPr>
  </w:style>
  <w:style w:type="character" w:styleId="KeywordTok" w:customStyle="1">
    <w:name w:val="KeywordTok"/>
    <w:basedOn w:val="VerbatimChar"/>
    <w:rPr>
      <w:b/>
      <w:i/>
      <w:color w:val="000000"/>
    </w:rPr>
  </w:style>
  <w:style w:type="character" w:styleId="DataTypeTok" w:customStyle="1">
    <w:name w:val="DataTypeTok"/>
    <w:basedOn w:val="VerbatimChar"/>
    <w:rPr>
      <w:color w:val="000000"/>
    </w:rPr>
  </w:style>
  <w:style w:type="character" w:styleId="DecValTok" w:customStyle="1">
    <w:name w:val="DecValTok"/>
    <w:basedOn w:val="VerbatimChar"/>
    <w:rPr>
      <w:color w:val="000000"/>
    </w:rPr>
  </w:style>
  <w:style w:type="character" w:styleId="BaseNTok" w:customStyle="1">
    <w:name w:val="BaseNTok"/>
    <w:basedOn w:val="VerbatimChar"/>
    <w:rPr>
      <w:color w:val="000000"/>
    </w:rPr>
  </w:style>
  <w:style w:type="character" w:styleId="FloatTok" w:customStyle="1">
    <w:name w:val="FloatTok"/>
    <w:basedOn w:val="VerbatimChar"/>
    <w:rPr>
      <w:color w:val="000000"/>
    </w:rPr>
  </w:style>
  <w:style w:type="character" w:styleId="ConstantTok" w:customStyle="1">
    <w:name w:val="ConstantTok"/>
    <w:basedOn w:val="VerbatimChar"/>
    <w:rPr>
      <w:color w:val="000000"/>
    </w:rPr>
  </w:style>
  <w:style w:type="character" w:styleId="CharTok" w:customStyle="1">
    <w:name w:val="CharTok"/>
    <w:basedOn w:val="VerbatimChar"/>
    <w:rPr>
      <w:color w:val="000000"/>
    </w:rPr>
  </w:style>
  <w:style w:type="character" w:styleId="SpecialCharTok" w:customStyle="1">
    <w:name w:val="SpecialCharTok"/>
    <w:basedOn w:val="VerbatimChar"/>
    <w:rPr>
      <w:color w:val="000000"/>
    </w:rPr>
  </w:style>
  <w:style w:type="character" w:styleId="StringTok" w:customStyle="1">
    <w:name w:val="StringTok"/>
    <w:basedOn w:val="VerbatimChar"/>
    <w:rPr>
      <w:color w:val="000000"/>
    </w:rPr>
  </w:style>
  <w:style w:type="character" w:styleId="VerbatimStringTok" w:customStyle="1">
    <w:name w:val="VerbatimStringTok"/>
    <w:basedOn w:val="VerbatimChar"/>
    <w:rPr>
      <w:color w:val="000000"/>
    </w:rPr>
  </w:style>
  <w:style w:type="character" w:styleId="SpecialStringTok" w:customStyle="1">
    <w:name w:val="SpecialStringTok"/>
    <w:basedOn w:val="VerbatimChar"/>
    <w:rPr>
      <w:color w:val="000000"/>
    </w:rPr>
  </w:style>
  <w:style w:type="character" w:styleId="ImportTok" w:customStyle="1">
    <w:name w:val="ImportTok"/>
    <w:basedOn w:val="VerbatimChar"/>
    <w:rPr>
      <w:b/>
      <w:i/>
      <w:color w:val="000000"/>
    </w:rPr>
  </w:style>
  <w:style w:type="character" w:styleId="CommentTok" w:customStyle="1">
    <w:name w:val="CommentTok"/>
    <w:basedOn w:val="VerbatimChar"/>
    <w:rPr>
      <w:i/>
      <w:color w:val="000000"/>
    </w:rPr>
  </w:style>
  <w:style w:type="character" w:styleId="DocumentationTok" w:customStyle="1">
    <w:name w:val="DocumentationTok"/>
    <w:basedOn w:val="VerbatimChar"/>
    <w:rPr>
      <w:i/>
      <w:color w:val="000000"/>
    </w:rPr>
  </w:style>
  <w:style w:type="character" w:styleId="AnnotationTok" w:customStyle="1">
    <w:name w:val="AnnotationTok"/>
    <w:basedOn w:val="VerbatimChar"/>
    <w:rPr>
      <w:b/>
      <w:i/>
      <w:color w:val="000000"/>
    </w:rPr>
  </w:style>
  <w:style w:type="character" w:styleId="CommentVarTok" w:customStyle="1">
    <w:name w:val="CommentVarTok"/>
    <w:basedOn w:val="VerbatimChar"/>
    <w:rPr>
      <w:b/>
      <w:i/>
      <w:color w:val="000000"/>
    </w:rPr>
  </w:style>
  <w:style w:type="character" w:styleId="OtherTok" w:customStyle="1">
    <w:name w:val="OtherTok"/>
    <w:basedOn w:val="VerbatimChar"/>
    <w:rPr>
      <w:color w:val="000000"/>
    </w:rPr>
  </w:style>
  <w:style w:type="character" w:styleId="FunctionTok" w:customStyle="1">
    <w:name w:val="FunctionTok"/>
    <w:basedOn w:val="VerbatimChar"/>
    <w:rPr>
      <w:color w:val="000000"/>
    </w:rPr>
  </w:style>
  <w:style w:type="character" w:styleId="VariableTok" w:customStyle="1">
    <w:name w:val="VariableTok"/>
    <w:basedOn w:val="VerbatimChar"/>
    <w:rPr>
      <w:color w:val="000000"/>
    </w:rPr>
  </w:style>
  <w:style w:type="character" w:styleId="ControlFlowTok" w:customStyle="1">
    <w:name w:val="ControlFlowTok"/>
    <w:basedOn w:val="VerbatimChar"/>
    <w:rPr>
      <w:b/>
      <w:i/>
      <w:color w:val="000000"/>
    </w:rPr>
  </w:style>
  <w:style w:type="character" w:styleId="OperatorTok" w:customStyle="1">
    <w:name w:val="OperatorTok"/>
    <w:basedOn w:val="VerbatimChar"/>
    <w:rPr>
      <w:color w:val="000000"/>
    </w:rPr>
  </w:style>
  <w:style w:type="character" w:styleId="BuiltInTok" w:customStyle="1">
    <w:name w:val="BuiltInTok"/>
    <w:basedOn w:val="VerbatimChar"/>
    <w:rPr>
      <w:color w:val="000000"/>
    </w:rPr>
  </w:style>
  <w:style w:type="character" w:styleId="ExtensionTok" w:customStyle="1">
    <w:name w:val="ExtensionTok"/>
    <w:basedOn w:val="VerbatimChar"/>
    <w:rPr>
      <w:color w:val="000000"/>
    </w:rPr>
  </w:style>
  <w:style w:type="character" w:styleId="PreprocessorTok" w:customStyle="1">
    <w:name w:val="PreprocessorTok"/>
    <w:basedOn w:val="VerbatimChar"/>
    <w:rPr>
      <w:color w:val="000000"/>
    </w:rPr>
  </w:style>
  <w:style w:type="character" w:styleId="AttributeTok" w:customStyle="1">
    <w:name w:val="AttributeTok"/>
    <w:basedOn w:val="VerbatimChar"/>
    <w:rPr>
      <w:color w:val="000000"/>
    </w:rPr>
  </w:style>
  <w:style w:type="character" w:styleId="RegionMarkerTok" w:customStyle="1">
    <w:name w:val="RegionMarkerTok"/>
    <w:basedOn w:val="VerbatimChar"/>
    <w:rPr>
      <w:color w:val="000000"/>
    </w:rPr>
  </w:style>
  <w:style w:type="character" w:styleId="InformationTok" w:customStyle="1">
    <w:name w:val="InformationTok"/>
    <w:basedOn w:val="VerbatimChar"/>
    <w:rPr>
      <w:b/>
      <w:i/>
      <w:color w:val="000000"/>
    </w:rPr>
  </w:style>
  <w:style w:type="character" w:styleId="WarningTok" w:customStyle="1">
    <w:name w:val="WarningTok"/>
    <w:basedOn w:val="VerbatimChar"/>
    <w:rPr>
      <w:b/>
      <w:i/>
      <w:color w:val="000000"/>
    </w:rPr>
  </w:style>
  <w:style w:type="character" w:styleId="AlertTok" w:customStyle="1">
    <w:name w:val="AlertTok"/>
    <w:basedOn w:val="VerbatimChar"/>
    <w:rPr>
      <w:b/>
      <w:color w:val="000000"/>
    </w:rPr>
  </w:style>
  <w:style w:type="character" w:styleId="ErrorTok" w:customStyle="1">
    <w:name w:val="ErrorTok"/>
    <w:basedOn w:val="VerbatimChar"/>
    <w:rPr>
      <w:b/>
      <w:color w:val="000000"/>
    </w:rPr>
  </w:style>
  <w:style w:type="character" w:styleId="NormalTok" w:customStyle="1">
    <w:name w:val="NormalTok"/>
    <w:basedOn w:val="VerbatimChar"/>
    <w:rPr>
      <w:color w:val="000000"/>
    </w:rPr>
  </w:style>
  <w:style w:type="paragraph" w:styleId="Formula" w:customStyle="1">
    <w:name w:val="Formula"/>
    <w:basedOn w:val="Normal"/>
    <w:pPr>
      <w:keepNext w:val="false"/>
      <w:keepLines w:val="true"/>
      <w:pageBreakBefore w:val="false"/>
      <w:widowControl w:val="true"/>
      <w:spacing w:before="340" w:after="340" w:line="240" w:lineRule="auto"/>
      <w:ind w:left="0" w:right="0" w:firstLine="0"/>
      <w:jc w:val="center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paragraph" w:styleId="FormulaDefinitions" w:customStyle="1">
    <w:name w:val="Formula Definitions"/>
    <w:basedOn w:val="Normal"/>
    <w:pPr>
      <w:keepNext w:val="false"/>
      <w:keepLines w:val="true"/>
      <w:pageBreakBefore w:val="false"/>
      <w:widowControl w:val="true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false"/>
      <w:i w:val="false"/>
      <w:caps w:val="false"/>
      <w:color w:val="000000"/>
      <w:sz w:val="28"/>
      <w:szCs w:val="28"/>
      <w:lang w:val="ru-RU"/>
    </w:rPr>
  </w:style>
  <w:style w:type="character" w:styleId="FollowedHyperlink">
    <w:name w:val="FollowedHyperlink"/>
    <w:rPr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2026-10-29T02:29:14Z</dcterms:created>
  <dcterms:modified xsi:type="dcterms:W3CDTF">2026-10-29T02:29:14Z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at">
    <vt:lpwstr/>
  </property>
</Properties>
</file>