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23921">
      <w:pPr>
        <w:pStyle w:val="2"/>
        <w:rPr>
          <w:rFonts w:hint="eastAsia" w:eastAsia="宋体"/>
          <w:lang w:eastAsia="zh-CN"/>
        </w:rPr>
      </w:pPr>
      <w:bookmarkStart w:id="0" w:name="ldt-targetdb-研究说明"/>
      <w:r>
        <w:rPr>
          <w:rFonts w:ascii="Times New Roman" w:hAnsi="Times New Roman" w:eastAsia="宋体"/>
        </w:rPr>
        <w:t>LDT-TargetDB</w:t>
      </w:r>
      <w:r>
        <w:rPr>
          <w:rFonts w:hint="eastAsia" w:ascii="Times New Roman" w:hAnsi="Times New Roman" w:eastAsia="宋体"/>
          <w:lang w:eastAsia="zh-CN"/>
        </w:rPr>
        <w:t>：一个面向配体导向转移型放射性药物的靶点筛选数据库</w:t>
      </w:r>
    </w:p>
    <w:p w14:paraId="449F0FCA">
      <w:pPr>
        <w:pStyle w:val="4"/>
        <w:rPr>
          <w:rFonts w:hint="eastAsia" w:eastAsiaTheme="majorEastAsia"/>
          <w:lang w:eastAsia="zh-CN"/>
        </w:rPr>
      </w:pPr>
      <w:bookmarkStart w:id="1" w:name="一研究目的"/>
      <w:r>
        <w:rPr>
          <w:rFonts w:hint="eastAsia" w:ascii="Times New Roman" w:hAnsi="Times New Roman" w:eastAsia="宋体"/>
          <w:lang w:eastAsia="zh-CN"/>
        </w:rPr>
        <w:t>一、研究目的</w:t>
      </w:r>
    </w:p>
    <w:p w14:paraId="2334B3E6">
      <w:pPr>
        <w:pStyle w:val="23"/>
        <w:rPr>
          <w:rFonts w:hint="eastAsia" w:eastAsia="宋体"/>
          <w:lang w:eastAsia="zh-CN"/>
        </w:rPr>
      </w:pPr>
      <w:r>
        <w:rPr>
          <w:rFonts w:hint="eastAsia" w:ascii="Times New Roman" w:hAnsi="Times New Roman" w:eastAsia="宋体"/>
          <w:lang w:eastAsia="zh-CN"/>
        </w:rPr>
        <w:t>放射性药物（Radiotherapeutics）是肿瘤治疗领域中增长最为迅速的研发方向之一。其核心作用机制在于将放射性同位素与能够特异性识别肿瘤细胞表面抗原（即靶点）的靶向配体偶联，从而将辐射能量精准递送至肿瘤部位。</w:t>
      </w:r>
    </w:p>
    <w:p w14:paraId="54D4A067">
      <w:pPr>
        <w:pStyle w:val="3"/>
        <w:rPr>
          <w:rFonts w:hint="eastAsia" w:eastAsia="宋体"/>
          <w:lang w:eastAsia="zh-CN"/>
        </w:rPr>
      </w:pPr>
      <w:r>
        <w:rPr>
          <w:rFonts w:hint="eastAsia" w:ascii="Times New Roman" w:hAnsi="Times New Roman" w:eastAsia="宋体"/>
          <w:lang w:eastAsia="zh-CN"/>
        </w:rPr>
        <w:t>然而，当前临床可用的放射性药物靶点极为有限（主要为PSMA、SSTR2、FAP等），绝大多数癌症类型缺乏有效的靶向治疗选择。</w:t>
      </w:r>
    </w:p>
    <w:p w14:paraId="64DB8804">
      <w:pPr>
        <w:rPr>
          <w:rFonts w:hint="eastAsia" w:eastAsia="宋体"/>
          <w:lang w:eastAsia="zh-CN"/>
        </w:rPr>
      </w:pPr>
      <w:r>
        <w:rPr>
          <w:rFonts w:hint="eastAsia" w:ascii="Times New Roman" w:hAnsi="Times New Roman" w:eastAsia="宋体"/>
          <w:b/>
          <w:bCs/>
          <w:lang w:eastAsia="zh-CN"/>
        </w:rPr>
        <w:t>本研究旨在通过计算生物学方法，系统性筛选人类细胞表面蛋白质组，以鉴定最适合开发为配体导向转移型放射性药物的潜在靶点。</w:t>
      </w:r>
    </w:p>
    <w:bookmarkEnd w:id="1"/>
    <w:p w14:paraId="59B018E8">
      <w:pPr>
        <w:pStyle w:val="4"/>
        <w:rPr>
          <w:rFonts w:hint="eastAsia" w:eastAsiaTheme="majorEastAsia"/>
          <w:lang w:eastAsia="zh-CN"/>
        </w:rPr>
      </w:pPr>
      <w:bookmarkStart w:id="2" w:name="二我做的核药有什么不同"/>
      <w:r>
        <w:rPr>
          <w:rFonts w:ascii="Times New Roman" w:hAnsi="Times New Roman" w:eastAsia="宋体"/>
        </w:rPr>
        <w:pict>
          <v:rect id="_x0000_i1031" o:spt="1" style="height:1.5pt;width:0pt;" coordsize="21600,21600" o:hr="t" o:hrstd="t" o:hralign="center">
            <v:path/>
            <v:fill focussize="0,0"/>
            <v:stroke/>
            <v:imagedata o:title=""/>
            <o:lock v:ext="edit"/>
            <w10:wrap type="none"/>
            <w10:anchorlock/>
          </v:rect>
        </w:pict>
      </w:r>
      <w:r>
        <w:rPr>
          <w:rFonts w:hint="eastAsia" w:ascii="Times New Roman" w:hAnsi="Times New Roman" w:eastAsia="宋体"/>
          <w:lang w:eastAsia="zh-CN"/>
        </w:rPr>
        <w:t>二、本研究设计的核药之特点</w:t>
      </w:r>
    </w:p>
    <w:p w14:paraId="14EC0352">
      <w:pPr>
        <w:pStyle w:val="23"/>
        <w:rPr>
          <w:rFonts w:hint="eastAsia" w:eastAsia="宋体"/>
          <w:lang w:eastAsia="zh-CN"/>
        </w:rPr>
      </w:pPr>
      <w:r>
        <w:rPr>
          <w:rFonts w:hint="eastAsia" w:ascii="Times New Roman" w:hAnsi="Times New Roman" w:eastAsia="宋体"/>
          <w:lang w:eastAsia="zh-CN"/>
        </w:rPr>
        <w:t>传统放射性药物常面临“靶向结合后解离”的问题，即药物与靶点之间多为可逆的物理结合，结合力较弱，易从肿瘤部位脱落，导致辐射杀伤效率显著降低。</w:t>
      </w:r>
    </w:p>
    <w:p w14:paraId="1F4D9159">
      <w:pPr>
        <w:pStyle w:val="3"/>
        <w:rPr>
          <w:rFonts w:hint="eastAsia" w:eastAsia="宋体"/>
          <w:lang w:eastAsia="zh-CN"/>
        </w:rPr>
      </w:pPr>
      <w:r>
        <w:rPr>
          <w:rFonts w:hint="eastAsia" w:ascii="Times New Roman" w:hAnsi="Times New Roman" w:eastAsia="宋体"/>
          <w:lang w:eastAsia="zh-CN"/>
        </w:rPr>
        <w:t>本研究聚焦于基于配体导向转移（Ligand-Directed Transfer, LDT）化学的放射性药物设计。其机制可简述为“共价标记”逻辑：</w:t>
      </w:r>
    </w:p>
    <w:p w14:paraId="42BDD41C">
      <w:pPr>
        <w:pStyle w:val="24"/>
        <w:numPr>
          <w:ilvl w:val="0"/>
          <w:numId w:val="1"/>
        </w:numPr>
      </w:pPr>
      <w:r>
        <w:rPr>
          <w:rFonts w:hint="eastAsia" w:ascii="Times New Roman" w:hAnsi="Times New Roman" w:eastAsia="宋体"/>
          <w:lang w:eastAsia="zh-CN"/>
        </w:rPr>
        <w:t>药物分子首先识别并结合靶点蛋白表面的特异性口袋。</w:t>
      </w:r>
    </w:p>
    <w:p w14:paraId="124C5326">
      <w:pPr>
        <w:pStyle w:val="24"/>
        <w:numPr>
          <w:ilvl w:val="0"/>
          <w:numId w:val="1"/>
        </w:numPr>
      </w:pPr>
      <w:r>
        <w:rPr>
          <w:rFonts w:hint="eastAsia" w:ascii="Times New Roman" w:hAnsi="Times New Roman" w:eastAsia="宋体"/>
          <w:lang w:eastAsia="zh-CN"/>
        </w:rPr>
        <w:t>该口袋内若存在合适的赖氨酸残基（其ε-氨基可作为共价反应的“手柄”）。</w:t>
      </w:r>
    </w:p>
    <w:p w14:paraId="248AEEC2">
      <w:pPr>
        <w:pStyle w:val="24"/>
        <w:numPr>
          <w:ilvl w:val="0"/>
          <w:numId w:val="1"/>
        </w:numPr>
      </w:pPr>
      <w:r>
        <w:rPr>
          <w:rFonts w:hint="eastAsia" w:ascii="Times New Roman" w:hAnsi="Times New Roman" w:eastAsia="宋体"/>
          <w:lang w:eastAsia="zh-CN"/>
        </w:rPr>
        <w:t>药物携带的“弹头”（如酰基供体）与该赖氨酸残基发生特异性化学反应，将放射性标记物永久性“转移”并共价连接至靶点蛋白上。</w:t>
      </w:r>
    </w:p>
    <w:p w14:paraId="5373AE5C">
      <w:pPr>
        <w:pStyle w:val="24"/>
        <w:numPr>
          <w:ilvl w:val="0"/>
          <w:numId w:val="1"/>
        </w:numPr>
      </w:pPr>
      <w:r>
        <w:rPr>
          <w:rFonts w:hint="eastAsia" w:ascii="Times New Roman" w:hAnsi="Times New Roman" w:eastAsia="宋体"/>
          <w:lang w:eastAsia="zh-CN"/>
        </w:rPr>
        <w:t>随后，配体部分从共价修饰后的蛋白上解离，蛋白功能得以恢复。</w:t>
      </w:r>
    </w:p>
    <w:p w14:paraId="387AB320">
      <w:pPr>
        <w:rPr>
          <w:rFonts w:hint="eastAsia" w:eastAsia="宋体"/>
          <w:lang w:eastAsia="zh-CN"/>
        </w:rPr>
      </w:pPr>
      <w:r>
        <w:rPr>
          <w:rFonts w:hint="eastAsia" w:ascii="Times New Roman" w:hAnsi="Times New Roman" w:eastAsia="宋体"/>
          <w:lang w:eastAsia="zh-CN"/>
        </w:rPr>
        <w:t>此过程类似于</w:t>
      </w:r>
      <w:r>
        <w:rPr>
          <w:rFonts w:hint="eastAsia" w:ascii="Times New Roman" w:hAnsi="Times New Roman" w:eastAsia="宋体"/>
          <w:b/>
          <w:bCs/>
          <w:lang w:eastAsia="zh-CN"/>
        </w:rPr>
        <w:t>在靶点蛋白上“粘贴”一个持久的辐射标签，</w:t>
      </w:r>
      <w:r>
        <w:rPr>
          <w:rFonts w:hint="eastAsia" w:ascii="Times New Roman" w:hAnsi="Times New Roman" w:eastAsia="宋体"/>
          <w:lang w:eastAsia="zh-CN"/>
        </w:rPr>
        <w:t>标签持续驻留于肿瘤细胞表面，实现对癌细胞的持续辐射杀伤，而配体本身不长期占据结合位点。</w:t>
      </w:r>
    </w:p>
    <w:bookmarkEnd w:id="2"/>
    <w:p w14:paraId="599730C7">
      <w:pPr>
        <w:pStyle w:val="23"/>
        <w:rPr>
          <w:rFonts w:hint="eastAsia" w:ascii="Times New Roman" w:hAnsi="Times New Roman" w:eastAsia="宋体"/>
          <w:lang w:eastAsia="zh-CN"/>
        </w:rPr>
      </w:pPr>
      <w:bookmarkStart w:id="3" w:name="三数据库是怎么做的"/>
      <w:r>
        <w:rPr>
          <w:rFonts w:ascii="Times New Roman" w:hAnsi="Times New Roman" w:eastAsia="宋体"/>
        </w:rPr>
        <w:pict>
          <v:rect id="_x0000_i1032" o:spt="1" style="height:1.5pt;width:0pt;" coordsize="21600,21600" o:hr="t" o:hrstd="t" o:hralign="center">
            <v:path/>
            <v:fill focussize="0,0"/>
            <v:stroke/>
            <v:imagedata o:title=""/>
            <o:lock v:ext="edit"/>
            <w10:wrap type="none"/>
            <w10:anchorlock/>
          </v:rect>
        </w:pict>
      </w:r>
      <w:r>
        <w:rPr>
          <w:rFonts w:hint="eastAsia" w:ascii="Times New Roman" w:hAnsi="Times New Roman" w:eastAsia="宋体"/>
          <w:lang w:eastAsia="zh-CN"/>
        </w:rPr>
        <w:t>三、数据库构建流程</w:t>
      </w:r>
    </w:p>
    <w:p w14:paraId="30D29436">
      <w:pPr>
        <w:pStyle w:val="3"/>
        <w:rPr>
          <w:rFonts w:hint="eastAsia"/>
          <w:lang w:eastAsia="zh-CN"/>
        </w:rPr>
      </w:pPr>
      <w:r>
        <w:rPr>
          <w:rFonts w:hint="eastAsia" w:ascii="Times New Roman" w:hAnsi="Times New Roman" w:eastAsia="宋体"/>
          <w:lang w:eastAsia="zh-CN"/>
        </w:rPr>
        <w:t>本数据库的构建遵循以下五个核心步骤：</w:t>
      </w:r>
    </w:p>
    <w:p w14:paraId="2F7BF001">
      <w:pPr>
        <w:pStyle w:val="3"/>
        <w:rPr>
          <w:rFonts w:hint="eastAsia" w:eastAsia="宋体"/>
          <w:lang w:eastAsia="zh-CN"/>
        </w:rPr>
      </w:pPr>
      <w:r>
        <w:rPr>
          <w:rFonts w:hint="eastAsia" w:ascii="Times New Roman" w:hAnsi="Times New Roman" w:eastAsia="宋体"/>
          <w:b/>
          <w:bCs/>
          <w:lang w:eastAsia="zh-CN"/>
        </w:rPr>
        <w:t>第一步：候选靶点初筛。</w:t>
      </w:r>
      <w:r>
        <w:rPr>
          <w:rFonts w:hint="eastAsia" w:ascii="Times New Roman" w:hAnsi="Times New Roman" w:eastAsia="宋体"/>
          <w:lang w:eastAsia="zh-CN"/>
        </w:rPr>
        <w:t xml:space="preserve"> 从人类约20,000个蛋白质编码基因中，依据公开的细胞表面蛋白质组学数据，筛选出2,799个定位于细胞膜表面的蛋白质作为初始候选池。鉴于放射性药物需作用于细胞外部，胞内蛋白不予考虑。</w:t>
      </w:r>
    </w:p>
    <w:p w14:paraId="42EAE075">
      <w:pPr>
        <w:pStyle w:val="3"/>
        <w:rPr>
          <w:rFonts w:hint="eastAsia" w:eastAsia="宋体"/>
          <w:lang w:eastAsia="zh-CN"/>
        </w:rPr>
      </w:pPr>
      <w:r>
        <w:rPr>
          <w:rFonts w:hint="eastAsia" w:ascii="Times New Roman" w:hAnsi="Times New Roman" w:eastAsia="宋体"/>
          <w:b/>
          <w:bCs/>
          <w:lang w:eastAsia="zh-CN"/>
        </w:rPr>
        <w:t>第二步：肿瘤特异性表达分析。</w:t>
      </w:r>
      <w:r>
        <w:rPr>
          <w:rFonts w:hint="eastAsia" w:ascii="Times New Roman" w:hAnsi="Times New Roman" w:eastAsia="宋体"/>
          <w:lang w:eastAsia="zh-CN"/>
        </w:rPr>
        <w:t xml:space="preserve"> 整合TCGA（涵盖33种癌症的转录组数据）与GTEx（涵盖30种正常组织的转录组数据），计算每个表面蛋白在肿瘤组织与正常组织中的表达差异。通过量化评分进行排序，排名靠前的靶点包括CLDN4、EPCAM、CDH1等，均为经过临床验证的肿瘤相关抗原，初步证实了筛选策略的有效性。</w:t>
      </w:r>
    </w:p>
    <w:p w14:paraId="1F2B6C89">
      <w:pPr>
        <w:pStyle w:val="3"/>
        <w:rPr>
          <w:rFonts w:hint="eastAsia" w:eastAsia="宋体"/>
          <w:lang w:eastAsia="zh-CN"/>
        </w:rPr>
      </w:pPr>
      <w:r>
        <w:rPr>
          <w:rFonts w:hint="eastAsia" w:ascii="Times New Roman" w:hAnsi="Times New Roman" w:eastAsia="宋体"/>
          <w:b/>
          <w:bCs/>
          <w:lang w:eastAsia="zh-CN"/>
        </w:rPr>
        <w:t>第三步：蛋白质三维结构获取。</w:t>
      </w:r>
      <w:r>
        <w:rPr>
          <w:rFonts w:hint="eastAsia" w:ascii="Times New Roman" w:hAnsi="Times New Roman" w:eastAsia="宋体"/>
          <w:lang w:eastAsia="zh-CN"/>
        </w:rPr>
        <w:t xml:space="preserve"> 从AlphaFold蛋白质结构数据库中批量下载所有候选蛋白的预测三维结构模型。</w:t>
      </w:r>
    </w:p>
    <w:p w14:paraId="75F55CE7">
      <w:pPr>
        <w:pStyle w:val="3"/>
        <w:rPr>
          <w:rFonts w:hint="eastAsia" w:eastAsia="宋体"/>
          <w:lang w:eastAsia="zh-CN"/>
        </w:rPr>
      </w:pPr>
      <w:r>
        <w:rPr>
          <w:rFonts w:hint="eastAsia" w:ascii="Times New Roman" w:hAnsi="Times New Roman" w:eastAsia="宋体"/>
          <w:b/>
          <w:bCs/>
          <w:lang w:eastAsia="zh-CN"/>
        </w:rPr>
        <w:t>第四步：结合口袋与“手柄”残基鉴定。</w:t>
      </w:r>
      <w:r>
        <w:rPr>
          <w:rFonts w:hint="eastAsia" w:ascii="Times New Roman" w:hAnsi="Times New Roman" w:eastAsia="宋体"/>
          <w:lang w:eastAsia="zh-CN"/>
        </w:rPr>
        <w:t xml:space="preserve"> 使用pyKVFinder软件对每个蛋白的三维结构进行扫描，识别其表面的潜在结合口袋。随后，检测各口袋内是否存在LDT化学反应所需的赖氨酸“手柄”残基。同时，结合PROPKA计算口袋内局部微环境的pKa值，使用FreeSASA评估赖氨酸残基的溶剂可及表面积，据此对口袋的化学反应适宜性进行综合评分。</w:t>
      </w:r>
    </w:p>
    <w:p w14:paraId="7B7FF48A">
      <w:pPr>
        <w:pStyle w:val="3"/>
        <w:rPr>
          <w:rFonts w:hint="eastAsia" w:eastAsia="宋体"/>
          <w:lang w:eastAsia="zh-CN"/>
        </w:rPr>
      </w:pPr>
      <w:r>
        <w:rPr>
          <w:rFonts w:hint="eastAsia" w:ascii="Times New Roman" w:hAnsi="Times New Roman" w:eastAsia="宋体"/>
          <w:b/>
          <w:bCs/>
          <w:lang w:eastAsia="zh-CN"/>
        </w:rPr>
        <w:t>第五步：多指标集成与最终排序。</w:t>
      </w:r>
      <w:r>
        <w:rPr>
          <w:rFonts w:hint="eastAsia" w:ascii="Times New Roman" w:hAnsi="Times New Roman" w:eastAsia="宋体"/>
          <w:lang w:eastAsia="zh-CN"/>
        </w:rPr>
        <w:t xml:space="preserve"> 将第二步的肿瘤特异性评分、第四步的口袋质量评分及“手柄”残基评分进行加权整合，生成最终的综合推荐列表。进一步利用DepMap数据库（评估靶点基因是否为细胞必需基因，以预测潜在安全性）、HPA数据库（确认靶点在正常组织中低表达，以预测潜在毒副作用）及TCGA突变数据（评估靶点蛋白在肿瘤中的结构稳定性）对高排名靶点进行多维度验证。</w:t>
      </w:r>
    </w:p>
    <w:p w14:paraId="799B5A62">
      <w:pPr>
        <w:rPr>
          <w:rFonts w:hint="eastAsia" w:eastAsia="宋体"/>
          <w:lang w:eastAsia="zh-CN"/>
        </w:rPr>
      </w:pPr>
      <w:r>
        <w:rPr>
          <w:rFonts w:hint="eastAsia" w:ascii="Times New Roman" w:hAnsi="Times New Roman" w:eastAsia="宋体"/>
          <w:lang w:eastAsia="zh-CN"/>
        </w:rPr>
        <w:t>最终构建的在线数据库及检索平台已部署于：https://ldt-targetdb-hur2hopf8qowrah4bgstwe.streamlit.app/。</w:t>
      </w:r>
    </w:p>
    <w:bookmarkEnd w:id="3"/>
    <w:p w14:paraId="7334E84D">
      <w:pPr>
        <w:pStyle w:val="23"/>
        <w:rPr>
          <w:rFonts w:hint="eastAsia" w:ascii="Times New Roman" w:hAnsi="Times New Roman" w:eastAsia="宋体"/>
          <w:b/>
          <w:bCs/>
          <w:lang w:eastAsia="zh-CN"/>
        </w:rPr>
      </w:pPr>
      <w:bookmarkStart w:id="4" w:name="四核心结论"/>
      <w:r>
        <w:rPr>
          <w:rFonts w:ascii="Times New Roman" w:hAnsi="Times New Roman" w:eastAsia="宋体"/>
        </w:rPr>
        <w:pict>
          <v:rect id="_x0000_i1033" o:spt="1" style="height:1.5pt;width:0pt;" coordsize="21600,21600" o:hr="t" o:hrstd="t" o:hralign="center">
            <v:path/>
            <v:fill focussize="0,0"/>
            <v:stroke/>
            <v:imagedata o:title=""/>
            <o:lock v:ext="edit"/>
            <w10:wrap type="none"/>
            <w10:anchorlock/>
          </v:rect>
        </w:pict>
      </w:r>
      <w:r>
        <w:rPr>
          <w:rFonts w:hint="eastAsia" w:ascii="Times New Roman" w:hAnsi="Times New Roman" w:eastAsia="宋体"/>
          <w:lang w:eastAsia="zh-CN"/>
        </w:rPr>
        <w:t>四、核心</w:t>
      </w:r>
      <w:r>
        <w:rPr>
          <w:rFonts w:hint="eastAsia" w:ascii="Times New Roman" w:hAnsi="Times New Roman" w:eastAsia="宋体"/>
          <w:b/>
          <w:bCs/>
          <w:lang w:eastAsia="zh-CN"/>
        </w:rPr>
        <w:t>发现</w:t>
      </w:r>
    </w:p>
    <w:p w14:paraId="126F6FB2">
      <w:pPr>
        <w:pStyle w:val="3"/>
        <w:rPr>
          <w:rFonts w:hint="eastAsia"/>
          <w:lang w:eastAsia="zh-CN"/>
        </w:rPr>
      </w:pPr>
      <w:r>
        <w:rPr>
          <w:rFonts w:hint="eastAsia" w:ascii="Times New Roman" w:hAnsi="Times New Roman" w:eastAsia="宋体"/>
          <w:b/>
          <w:bCs/>
          <w:lang w:eastAsia="zh-CN"/>
        </w:rPr>
        <w:t>在具有可用结构数据的2,473个细胞表面蛋白中，鉴定出2,378个（占总数的96%）蛋白其表面口袋内含有可供LDT化学反应的赖氨酸残基。</w:t>
      </w:r>
      <w:r>
        <w:rPr>
          <w:rFonts w:hint="eastAsia" w:ascii="Times New Roman" w:hAnsi="Times New Roman" w:eastAsia="宋体"/>
          <w:lang w:eastAsia="zh-CN"/>
        </w:rPr>
        <w:t>在综合排名前30的靶点中，28个（占93%）的化学反应主要由赖氨酸介导，这与LDT化学的首选机制高度吻合。</w:t>
      </w:r>
    </w:p>
    <w:p w14:paraId="760B6747">
      <w:pPr>
        <w:pStyle w:val="3"/>
        <w:rPr>
          <w:rFonts w:hint="eastAsia" w:eastAsia="宋体"/>
          <w:lang w:eastAsia="zh-CN"/>
        </w:rPr>
      </w:pPr>
      <w:r>
        <w:rPr>
          <w:rFonts w:hint="eastAsia" w:ascii="Times New Roman" w:hAnsi="Times New Roman" w:eastAsia="宋体"/>
          <w:lang w:eastAsia="zh-CN"/>
        </w:rPr>
        <w:t>排名前列的代表性靶点包括：</w:t>
      </w:r>
    </w:p>
    <w:p w14:paraId="4D70C2FD">
      <w:pPr>
        <w:pStyle w:val="24"/>
        <w:numPr>
          <w:ilvl w:val="0"/>
          <w:numId w:val="2"/>
        </w:numPr>
      </w:pPr>
      <w:r>
        <w:rPr>
          <w:rFonts w:hint="eastAsia" w:ascii="Times New Roman" w:hAnsi="Times New Roman" w:eastAsia="宋体"/>
          <w:b/>
          <w:bCs/>
          <w:lang w:eastAsia="zh-CN"/>
        </w:rPr>
        <w:t xml:space="preserve">   MUC</w:t>
      </w:r>
      <w:r>
        <w:rPr>
          <w:rFonts w:hint="eastAsia" w:ascii="Times New Roman" w:hAnsi="Times New Roman" w:eastAsia="宋体"/>
          <w:lang w:eastAsia="zh-CN"/>
        </w:rPr>
        <w:t>1：在乳腺癌、肺癌、胰腺癌等多种癌症中高表达，已有基于此靶点的抗体偶联药物（ADC</w:t>
      </w:r>
      <w:r>
        <w:rPr>
          <w:rFonts w:hint="eastAsia"/>
          <w:lang w:eastAsia="zh-CN"/>
        </w:rPr>
        <w:t>）</w:t>
      </w:r>
      <w:r>
        <w:rPr>
          <w:rFonts w:hint="eastAsia"/>
          <w:lang w:eastAsia="zh-CN"/>
        </w:rPr>
        <w:t>进</w:t>
      </w:r>
      <w:r>
        <w:rPr>
          <w:rFonts w:hint="eastAsia"/>
          <w:lang w:eastAsia="zh-CN"/>
        </w:rPr>
        <w:t>入</w:t>
      </w:r>
      <w:r>
        <w:rPr>
          <w:rFonts w:hint="eastAsia"/>
          <w:lang w:eastAsia="zh-CN"/>
        </w:rPr>
        <w:t>临</w:t>
      </w:r>
      <w:r>
        <w:rPr>
          <w:rFonts w:hint="eastAsia"/>
          <w:lang w:eastAsia="zh-CN"/>
        </w:rPr>
        <w:t>床</w:t>
      </w:r>
      <w:r>
        <w:rPr>
          <w:rFonts w:hint="eastAsia"/>
          <w:lang w:eastAsia="zh-CN"/>
        </w:rPr>
        <w:t>。</w:t>
      </w:r>
    </w:p>
    <w:p w14:paraId="609C1099">
      <w:pPr>
        <w:pStyle w:val="24"/>
        <w:numPr>
          <w:ilvl w:val="0"/>
          <w:numId w:val="2"/>
        </w:numPr>
      </w:pPr>
      <w:r>
        <w:rPr>
          <w:rFonts w:hint="eastAsia" w:ascii="Times New Roman" w:hAnsi="Times New Roman" w:eastAsia="宋体"/>
          <w:b/>
          <w:bCs/>
          <w:lang w:eastAsia="zh-CN"/>
        </w:rPr>
        <w:t xml:space="preserve">   ILDR</w:t>
      </w:r>
      <w:r>
        <w:rPr>
          <w:rFonts w:hint="eastAsia" w:ascii="Times New Roman" w:hAnsi="Times New Roman" w:eastAsia="宋体"/>
          <w:lang w:eastAsia="zh-CN"/>
        </w:rPr>
        <w:t>1：一个新兴的肿瘤特异性靶点，其表面口袋内含有反应性赖氨酸。</w:t>
      </w:r>
    </w:p>
    <w:p w14:paraId="6D876CC6">
      <w:pPr>
        <w:pStyle w:val="24"/>
        <w:numPr>
          <w:ilvl w:val="0"/>
          <w:numId w:val="2"/>
        </w:numPr>
      </w:pPr>
      <w:r>
        <w:rPr>
          <w:rFonts w:hint="eastAsia" w:ascii="Times New Roman" w:hAnsi="Times New Roman" w:eastAsia="宋体"/>
          <w:b/>
          <w:bCs/>
          <w:lang w:eastAsia="zh-CN"/>
        </w:rPr>
        <w:t xml:space="preserve">   CDH1（E-cadherin）</w:t>
      </w:r>
      <w:r>
        <w:rPr>
          <w:rFonts w:hint="eastAsia" w:ascii="Times New Roman" w:hAnsi="Times New Roman" w:eastAsia="宋体"/>
          <w:lang w:eastAsia="zh-CN"/>
        </w:rPr>
        <w:t>：经典的上皮细胞标志物，在甲状腺癌等多种上皮源性肿瘤中高表达。</w:t>
      </w:r>
    </w:p>
    <w:p w14:paraId="01E2DE67">
      <w:pPr>
        <w:pStyle w:val="24"/>
        <w:numPr>
          <w:ilvl w:val="0"/>
          <w:numId w:val="2"/>
        </w:numPr>
      </w:pPr>
      <w:r>
        <w:rPr>
          <w:rFonts w:hint="eastAsia" w:ascii="Times New Roman" w:hAnsi="Times New Roman" w:eastAsia="宋体"/>
          <w:b/>
          <w:bCs/>
          <w:lang w:eastAsia="zh-CN"/>
        </w:rPr>
        <w:t xml:space="preserve">   CLDN</w:t>
      </w:r>
      <w:r>
        <w:rPr>
          <w:rFonts w:hint="eastAsia" w:ascii="Times New Roman" w:hAnsi="Times New Roman" w:eastAsia="宋体"/>
          <w:lang w:eastAsia="zh-CN"/>
        </w:rPr>
        <w:t>4：紧密连接蛋白成分，在结直肠癌、膀胱癌等中高表达。</w:t>
      </w:r>
    </w:p>
    <w:p w14:paraId="16120F48">
      <w:pPr>
        <w:pStyle w:val="24"/>
        <w:numPr>
          <w:ilvl w:val="0"/>
          <w:numId w:val="2"/>
        </w:numPr>
      </w:pPr>
      <w:r>
        <w:rPr>
          <w:rFonts w:hint="eastAsia" w:ascii="Times New Roman" w:hAnsi="Times New Roman" w:eastAsia="宋体"/>
          <w:b/>
          <w:bCs/>
          <w:lang w:eastAsia="zh-CN"/>
        </w:rPr>
        <w:t xml:space="preserve">   EPCAM</w:t>
      </w:r>
      <w:r>
        <w:rPr>
          <w:rFonts w:hint="eastAsia" w:ascii="Times New Roman" w:hAnsi="Times New Roman" w:eastAsia="宋体"/>
          <w:lang w:eastAsia="zh-CN"/>
        </w:rPr>
        <w:t>：肿瘤干细胞标志物，已有相应的抗体药物获批。</w:t>
      </w:r>
    </w:p>
    <w:p w14:paraId="0317934A">
      <w:pPr>
        <w:rPr>
          <w:rFonts w:hint="eastAsia" w:eastAsia="宋体"/>
          <w:lang w:eastAsia="zh-CN"/>
        </w:rPr>
      </w:pPr>
      <w:r>
        <w:rPr>
          <w:rFonts w:hint="eastAsia" w:ascii="Times New Roman" w:hAnsi="Times New Roman" w:eastAsia="宋体"/>
          <w:lang w:eastAsia="zh-CN"/>
        </w:rPr>
        <w:t>此外，已知的放射性药物靶点（如Trop-2、c-Met）在本数据库的排名中也位居前列，进一步验证了本筛选方法的可靠性。</w:t>
      </w:r>
    </w:p>
    <w:bookmarkEnd w:id="4"/>
    <w:p w14:paraId="1E9324B3">
      <w:pPr>
        <w:pStyle w:val="4"/>
        <w:rPr>
          <w:rFonts w:hint="eastAsia" w:eastAsiaTheme="majorEastAsia"/>
          <w:lang w:eastAsia="zh-CN"/>
        </w:rPr>
      </w:pPr>
      <w:bookmarkStart w:id="5" w:name="五工具与现有工具的对比"/>
      <w:r>
        <w:rPr>
          <w:rFonts w:ascii="Times New Roman" w:hAnsi="Times New Roman" w:eastAsia="宋体"/>
        </w:rPr>
        <w:pict>
          <v:rect id="_x0000_i1034" o:spt="1" style="height:1.5pt;width:0pt;" coordsize="21600,21600" o:hr="t" o:hrstd="t" o:hralign="center">
            <v:path/>
            <v:fill focussize="0,0"/>
            <v:stroke/>
            <v:imagedata o:title=""/>
            <o:lock v:ext="edit"/>
            <w10:wrap type="none"/>
            <w10:anchorlock/>
          </v:rect>
        </w:pict>
      </w:r>
      <w:r>
        <w:rPr>
          <w:rFonts w:hint="eastAsia" w:ascii="Times New Roman" w:hAnsi="Times New Roman" w:eastAsia="宋体"/>
          <w:lang w:eastAsia="zh-CN"/>
        </w:rPr>
        <w:t>五、与现有工具的对比分析</w:t>
      </w:r>
    </w:p>
    <w:p w14:paraId="162B9573">
      <w:pPr>
        <w:pStyle w:val="23"/>
        <w:rPr>
          <w:rFonts w:hint="eastAsia" w:eastAsia="宋体"/>
          <w:lang w:eastAsia="zh-CN"/>
        </w:rPr>
      </w:pPr>
      <w:r>
        <w:rPr>
          <w:rFonts w:hint="eastAsia" w:ascii="Times New Roman" w:hAnsi="Times New Roman" w:eastAsia="宋体"/>
          <w:lang w:eastAsia="zh-CN"/>
        </w:rPr>
        <w:t>目前存在的靶点筛选工具（如专注于免疫治疗的ImmunoTar、针对CAR-T设计的TCSA、以及主要关注半胱氨酸残基的DrugMap等）</w:t>
      </w:r>
      <w:r>
        <w:rPr>
          <w:rFonts w:hint="eastAsia" w:ascii="Times New Roman" w:hAnsi="Times New Roman" w:eastAsia="宋体"/>
          <w:b/>
          <w:bCs/>
          <w:lang w:eastAsia="zh-CN"/>
        </w:rPr>
        <w:t>均非专门为共价型放射性药物设计。LDT-TargetDB是首个面向共价型（特别是LDT机制）放射性药物的系统性靶点筛选数据库。</w:t>
      </w:r>
    </w:p>
    <w:p w14:paraId="239574C7">
      <w:pPr>
        <w:rPr>
          <w:rFonts w:hint="eastAsia" w:eastAsia="宋体"/>
          <w:lang w:eastAsia="zh-CN"/>
        </w:rPr>
      </w:pPr>
      <w:r>
        <w:rPr>
          <w:rFonts w:hint="eastAsia" w:ascii="Times New Roman" w:hAnsi="Times New Roman" w:eastAsia="宋体"/>
          <w:lang w:eastAsia="zh-CN"/>
        </w:rPr>
        <w:t>在涵盖靶点筛选关键维度的20项功能评估中，LDT-TargetDB实现了19项功能的覆盖，显著优于DrugMap（11项）和ImmunoTar（9项）。本工具的核心优势在于首次整合了蛋白质三维结构口袋检测、局部pKa值预测以及共价化学反应适配性评分，这三项功能在现有工具中均属缺失。</w:t>
      </w:r>
    </w:p>
    <w:bookmarkEnd w:id="5"/>
    <w:p w14:paraId="0A72FA3C">
      <w:pPr>
        <w:pStyle w:val="4"/>
        <w:rPr>
          <w:rFonts w:hint="eastAsia" w:eastAsiaTheme="majorEastAsia"/>
          <w:lang w:eastAsia="zh-CN"/>
        </w:rPr>
      </w:pPr>
      <w:bookmarkStart w:id="6" w:name="六科学价值"/>
      <w:r>
        <w:rPr>
          <w:rFonts w:ascii="Times New Roman" w:hAnsi="Times New Roman" w:eastAsia="宋体"/>
        </w:rPr>
        <w:pict>
          <v:rect id="_x0000_i1035" o:spt="1" style="height:1.5pt;width:0pt;" coordsize="21600,21600" o:hr="t" o:hrstd="t" o:hralign="center">
            <v:path/>
            <v:fill focussize="0,0"/>
            <v:stroke/>
            <v:imagedata o:title=""/>
            <o:lock v:ext="edit"/>
            <w10:wrap type="none"/>
            <w10:anchorlock/>
          </v:rect>
        </w:pict>
      </w:r>
      <w:r>
        <w:rPr>
          <w:rFonts w:hint="eastAsia" w:ascii="Times New Roman" w:hAnsi="Times New Roman" w:eastAsia="宋体"/>
          <w:lang w:eastAsia="zh-CN"/>
        </w:rPr>
        <w:t>六、科学价值</w:t>
      </w:r>
    </w:p>
    <w:p w14:paraId="02624B35">
      <w:pPr>
        <w:pStyle w:val="24"/>
        <w:numPr>
          <w:ilvl w:val="0"/>
          <w:numId w:val="3"/>
        </w:numPr>
      </w:pPr>
      <w:r>
        <w:rPr>
          <w:rFonts w:hint="eastAsia" w:ascii="Times New Roman" w:hAnsi="Times New Roman" w:eastAsia="宋体"/>
          <w:b/>
          <w:bCs/>
          <w:lang w:eastAsia="zh-CN"/>
        </w:rPr>
        <w:t>1.  填补领域空白</w:t>
      </w:r>
      <w:r>
        <w:rPr>
          <w:rFonts w:hint="eastAsia" w:ascii="Times New Roman" w:hAnsi="Times New Roman" w:eastAsia="宋体"/>
          <w:lang w:eastAsia="zh-CN"/>
        </w:rPr>
        <w:t>：提供了首个专门用于系统性筛选共价型放射性药物靶点的计算工具。</w:t>
      </w:r>
    </w:p>
    <w:p w14:paraId="24FEDCAB">
      <w:pPr>
        <w:pStyle w:val="24"/>
        <w:numPr>
          <w:ilvl w:val="0"/>
          <w:numId w:val="3"/>
        </w:numPr>
      </w:pPr>
      <w:r>
        <w:rPr>
          <w:rFonts w:hint="eastAsia" w:ascii="Times New Roman" w:hAnsi="Times New Roman" w:eastAsia="宋体"/>
          <w:b/>
          <w:bCs/>
          <w:lang w:eastAsia="zh-CN"/>
        </w:rPr>
        <w:t>2.  方法学创新</w:t>
      </w:r>
      <w:r>
        <w:rPr>
          <w:rFonts w:hint="eastAsia" w:ascii="Times New Roman" w:hAnsi="Times New Roman" w:eastAsia="宋体"/>
          <w:lang w:eastAsia="zh-CN"/>
        </w:rPr>
        <w:t>：首次将蛋白质三维结构口袋分析、局部理化性质预测与LDT化学反应评分体系整合入靶点筛选流程。</w:t>
      </w:r>
    </w:p>
    <w:p w14:paraId="2A024054">
      <w:pPr>
        <w:rPr>
          <w:rFonts w:hint="eastAsia" w:eastAsia="宋体"/>
          <w:lang w:eastAsia="zh-CN"/>
        </w:rPr>
      </w:pPr>
      <w:r>
        <w:rPr>
          <w:rFonts w:hint="eastAsia" w:ascii="Times New Roman" w:hAnsi="Times New Roman" w:eastAsia="宋体"/>
          <w:b/>
          <w:bCs/>
          <w:lang w:eastAsia="zh-CN"/>
        </w:rPr>
        <w:t>3.  提供可操作的洞见：输出</w:t>
      </w:r>
      <w:r>
        <w:rPr>
          <w:rFonts w:hint="eastAsia" w:ascii="Times New Roman" w:hAnsi="Times New Roman" w:eastAsia="宋体"/>
          <w:lang w:eastAsia="zh-CN"/>
        </w:rPr>
        <w:t>结果超越了“基因层面”的有用性提示，而是具体到“某个口袋内的特定赖氨酸残基，在其pKa约为10.4且溶剂暴露度为35%的条件下，LDT反应得分为0.037，综合排名第3”，为实验验证提供了直接</w:t>
      </w:r>
      <w:r>
        <w:rPr>
          <w:rFonts w:hint="eastAsia"/>
          <w:lang w:eastAsia="zh-CN"/>
        </w:rPr>
        <w:t>、</w:t>
      </w:r>
      <w:r>
        <w:rPr>
          <w:rFonts w:hint="eastAsia"/>
          <w:lang w:eastAsia="zh-CN"/>
        </w:rPr>
        <w:t>明</w:t>
      </w:r>
      <w:r>
        <w:rPr>
          <w:rFonts w:hint="eastAsia"/>
          <w:lang w:eastAsia="zh-CN"/>
        </w:rPr>
        <w:t>确</w:t>
      </w:r>
      <w:r>
        <w:rPr>
          <w:rFonts w:hint="eastAsia"/>
          <w:lang w:eastAsia="zh-CN"/>
        </w:rPr>
        <w:t>的</w:t>
      </w:r>
      <w:r>
        <w:rPr>
          <w:rFonts w:hint="eastAsia"/>
          <w:lang w:eastAsia="zh-CN"/>
        </w:rPr>
        <w:t>指</w:t>
      </w:r>
      <w:r>
        <w:rPr>
          <w:rFonts w:hint="eastAsia"/>
          <w:lang w:eastAsia="zh-CN"/>
        </w:rPr>
        <w:t>导</w:t>
      </w:r>
      <w:r>
        <w:rPr>
          <w:rFonts w:hint="eastAsia"/>
          <w:lang w:eastAsia="zh-CN"/>
        </w:rPr>
        <w:t>。</w:t>
      </w:r>
    </w:p>
    <w:bookmarkEnd w:id="6"/>
    <w:p w14:paraId="7012182E">
      <w:pPr>
        <w:pStyle w:val="4"/>
        <w:rPr>
          <w:rFonts w:hint="eastAsia" w:eastAsiaTheme="majorEastAsia"/>
          <w:lang w:eastAsia="zh-CN"/>
        </w:rPr>
      </w:pPr>
      <w:bookmarkStart w:id="7" w:name="七发表计划"/>
      <w:r>
        <w:rPr>
          <w:rFonts w:hint="eastAsia" w:ascii="Times New Roman" w:hAnsi="Times New Roman" w:eastAsia="宋体"/>
          <w:lang w:eastAsia="zh-CN"/>
        </w:rPr>
        <w:t>七、发表计划</w:t>
      </w:r>
    </w:p>
    <w:p w14:paraId="7EE36573">
      <w:pPr>
        <w:pStyle w:val="3"/>
        <w:rPr>
          <w:rFonts w:hint="eastAsia" w:eastAsia="宋体"/>
          <w:lang w:eastAsia="zh-CN"/>
        </w:rPr>
      </w:pPr>
      <w:r>
        <w:rPr>
          <w:rFonts w:hint="eastAsia" w:ascii="Times New Roman" w:hAnsi="Times New Roman" w:eastAsia="宋体"/>
          <w:lang w:eastAsia="zh-CN"/>
        </w:rPr>
        <w:t>本研究计划投稿至生物信息学与数据库领域的国际权威期刊《</w:t>
      </w:r>
      <w:r>
        <w:rPr>
          <w:rFonts w:hint="eastAsia" w:ascii="Times New Roman" w:hAnsi="Times New Roman" w:eastAsia="宋体"/>
          <w:b/>
          <w:bCs/>
          <w:lang w:eastAsia="zh-CN"/>
        </w:rPr>
        <w:t>Nucleic Acids Research》（影响因子16.6）</w:t>
      </w:r>
      <w:r>
        <w:rPr>
          <w:rFonts w:hint="eastAsia" w:ascii="Times New Roman" w:hAnsi="Times New Roman" w:eastAsia="宋体"/>
          <w:lang w:eastAsia="zh-CN"/>
        </w:rPr>
        <w:t>的数据库专刊。该期刊是发表高水平生物数据库的标杆，诸如TISCH2、DrugMap等知名数据库均发表于此。</w:t>
      </w:r>
      <w:bookmarkStart w:id="8" w:name="_GoBack"/>
      <w:bookmarkEnd w:id="8"/>
    </w:p>
    <w:bookmarkEnd w:id="0"/>
    <w:bookmarkEnd w:id="7"/>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7E1C66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1456</Words>
  <Characters>1733</Characters>
  <Lines>12</Lines>
  <Paragraphs>8</Paragraphs>
  <TotalTime>10</TotalTime>
  <ScaleCrop>false</ScaleCrop>
  <LinksUpToDate>false</LinksUpToDate>
  <CharactersWithSpaces>1745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2026-05-13T05:55:00Z</dcterms:created>
  <dc:creator>jsnn</dc:creator>
  <cp:lastModifiedBy>jsnn</cp:lastModifiedBy>
  <dcterms:modified xsi:type="dcterms:W3CDTF">2026-05-13T06:07:36Z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eyJoZGlkIjoiODIyNTU2ZGJmMzRmZTU1YzAxODEzMzcyODgxNzIxNWIiLCJ1c2VySWQiOiI4ODc5OTM5MzcifQ==</vt:lpwstr>
  </property>
  <property fmtid="{D5CDD505-2E9C-101B-9397-08002B2CF9AE}" pid="3" name="KSOProductBuildVer">
    <vt:lpwstr>2052-12.1.0.25865</vt:lpwstr>
  </property>
  <property fmtid="{D5CDD505-2E9C-101B-9397-08002B2CF9AE}" pid="4" name="ICV">
    <vt:lpwstr>6F62DEF656F546A1853D59CA2D116E3F_12</vt:lpwstr>
  </property>
</Properties>
</file>