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shd w:fill="1F4E79" w:val="clear"/>
            <w:tcMar>
              <w:top w:type="dxa" w:w="200"/>
              <w:left w:type="dxa" w:w="300"/>
              <w:bottom w:type="dxa" w:w="200"/>
              <w:right w:type="dxa" w:w="200"/>
            </w:tcMar>
            <w:vAlign w:val="center"/>
          </w:tcPr>
          <w:p>
            <w:r>
              <w:rPr>
                <w:rFonts w:ascii="Arial" w:cs="Arial" w:eastAsia="Arial" w:hAnsi="Arial"/>
                <w:b/>
                <w:bCs/>
                <w:color w:val="FFFFFF"/>
                <w:sz w:val="52"/>
                <w:szCs w:val="52"/>
              </w:rPr>
              <w:t xml:space="preserve">Themba Dlamini</w:t>
            </w:r>
          </w:p>
          <w:p>
            <w:r>
              <w:rPr>
                <w:rFonts w:ascii="Arial" w:cs="Arial" w:eastAsia="Arial" w:hAnsi="Arial"/>
                <w:color w:val="BDD7EE"/>
                <w:sz w:val="26"/>
                <w:szCs w:val="26"/>
              </w:rPr>
              <w:t xml:space="preserve">Senior Mining Engineer – Rock Mechanics</w:t>
            </w:r>
          </w:p>
        </w:tc>
        <w:tc>
          <w:tcPr>
            <w:tcW w:type="dxa" w:w="3526"/>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vAlign w:val="center"/>
          </w:tcPr>
          <w:p>
            <w:pPr>
              <w:jc w:val="right"/>
            </w:pPr>
            <w:r>
              <w:rPr>
                <w:rFonts w:ascii="Arial" w:cs="Arial" w:eastAsia="Arial" w:hAnsi="Arial"/>
                <w:color w:val="FFFFFF"/>
                <w:sz w:val="18"/>
                <w:szCs w:val="18"/>
              </w:rPr>
              <w:t xml:space="preserve">themba.dlamini@email.co.za</w:t>
            </w:r>
          </w:p>
          <w:p>
            <w:pPr>
              <w:jc w:val="right"/>
            </w:pPr>
            <w:r>
              <w:rPr>
                <w:rFonts w:ascii="Arial" w:cs="Arial" w:eastAsia="Arial" w:hAnsi="Arial"/>
                <w:color w:val="FFFFFF"/>
                <w:sz w:val="18"/>
                <w:szCs w:val="18"/>
              </w:rPr>
              <w:t xml:space="preserve">+27 82 555 1234</w:t>
            </w:r>
          </w:p>
          <w:p>
            <w:pPr>
              <w:jc w:val="right"/>
            </w:pPr>
            <w:r>
              <w:rPr>
                <w:rFonts w:ascii="Arial" w:cs="Arial" w:eastAsia="Arial" w:hAnsi="Arial"/>
                <w:color w:val="FFFFFF"/>
                <w:sz w:val="18"/>
                <w:szCs w:val="18"/>
              </w:rPr>
              <w:t xml:space="preserve">Johannesburg, Gauteng</w:t>
            </w:r>
          </w:p>
          <w:p>
            <w:pPr>
              <w:jc w:val="right"/>
            </w:pPr>
            <w:r>
              <w:rPr>
                <w:rFonts w:ascii="Arial" w:cs="Arial" w:eastAsia="Arial" w:hAnsi="Arial"/>
                <w:color w:val="FFFFFF"/>
                <w:sz w:val="18"/>
                <w:szCs w:val="18"/>
              </w:rPr>
              <w:t xml:space="preserve">LinkedIn: linkedin.com/in/thembadlamini</w:t>
            </w:r>
          </w:p>
        </w:tc>
      </w:tr>
    </w:tbl>
    <w:p>
      <w:pPr>
        <w:spacing w:before="200"/>
      </w:pPr>
    </w:p>
    <w:p>
      <w:pPr>
        <w:pBdr>
          <w:bottom w:val="single" w:color="1F4E79" w:sz="4"/>
        </w:pBdr>
        <w:spacing w:after="80" w:before="240"/>
      </w:pPr>
      <w:r>
        <w:rPr>
          <w:rFonts w:ascii="Arial" w:cs="Arial" w:eastAsia="Arial" w:hAnsi="Arial"/>
          <w:b/>
          <w:bCs/>
          <w:color w:val="1F4E79"/>
          <w:sz w:val="26"/>
          <w:szCs w:val="26"/>
        </w:rPr>
        <w:t xml:space="preserve">PROFESSIONAL SUMMARY</w:t>
      </w:r>
    </w:p>
    <w:p>
      <w:pPr>
        <w:spacing w:after="120"/>
      </w:pPr>
      <w:r>
        <w:rPr>
          <w:rFonts w:ascii="Arial" w:cs="Arial" w:eastAsia="Arial" w:hAnsi="Arial"/>
          <w:sz w:val="20"/>
          <w:szCs w:val="20"/>
        </w:rPr>
        <w:t xml:space="preserve">Results-driven Senior Mining Engineer with 14 years of experience in deep-level gold and platinum mining environments. Holds a Mine Manager's Certificate of Competency (Metalliferous). Proven track record in optimising stope design, reducing LTI rates and driving operational efficiency in line with MHSA (Act 29 of 1996) requirements. Strong BEE contributor and transformation champion.</w:t>
      </w:r>
    </w:p>
    <w:p>
      <w:pPr>
        <w:pBdr>
          <w:bottom w:val="single" w:color="1F4E79" w:sz="4"/>
        </w:pBdr>
        <w:spacing w:after="80" w:before="240"/>
      </w:pPr>
      <w:r>
        <w:rPr>
          <w:rFonts w:ascii="Arial" w:cs="Arial" w:eastAsia="Arial" w:hAnsi="Arial"/>
          <w:b/>
          <w:bCs/>
          <w:color w:val="1F4E79"/>
          <w:sz w:val="26"/>
          <w:szCs w:val="26"/>
        </w:rPr>
        <w:t xml:space="preserve">CORE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Rock Mechanics</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Stope Design</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Blast Optimisation</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MHSA Compliance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Risk Assessment</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Budget Management</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Team Leadership</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Ventilation Planning</w:t>
            </w:r>
          </w:p>
        </w:tc>
      </w:tr>
    </w:tbl>
    <w:p>
      <w:pPr>
        <w:pBdr>
          <w:bottom w:val="single" w:color="1F4E79" w:sz="4"/>
        </w:pBdr>
        <w:spacing w:after="80" w:before="240"/>
      </w:pPr>
      <w:r>
        <w:rPr>
          <w:rFonts w:ascii="Arial" w:cs="Arial" w:eastAsia="Arial" w:hAnsi="Arial"/>
          <w:b/>
          <w:bCs/>
          <w:color w:val="1F4E79"/>
          <w:sz w:val="26"/>
          <w:szCs w:val="26"/>
        </w:rPr>
        <w:t xml:space="preserve">PROFESSIONAL EXPERIENCE</w:t>
      </w:r>
    </w:p>
    <w:p>
      <w:pPr>
        <w:spacing w:after="40" w:before="160"/>
      </w:pPr>
      <w:r>
        <w:rPr>
          <w:rFonts w:ascii="Arial" w:cs="Arial" w:eastAsia="Arial" w:hAnsi="Arial"/>
          <w:b/>
          <w:bCs/>
          <w:sz w:val="22"/>
          <w:szCs w:val="22"/>
        </w:rPr>
        <w:t xml:space="preserve">Senior Rock Engineer</w:t>
      </w:r>
      <w:r>
        <w:rPr>
          <w:rFonts w:ascii="Arial" w:cs="Arial" w:eastAsia="Arial" w:hAnsi="Arial"/>
          <w:sz w:val="20"/>
          <w:szCs w:val="20"/>
        </w:rPr>
        <w:t xml:space="preserve">  |  Sibanye-Stillwater – Driefontein Mine</w:t>
      </w:r>
      <w:r>
        <w:rPr>
          <w:rFonts w:ascii="Arial" w:cs="Arial" w:eastAsia="Arial" w:hAnsi="Arial"/>
          <w:sz w:val="20"/>
          <w:szCs w:val="20"/>
        </w:rPr>
        <w:t xml:space="preserve">  |  Jan 2018 – Present</w:t>
      </w:r>
    </w:p>
    <w:p>
      <w:pPr>
        <w:pStyle w:val="ListParagraph"/>
        <w:numPr>
          <w:ilvl w:val="0"/>
          <w:numId w:val="2"/>
        </w:numPr>
        <w:spacing w:after="60"/>
      </w:pPr>
      <w:r>
        <w:rPr>
          <w:rFonts w:ascii="Arial" w:cs="Arial" w:eastAsia="Arial" w:hAnsi="Arial"/>
          <w:sz w:val="20"/>
          <w:szCs w:val="20"/>
        </w:rPr>
        <w:t xml:space="preserve">Manage rock mechanics for a 3 800 m deep-level gold mine with a workforce of 450 employees.</w:t>
      </w:r>
    </w:p>
    <w:p>
      <w:pPr>
        <w:pStyle w:val="ListParagraph"/>
        <w:numPr>
          <w:ilvl w:val="0"/>
          <w:numId w:val="2"/>
        </w:numPr>
        <w:spacing w:after="60"/>
      </w:pPr>
      <w:r>
        <w:rPr>
          <w:rFonts w:ascii="Arial" w:cs="Arial" w:eastAsia="Arial" w:hAnsi="Arial"/>
          <w:sz w:val="20"/>
          <w:szCs w:val="20"/>
        </w:rPr>
        <w:t xml:space="preserve">Reduced seismic incidents by 32% over 3 years through revised ESG and support design protocols.</w:t>
      </w:r>
    </w:p>
    <w:p>
      <w:pPr>
        <w:pStyle w:val="ListParagraph"/>
        <w:numPr>
          <w:ilvl w:val="0"/>
          <w:numId w:val="2"/>
        </w:numPr>
        <w:spacing w:after="60"/>
      </w:pPr>
      <w:r>
        <w:rPr>
          <w:rFonts w:ascii="Arial" w:cs="Arial" w:eastAsia="Arial" w:hAnsi="Arial"/>
          <w:sz w:val="20"/>
          <w:szCs w:val="20"/>
        </w:rPr>
        <w:t xml:space="preserve">Led compliance campaign resulting in zero Section 54 stoppages for 18 consecutive months.</w:t>
      </w:r>
    </w:p>
    <w:p>
      <w:pPr>
        <w:pStyle w:val="ListParagraph"/>
        <w:numPr>
          <w:ilvl w:val="0"/>
          <w:numId w:val="2"/>
        </w:numPr>
        <w:spacing w:after="60"/>
      </w:pPr>
      <w:r>
        <w:rPr>
          <w:rFonts w:ascii="Arial" w:cs="Arial" w:eastAsia="Arial" w:hAnsi="Arial"/>
          <w:sz w:val="20"/>
          <w:szCs w:val="20"/>
        </w:rPr>
        <w:t xml:space="preserve">Oversaw R12 million annual rock engineering capex budget.</w:t>
      </w:r>
    </w:p>
    <w:p>
      <w:pPr>
        <w:spacing w:after="40" w:before="160"/>
      </w:pPr>
      <w:r>
        <w:rPr>
          <w:rFonts w:ascii="Arial" w:cs="Arial" w:eastAsia="Arial" w:hAnsi="Arial"/>
          <w:b/>
          <w:bCs/>
          <w:sz w:val="22"/>
          <w:szCs w:val="22"/>
        </w:rPr>
        <w:t xml:space="preserve">Rock Mechanics Engineer</w:t>
      </w:r>
      <w:r>
        <w:rPr>
          <w:rFonts w:ascii="Arial" w:cs="Arial" w:eastAsia="Arial" w:hAnsi="Arial"/>
          <w:sz w:val="20"/>
          <w:szCs w:val="20"/>
        </w:rPr>
        <w:t xml:space="preserve">  |  Impala Platinum – Rustenburg Shaft</w:t>
      </w:r>
      <w:r>
        <w:rPr>
          <w:rFonts w:ascii="Arial" w:cs="Arial" w:eastAsia="Arial" w:hAnsi="Arial"/>
          <w:sz w:val="20"/>
          <w:szCs w:val="20"/>
        </w:rPr>
        <w:t xml:space="preserve">  |  Mar 2013 – Dec 2017</w:t>
      </w:r>
    </w:p>
    <w:p>
      <w:pPr>
        <w:pStyle w:val="ListParagraph"/>
        <w:numPr>
          <w:ilvl w:val="0"/>
          <w:numId w:val="2"/>
        </w:numPr>
        <w:spacing w:after="60"/>
      </w:pPr>
      <w:r>
        <w:rPr>
          <w:rFonts w:ascii="Arial" w:cs="Arial" w:eastAsia="Arial" w:hAnsi="Arial"/>
          <w:sz w:val="20"/>
          <w:szCs w:val="20"/>
        </w:rPr>
        <w:t xml:space="preserve">Conducted underground stability assessments and recommended remedial support for 14 km of development ends.</w:t>
      </w:r>
    </w:p>
    <w:p>
      <w:pPr>
        <w:pStyle w:val="ListParagraph"/>
        <w:numPr>
          <w:ilvl w:val="0"/>
          <w:numId w:val="2"/>
        </w:numPr>
        <w:spacing w:after="60"/>
      </w:pPr>
      <w:r>
        <w:rPr>
          <w:rFonts w:ascii="Arial" w:cs="Arial" w:eastAsia="Arial" w:hAnsi="Arial"/>
          <w:sz w:val="20"/>
          <w:szCs w:val="20"/>
        </w:rPr>
        <w:t xml:space="preserve">Developed and delivered MHSA training programmes to 200+ stope crews.</w:t>
      </w:r>
    </w:p>
    <w:p>
      <w:pPr>
        <w:pStyle w:val="ListParagraph"/>
        <w:numPr>
          <w:ilvl w:val="0"/>
          <w:numId w:val="2"/>
        </w:numPr>
        <w:spacing w:after="60"/>
      </w:pPr>
      <w:r>
        <w:rPr>
          <w:rFonts w:ascii="Arial" w:cs="Arial" w:eastAsia="Arial" w:hAnsi="Arial"/>
          <w:sz w:val="20"/>
          <w:szCs w:val="20"/>
        </w:rPr>
        <w:t xml:space="preserve">Authored weekly geotechnical reports submitted to Mine Manager and DMR inspectors.</w:t>
      </w:r>
    </w:p>
    <w:p>
      <w:pPr>
        <w:spacing w:after="40" w:before="160"/>
      </w:pPr>
      <w:r>
        <w:rPr>
          <w:rFonts w:ascii="Arial" w:cs="Arial" w:eastAsia="Arial" w:hAnsi="Arial"/>
          <w:b/>
          <w:bCs/>
          <w:sz w:val="22"/>
          <w:szCs w:val="22"/>
        </w:rPr>
        <w:t xml:space="preserve">Graduate Engineer (Learner Official)</w:t>
      </w:r>
      <w:r>
        <w:rPr>
          <w:rFonts w:ascii="Arial" w:cs="Arial" w:eastAsia="Arial" w:hAnsi="Arial"/>
          <w:sz w:val="20"/>
          <w:szCs w:val="20"/>
        </w:rPr>
        <w:t xml:space="preserve">  |  Gold Fields – South Deep</w:t>
      </w:r>
      <w:r>
        <w:rPr>
          <w:rFonts w:ascii="Arial" w:cs="Arial" w:eastAsia="Arial" w:hAnsi="Arial"/>
          <w:sz w:val="20"/>
          <w:szCs w:val="20"/>
        </w:rPr>
        <w:t xml:space="preserve">  |  Feb 2010 – Feb 2013</w:t>
      </w:r>
    </w:p>
    <w:p>
      <w:pPr>
        <w:pStyle w:val="ListParagraph"/>
        <w:numPr>
          <w:ilvl w:val="0"/>
          <w:numId w:val="2"/>
        </w:numPr>
        <w:spacing w:after="60"/>
      </w:pPr>
      <w:r>
        <w:rPr>
          <w:rFonts w:ascii="Arial" w:cs="Arial" w:eastAsia="Arial" w:hAnsi="Arial"/>
          <w:sz w:val="20"/>
          <w:szCs w:val="20"/>
        </w:rPr>
        <w:t xml:space="preserve">Completed structured learnership under Mine Manager Certificate programme.</w:t>
      </w:r>
    </w:p>
    <w:p>
      <w:pPr>
        <w:pStyle w:val="ListParagraph"/>
        <w:numPr>
          <w:ilvl w:val="0"/>
          <w:numId w:val="2"/>
        </w:numPr>
        <w:spacing w:after="60"/>
      </w:pPr>
      <w:r>
        <w:rPr>
          <w:rFonts w:ascii="Arial" w:cs="Arial" w:eastAsia="Arial" w:hAnsi="Arial"/>
          <w:sz w:val="20"/>
          <w:szCs w:val="20"/>
        </w:rPr>
        <w:t xml:space="preserve">Rotated through ventilation, survey, geology and safety departments.</w:t>
      </w:r>
    </w:p>
    <w:p>
      <w:pPr>
        <w:pBdr>
          <w:bottom w:val="single" w:color="1F4E79" w:sz="4"/>
        </w:pBdr>
        <w:spacing w:after="80" w:before="240"/>
      </w:pPr>
      <w:r>
        <w:rPr>
          <w:rFonts w:ascii="Arial" w:cs="Arial" w:eastAsia="Arial" w:hAnsi="Arial"/>
          <w:b/>
          <w:bCs/>
          <w:color w:val="1F4E79"/>
          <w:sz w:val="26"/>
          <w:szCs w:val="26"/>
        </w:rPr>
        <w:t xml:space="preserve">QUALIFICATIONS</w:t>
      </w:r>
    </w:p>
    <w:p>
      <w:pPr>
        <w:spacing w:after="60"/>
      </w:pPr>
      <w:r>
        <w:rPr>
          <w:rFonts w:ascii="Arial" w:cs="Arial" w:eastAsia="Arial" w:hAnsi="Arial"/>
          <w:b/>
          <w:bCs/>
          <w:sz w:val="20"/>
          <w:szCs w:val="20"/>
        </w:rPr>
        <w:t xml:space="preserve">Mine Manager's Certificate of Competency (Metalliferous)</w:t>
      </w:r>
      <w:r>
        <w:rPr>
          <w:rFonts w:ascii="Arial" w:cs="Arial" w:eastAsia="Arial" w:hAnsi="Arial"/>
          <w:i/>
          <w:iCs/>
          <w:color w:val="595959"/>
          <w:sz w:val="18"/>
          <w:szCs w:val="18"/>
        </w:rPr>
        <w:t xml:space="preserve">  –  DMRE, 2017</w:t>
      </w:r>
    </w:p>
    <w:p>
      <w:pPr>
        <w:spacing w:after="60"/>
      </w:pPr>
      <w:r>
        <w:rPr>
          <w:rFonts w:ascii="Arial" w:cs="Arial" w:eastAsia="Arial" w:hAnsi="Arial"/>
          <w:b/>
          <w:bCs/>
          <w:sz w:val="20"/>
          <w:szCs w:val="20"/>
        </w:rPr>
        <w:t xml:space="preserve">BEng Mining Engineering</w:t>
      </w:r>
      <w:r>
        <w:rPr>
          <w:rFonts w:ascii="Arial" w:cs="Arial" w:eastAsia="Arial" w:hAnsi="Arial"/>
          <w:i/>
          <w:iCs/>
          <w:color w:val="595959"/>
          <w:sz w:val="18"/>
          <w:szCs w:val="18"/>
        </w:rPr>
        <w:t xml:space="preserve">  –  University of Pretoria, 2009</w:t>
      </w:r>
    </w:p>
    <w:p>
      <w:pPr>
        <w:spacing w:after="60"/>
      </w:pPr>
      <w:r>
        <w:rPr>
          <w:rFonts w:ascii="Arial" w:cs="Arial" w:eastAsia="Arial" w:hAnsi="Arial"/>
          <w:b/>
          <w:bCs/>
          <w:sz w:val="20"/>
          <w:szCs w:val="20"/>
        </w:rPr>
        <w:t xml:space="preserve">Blasting Certificate</w:t>
      </w:r>
      <w:r>
        <w:rPr>
          <w:rFonts w:ascii="Arial" w:cs="Arial" w:eastAsia="Arial" w:hAnsi="Arial"/>
          <w:i/>
          <w:iCs/>
          <w:color w:val="595959"/>
          <w:sz w:val="18"/>
          <w:szCs w:val="18"/>
        </w:rPr>
        <w:t xml:space="preserve">  –  DMRE, 2011</w:t>
      </w:r>
    </w:p>
    <w:p>
      <w:pPr>
        <w:spacing w:after="60"/>
      </w:pPr>
      <w:r>
        <w:rPr>
          <w:rFonts w:ascii="Arial" w:cs="Arial" w:eastAsia="Arial" w:hAnsi="Arial"/>
          <w:b/>
          <w:bCs/>
          <w:sz w:val="20"/>
          <w:szCs w:val="20"/>
        </w:rPr>
        <w:t xml:space="preserve">SAMTRAC Safety Certificate</w:t>
      </w:r>
      <w:r>
        <w:rPr>
          <w:rFonts w:ascii="Arial" w:cs="Arial" w:eastAsia="Arial" w:hAnsi="Arial"/>
          <w:i/>
          <w:iCs/>
          <w:color w:val="595959"/>
          <w:sz w:val="18"/>
          <w:szCs w:val="18"/>
        </w:rPr>
        <w:t xml:space="preserve">  –  NOSA, 2014</w:t>
      </w:r>
    </w:p>
    <w:p>
      <w:pPr>
        <w:pBdr>
          <w:bottom w:val="single" w:color="1F4E79" w:sz="4"/>
        </w:pBdr>
        <w:spacing w:after="80" w:before="240"/>
      </w:pPr>
      <w:r>
        <w:rPr>
          <w:rFonts w:ascii="Arial" w:cs="Arial" w:eastAsia="Arial" w:hAnsi="Arial"/>
          <w:b/>
          <w:bCs/>
          <w:color w:val="1F4E79"/>
          <w:sz w:val="26"/>
          <w:szCs w:val="26"/>
        </w:rPr>
        <w:t xml:space="preserve">AFFILIATIONS</w:t>
      </w:r>
    </w:p>
    <w:p>
      <w:r>
        <w:rPr>
          <w:rFonts w:ascii="Arial" w:cs="Arial" w:eastAsia="Arial" w:hAnsi="Arial"/>
          <w:sz w:val="20"/>
          <w:szCs w:val="20"/>
        </w:rPr>
        <w:t xml:space="preserve">SAIMM – South African Institute of Mining and Metallurgy (Member) | ECSA Registered Professional Engineer (Pr.Eng)</w:t>
      </w:r>
    </w:p>
    <w:p>
      <w:pPr>
        <w:pBdr>
          <w:bottom w:val="single" w:color="1F4E79" w:sz="4"/>
        </w:pBdr>
        <w:spacing w:after="80" w:before="240"/>
      </w:pPr>
      <w:r>
        <w:rPr>
          <w:rFonts w:ascii="Arial" w:cs="Arial" w:eastAsia="Arial" w:hAnsi="Arial"/>
          <w:b/>
          <w:bCs/>
          <w:color w:val="1F4E79"/>
          <w:sz w:val="26"/>
          <w:szCs w:val="26"/>
        </w:rPr>
        <w:t xml:space="preserve">REFERENCES</w:t>
      </w:r>
    </w:p>
    <w:p>
      <w:r>
        <w:rPr>
          <w:rFonts w:ascii="Arial" w:cs="Arial" w:eastAsia="Arial" w:hAnsi="Arial"/>
          <w:sz w:val="20"/>
          <w:szCs w:val="20"/>
        </w:rPr>
        <w:t xml:space="preserve">Available on request.</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2026-04-11T08:28:04.657Z</dcterms:created>
  <dcterms:modified xsi:type="dcterms:W3CDTF">2026-04-11T08:28:04.658Z</dcterms:modified>
</cp:coreProperties>
</file>

<file path=docProps/custom.xml><?xml version="1.0" encoding="utf-8"?>
<Properties xmlns="http://schemas.openxmlformats.org/officeDocument/2006/custom-properties" xmlns:vt="http://schemas.openxmlformats.org/officeDocument/2006/docPropsVTypes"/>
</file>