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A5F"/>
          <w:sz w:val="44"/>
          <w:szCs w:val="44"/>
        </w:rPr>
        <w:t xml:space="preserve">Marketing Strategy</w:t>
      </w:r>
    </w:p>
    <w:p>
      <w:pPr>
        <w:spacing w:after="60"/>
      </w:pPr>
      <w:r>
        <w:rPr>
          <w:b/>
          <w:bCs/>
          <w:color w:val="0F6E6E"/>
          <w:sz w:val="26"/>
          <w:szCs w:val="26"/>
        </w:rPr>
        <w:t xml:space="preserve">Dr. GRK Reddy — Consultant Brain &amp; Spine Surgeon | Suraksha Hospital, Khammam</w:t>
      </w:r>
    </w:p>
    <w:p>
      <w:pPr>
        <w:spacing w:after="300"/>
      </w:pPr>
      <w:r>
        <w:rPr>
          <w:color w:val="666666"/>
          <w:sz w:val="20"/>
          <w:szCs w:val="20"/>
        </w:rPr>
        <w:t xml:space="preserve">Prepared for: drgrkneuro.com  |  Date: 29 July 2026</w:t>
      </w:r>
    </w:p>
    <w:p>
      <w:pPr>
        <w:spacing w:after="120"/>
      </w:pPr>
      <w:r>
        <w:t xml:space="preserve">Contents: Brand Strategy · Patient Personas · Target Audience · Local SEO Strategy · Competitor Report · Content Strategy</w:t>
      </w:r>
    </w:p>
    <w:p>
      <w:pPr>
        <w:pStyle w:val="Heading1"/>
        <w:spacing w:after="200" w:before="400"/>
      </w:pPr>
      <w:r>
        <w:t xml:space="preserve">1. Brand Strategy</w:t>
      </w:r>
    </w:p>
    <w:p>
      <w:pPr>
        <w:pStyle w:val="Heading2"/>
        <w:spacing w:after="150" w:before="300"/>
      </w:pPr>
      <w:r>
        <w:t xml:space="preserve">1.1 Positioning Statement</w:t>
      </w:r>
    </w:p>
    <w:p>
      <w:pPr>
        <w:spacing w:after="120"/>
      </w:pPr>
      <w:r>
        <w:t xml:space="preserve">For patients and families in Khammam and surrounding districts facing brain, spine, or trauma conditions, Dr. GRK Reddy is the neurosurgeon who combines academic-grade expertise (MCh, Assistant Professor at Mamata Medical College) with genuine 24/7 availability and minimally invasive technique — so patients get city-hospital-level care without traveling to Hyderabad.</w:t>
      </w:r>
    </w:p>
    <w:p>
      <w:pPr>
        <w:pStyle w:val="Heading2"/>
        <w:spacing w:after="150" w:before="300"/>
      </w:pPr>
      <w:r>
        <w:t xml:space="preserve">1.2 Brand Pillars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5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8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Proof point</w:t>
            </w:r>
          </w:p>
        </w:tc>
        <w:tc>
          <w:tcPr>
            <w:tcW w:type="dxa" w:w="33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Always available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24/7 trauma response, on-site advanced ICU</w:t>
            </w:r>
          </w:p>
        </w:tc>
        <w:tc>
          <w:tcPr>
            <w:tcW w:type="dxa" w:w="33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“A neurosurgeon is available, day or night.”</w:t>
            </w:r>
          </w:p>
        </w:tc>
      </w:tr>
      <w:tr>
        <w:tc>
          <w:tcPr>
            <w:tcW w:type="dxa" w:w="22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Advanced, not just available</w:t>
            </w:r>
          </w:p>
        </w:tc>
        <w:tc>
          <w:tcPr>
            <w:tcW w:type="dxa" w:w="38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MISS, endoscopic neurosurgery, MCh qualification</w:t>
            </w:r>
          </w:p>
        </w:tc>
        <w:tc>
          <w:tcPr>
            <w:tcW w:type="dxa" w:w="33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“City-level technique, without the trip to Hyderabad.”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Academically credible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Assistant Professor, Dept. of Neurosurgery, Mamata Medical College</w:t>
            </w:r>
          </w:p>
        </w:tc>
        <w:tc>
          <w:tcPr>
            <w:tcW w:type="dxa" w:w="33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“Taught by, and teaching, the next generation of neurosurgeons.”</w:t>
            </w:r>
          </w:p>
        </w:tc>
      </w:tr>
      <w:tr>
        <w:tc>
          <w:tcPr>
            <w:tcW w:type="dxa" w:w="22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Locally trusted</w:t>
            </w:r>
          </w:p>
        </w:tc>
        <w:tc>
          <w:tcPr>
            <w:tcW w:type="dxa" w:w="38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Suraksha Hospital, multi-specialty, established local facility</w:t>
            </w:r>
          </w:p>
        </w:tc>
        <w:tc>
          <w:tcPr>
            <w:tcW w:type="dxa" w:w="33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“Khammam's own brain &amp; spine specialist.”</w:t>
            </w:r>
          </w:p>
        </w:tc>
      </w:tr>
    </w:tbl>
    <w:p>
      <w:pPr>
        <w:pStyle w:val="Heading2"/>
        <w:spacing w:after="150" w:before="300"/>
      </w:pPr>
      <w:r>
        <w:t xml:space="preserve">1.3 Tone of Voice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Calm and reassuring — patients arrive anxious; copy should never sensationalize symptoms or use fear-based hooks.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Plain language first, clinical term second — e.g. “slipped disc (herniated disc)”.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 and action-oriented in calls-to-action — “Call now”, “Book your consultation” — never vague (“learn more” only as secondary CTA).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Confident but not boastful — credentials are stated as fact, not superlative claims (avoid unverifiable “#1” or “best” claims in ad copy — Google Ads healthcare policy risk, see note).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Google Ads healthcare &amp; medicine policies restrict unsubstantiated superiority claims (e.g. “best neurosurgeon” as a factual claim rather than a keyword) — safe to bid on that keyword, but ad copy should say “trusted” / “experienced” / “consultant” rather than assert “#1” or “best in Khammam” as a claim.</w:t>
      </w:r>
    </w:p>
    <w:p>
      <w:pPr>
        <w:pStyle w:val="Heading2"/>
        <w:spacing w:after="150" w:before="300"/>
      </w:pPr>
      <w:r>
        <w:t xml:space="preserve">1.4 Visual Identity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palette: deep navy/teal (clinical trust) + white space (already reflected in the current site) — keep this consistent across ads, GBP, and social.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Photography: real hospital/doctor photos only (already in use) — no generic stock of unrelated doctors, which erodes trust in a small-city market where patients often know the doctor by sight.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NAP (Name, Address, Phone) formatting everywhere: “Dr. GRK Reddy, Suraksha Hospital, Nehru Nagar, Khammam — 7075 447 449” — exact match across GBP, website footer, directories, and ad extensions (critical for Local SEO, see Section 4).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Patient Personas</w:t>
      </w:r>
    </w:p>
    <w:p>
      <w:pPr>
        <w:spacing w:after="100" w:before="200"/>
      </w:pPr>
      <w:r>
        <w:rPr>
          <w:b/>
          <w:bCs/>
          <w:color w:val="0F6E6E"/>
          <w:sz w:val="22"/>
          <w:szCs w:val="22"/>
        </w:rPr>
        <w:t xml:space="preserve">Persona 1 — “Emergency Ramesh” (Trauma / Head Injury)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Age / profile</w:t>
            </w:r>
          </w:p>
        </w:tc>
        <w:tc>
          <w:tcPr>
            <w:tcW w:type="dxa" w:w="7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25–55, male-skewed, often a family member searching on behalf of the patient</w:t>
            </w:r>
          </w:p>
        </w:tc>
      </w:tr>
      <w:tr>
        <w:tc>
          <w:tcPr>
            <w:tcW w:type="dxa" w:w="22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Trigger</w:t>
            </w:r>
          </w:p>
        </w:tc>
        <w:tc>
          <w:tcPr>
            <w:tcW w:type="dxa" w:w="71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Road traffic accident, fall, sudden head injury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Search behavior</w:t>
            </w:r>
          </w:p>
        </w:tc>
        <w:tc>
          <w:tcPr>
            <w:tcW w:type="dxa" w:w="7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Urgent, mobile, at night — “emergency neurosurgeon near me”, “head injury doctor khammam”</w:t>
            </w:r>
          </w:p>
        </w:tc>
      </w:tr>
      <w:tr>
        <w:tc>
          <w:tcPr>
            <w:tcW w:type="dxa" w:w="22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 need</w:t>
            </w:r>
          </w:p>
        </w:tc>
        <w:tc>
          <w:tcPr>
            <w:tcW w:type="dxa" w:w="71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Immediate phone contact or directions — will call the first credible result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Decision driver</w:t>
            </w:r>
          </w:p>
        </w:tc>
        <w:tc>
          <w:tcPr>
            <w:tcW w:type="dxa" w:w="7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24/7 availability + proximity, not price comparison</w:t>
            </w:r>
          </w:p>
        </w:tc>
      </w:tr>
      <w:tr>
        <w:tc>
          <w:tcPr>
            <w:tcW w:type="dxa" w:w="22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Content that converts</w:t>
            </w:r>
          </w:p>
        </w:tc>
        <w:tc>
          <w:tcPr>
            <w:tcW w:type="dxa" w:w="71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Prominent phone number, “24/7” messaging, Get Directions, ICU/trauma facility proof</w:t>
            </w:r>
          </w:p>
        </w:tc>
      </w:tr>
    </w:tbl>
    <w:p>
      <w:pPr>
        <w:spacing w:after="100" w:before="200"/>
      </w:pPr>
      <w:r>
        <w:rPr>
          <w:b/>
          <w:bCs/>
          <w:color w:val="0F6E6E"/>
          <w:sz w:val="22"/>
          <w:szCs w:val="22"/>
        </w:rPr>
        <w:t xml:space="preserve">Persona 2 — “Chronic Pain Lakshmi” (Spine / Herniated Disc)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Age / profile</w:t>
            </w:r>
          </w:p>
        </w:tc>
        <w:tc>
          <w:tcPr>
            <w:tcW w:type="dxa" w:w="7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35–65, office workers, farmers, homemakers with long-standing back/neck pain</w:t>
            </w:r>
          </w:p>
        </w:tc>
      </w:tr>
      <w:tr>
        <w:tc>
          <w:tcPr>
            <w:tcW w:type="dxa" w:w="22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Trigger</w:t>
            </w:r>
          </w:p>
        </w:tc>
        <w:tc>
          <w:tcPr>
            <w:tcW w:type="dxa" w:w="71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Pain persisting weeks/months, tried medication/physio without relief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Search behavior</w:t>
            </w:r>
          </w:p>
        </w:tc>
        <w:tc>
          <w:tcPr>
            <w:tcW w:type="dxa" w:w="7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Research-heavy over several days — compares 2–4 doctors, reads reviews, checks “minimally invasive” options</w:t>
            </w:r>
          </w:p>
        </w:tc>
      </w:tr>
      <w:tr>
        <w:tc>
          <w:tcPr>
            <w:tcW w:type="dxa" w:w="22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 need</w:t>
            </w:r>
          </w:p>
        </w:tc>
        <w:tc>
          <w:tcPr>
            <w:tcW w:type="dxa" w:w="71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Reassurance that surgery isn't the only option, and that it's minimally invasive if needed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Decision driver</w:t>
            </w:r>
          </w:p>
        </w:tc>
        <w:tc>
          <w:tcPr>
            <w:tcW w:type="dxa" w:w="7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Reviews, MISS/endoscopic credentials, clear explanation of the condition</w:t>
            </w:r>
          </w:p>
        </w:tc>
      </w:tr>
      <w:tr>
        <w:tc>
          <w:tcPr>
            <w:tcW w:type="dxa" w:w="22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Content that converts</w:t>
            </w:r>
          </w:p>
        </w:tc>
        <w:tc>
          <w:tcPr>
            <w:tcW w:type="dxa" w:w="71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Condition-specific landing pages, patient reviews, before/after recovery expectations, WhatsApp for low-pressure first contact</w:t>
            </w:r>
          </w:p>
        </w:tc>
      </w:tr>
    </w:tbl>
    <w:p>
      <w:pPr>
        <w:spacing w:after="100" w:before="200"/>
      </w:pPr>
      <w:r>
        <w:rPr>
          <w:b/>
          <w:bCs/>
          <w:color w:val="0F6E6E"/>
          <w:sz w:val="22"/>
          <w:szCs w:val="22"/>
        </w:rPr>
        <w:t xml:space="preserve">Persona 3 — “Worried Parent/Caregiver” (Epilepsy)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Age / profile</w:t>
            </w:r>
          </w:p>
        </w:tc>
        <w:tc>
          <w:tcPr>
            <w:tcW w:type="dxa" w:w="7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Parents of children/teens, or adult children of elderly parents with seizures</w:t>
            </w:r>
          </w:p>
        </w:tc>
      </w:tr>
      <w:tr>
        <w:tc>
          <w:tcPr>
            <w:tcW w:type="dxa" w:w="22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Trigger</w:t>
            </w:r>
          </w:p>
        </w:tc>
        <w:tc>
          <w:tcPr>
            <w:tcW w:type="dxa" w:w="71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New seizure diagnosis, or medication not controlling seizures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Search behavior</w:t>
            </w:r>
          </w:p>
        </w:tc>
        <w:tc>
          <w:tcPr>
            <w:tcW w:type="dxa" w:w="7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Highly emotional, seeks a specialist (not general physician) — “epilepsy specialist telangana”</w:t>
            </w:r>
          </w:p>
        </w:tc>
      </w:tr>
      <w:tr>
        <w:tc>
          <w:tcPr>
            <w:tcW w:type="dxa" w:w="22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 need</w:t>
            </w:r>
          </w:p>
        </w:tc>
        <w:tc>
          <w:tcPr>
            <w:tcW w:type="dxa" w:w="71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Confidence that surgical evaluation is available locally, not just Hyderabad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Decision driver</w:t>
            </w:r>
          </w:p>
        </w:tc>
        <w:tc>
          <w:tcPr>
            <w:tcW w:type="dxa" w:w="71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Academic credibility (teaching hospital association), long-term management approach</w:t>
            </w:r>
          </w:p>
        </w:tc>
      </w:tr>
      <w:tr>
        <w:tc>
          <w:tcPr>
            <w:tcW w:type="dxa" w:w="22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Content that converts</w:t>
            </w:r>
          </w:p>
        </w:tc>
        <w:tc>
          <w:tcPr>
            <w:tcW w:type="dxa" w:w="71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Clear explanation of surgical vs. medical management, academic credentials, patient stories (with consent)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Target Audience</w:t>
      </w:r>
    </w:p>
    <w:p>
      <w:pPr>
        <w:pStyle w:val="Heading2"/>
        <w:spacing w:after="150" w:before="300"/>
      </w:pPr>
      <w:r>
        <w:t xml:space="preserve">3.1 Geographic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Primary: Khammam city and district (core catchment, highest conversion likelihood)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Secondary: Bhadradri Kothagudem, Suryapet, Mahbubabad, Warangal, Nalgonda districts — patients already travel to Khammam for specialist care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Tertiary: Hyderabad and rest of Telangana — brand visibility, second-opinion seekers</w:t>
      </w:r>
    </w:p>
    <w:p>
      <w:pPr>
        <w:pStyle w:val="Heading2"/>
        <w:spacing w:after="150" w:before="300"/>
      </w:pPr>
      <w:r>
        <w:t xml:space="preserve">3.2 Demographic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4675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467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Age</w:t>
            </w:r>
          </w:p>
        </w:tc>
        <w:tc>
          <w:tcPr>
            <w:tcW w:type="dxa" w:w="467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25–65 (patients), extending to 65+ for spine/degenerative conditions; family members 25–45 often the searcher</w:t>
            </w:r>
          </w:p>
        </w:tc>
      </w:tr>
      <w:tr>
        <w:tc>
          <w:tcPr>
            <w:tcW w:type="dxa" w:w="4675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Income</w:t>
            </w:r>
          </w:p>
        </w:tc>
        <w:tc>
          <w:tcPr>
            <w:tcW w:type="dxa" w:w="4675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Middle to upper-middle class — able to pay for private specialist care and elective/semi-elective surgery</w:t>
            </w:r>
          </w:p>
        </w:tc>
      </w:tr>
      <w:tr>
        <w:tc>
          <w:tcPr>
            <w:tcW w:type="dxa" w:w="467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4675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Telugu primary, English secondary (especially for medical terms and online search)</w:t>
            </w:r>
          </w:p>
        </w:tc>
      </w:tr>
      <w:tr>
        <w:tc>
          <w:tcPr>
            <w:tcW w:type="dxa" w:w="4675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Device</w:t>
            </w:r>
          </w:p>
        </w:tc>
        <w:tc>
          <w:tcPr>
            <w:tcW w:type="dxa" w:w="4675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Mobile-first for search and calls; desktop research for comparison-shopping condition pages</w:t>
            </w:r>
          </w:p>
        </w:tc>
      </w:tr>
    </w:tbl>
    <w:p>
      <w:pPr>
        <w:pStyle w:val="Heading2"/>
        <w:spacing w:after="150" w:before="300"/>
      </w:pPr>
      <w:r>
        <w:t xml:space="preserve">3.3 Psychographic &amp; Behavioral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Trust-driven: relies heavily on word-of-mouth, doctor reputation, and reviews before switching from a known family doctor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Loss-averse about surgery: prefers a doctor who explains non-surgical options first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Values local access: strong preference to avoid the trip to Hyderabad if equivalent care is available in Khammam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Time-sensitive for trauma, patient for chronic conditions — messaging and campaign schedule must serve both moods (see Google Ads ad-schedule split)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Local SEO Strategy</w:t>
      </w:r>
    </w:p>
    <w:p>
      <w:pPr>
        <w:pStyle w:val="Heading2"/>
        <w:spacing w:after="150" w:before="300"/>
      </w:pPr>
      <w:r>
        <w:t xml:space="preserve">4.1 Google Business Profile (GBP)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Claim/verify a GBP for “Dr. GRK Reddy — Suraksha Hospital” with category: Neurosurgeon (primary), Hospital, Spine Surgeon (secondary)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NAP must exactly match the website footer: “Suraksha Hospital, Old Priyadarshini College Building, Nehru Nagar, near Karnataka Bank, Khammam, Telangana 507002” and “7075 447 449”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all services as GBP products/services: Spine Surgery, Minimally Invasive Spine Surgery, Brain &amp; Trauma Care, Epilepsy Treatment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weekly GBP updates (recovery tips, facility photos, patient education) — GBP posts influence local pack ranking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Enable messaging and Q&amp;A on GBP; pre-seed 5–10 common patient questions with answers</w:t>
      </w:r>
    </w:p>
    <w:p>
      <w:pPr>
        <w:pStyle w:val="Heading2"/>
        <w:spacing w:after="150" w:before="300"/>
      </w:pPr>
      <w:r>
        <w:t xml:space="preserve">4.2 Review Strategy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Target: 50+ Google reviews within 6 months, 4.5★+ average — directly competes with Dr. Suresh Gattineni's 4.9★ rating at Stambhadri Hospital (see Competitor Report)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 a WhatsApp review-request message sent 24–48 hours after discharge/consultation with a direct GBP review link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Respond to every review (positive and negative) within 48 hours — response rate is a ranking and trust signal</w:t>
      </w:r>
    </w:p>
    <w:p>
      <w:pPr>
        <w:pStyle w:val="Heading2"/>
        <w:spacing w:after="150" w:before="300"/>
      </w:pPr>
      <w:r>
        <w:t xml:space="preserve">4.3 Local Citations &amp; Directories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Ensure consistent NAP on: Justdial, Practo, Skedoc, Lybrate, MFine, Sulekha — these are exactly where competitor doctors (Dr. Suresh Gattineni, KHIMS) already have strong listings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hospital to Telangana medical directories and Khammam district business listings where available</w:t>
      </w:r>
    </w:p>
    <w:p>
      <w:pPr>
        <w:pStyle w:val="Heading2"/>
        <w:spacing w:after="150" w:before="300"/>
      </w:pPr>
      <w:r>
        <w:t xml:space="preserve">4.4 On-Page Local SEO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condition page (/conditions/*) should include Khammam-specific H1/H2s, not just condition names — already partially in place, extend to all pages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dedicated FAQ section per condition page targeting “near me” and “in Khammam” long-tail queries (feeds both SEO and AI-overview citation potential)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Physician + MedicalOrganization + FAQPage schema markup (see Phase 3 technical checklist) so Google can surface rich results and location info directly in 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an internal linking pattern: homepage → condition pages → contact/appointment, so link equity flows toward the conversion page</w:t>
      </w:r>
    </w:p>
    <w:p>
      <w:pPr>
        <w:pStyle w:val="Heading2"/>
        <w:spacing w:after="150" w:before="300"/>
      </w:pPr>
      <w:r>
        <w:t xml:space="preserve">4.5 Local Link Building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Mamata Medical College affiliation: request a bio/profile backlink from the college's faculty page — high-authority, highly relevant local link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health camps / awareness talks (e.g. epilepsy awareness day, road-safety/trauma-prevention talks) generate natural local press and backlink opportunities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Partner with local pharmacies, physiotherapy clinics, and diagnostic labs in Khammam for referral-link exchanges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Competitor Report</w:t>
      </w:r>
    </w:p>
    <w:p>
      <w:pPr>
        <w:spacing w:after="120"/>
      </w:pPr>
      <w:r>
        <w:t xml:space="preserve">Research basis: public search results, hospital/doctor websites, and aggregator listings (Justdial, Skedoc, Practo) for neurosurgery/spine providers in Khammam, July 2026.</w:t>
      </w:r>
    </w:p>
    <w:p>
      <w:pPr>
        <w:pStyle w:val="Heading2"/>
        <w:spacing w:after="150" w:before="300"/>
      </w:pPr>
      <w:r>
        <w:t xml:space="preserve">5.1 Competitive Landscape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2600"/>
        <w:gridCol w:w="245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strength</w:t>
            </w:r>
          </w:p>
        </w:tc>
        <w:tc>
          <w:tcPr>
            <w:tcW w:type="dxa" w:w="24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Apparent weakness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Dr. Suresh Gattineni — Stambhadri Hospital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Solo specialist neurosurgeon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4.9★ Google rating, strong spine-surgery reputation, well-reviewed for bedside manner</w:t>
            </w:r>
          </w:p>
        </w:tc>
        <w:tc>
          <w:tcPr>
            <w:tcW w:type="dxa" w:w="24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No visible 24/7 trauma messaging in search results; less academic/teaching-hospital positioning</w:t>
            </w:r>
          </w:p>
        </w:tc>
      </w:tr>
      <w:tr>
        <w:tc>
          <w:tcPr>
            <w:tcW w:type="dxa" w:w="26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Yashoda Hospitals (Khammam clinic)</w:t>
            </w:r>
          </w:p>
        </w:tc>
        <w:tc>
          <w:tcPr>
            <w:tcW w:type="dxa" w:w="17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National hospital chain, outreach clinic model</w:t>
            </w:r>
          </w:p>
        </w:tc>
        <w:tc>
          <w:tcPr>
            <w:tcW w:type="dxa" w:w="26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Strong brand recognition, backed by Hyderabad's flagship neuro team</w:t>
            </w:r>
          </w:p>
        </w:tc>
        <w:tc>
          <w:tcPr>
            <w:tcW w:type="dxa" w:w="24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Neurosurgeons visit on outreach/consultation basis, not resident 24/7 — weaker for emergency/trauma searches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KHIMS Hospital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Multi-specialty hospital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Established local multi-specialty facility</w:t>
            </w:r>
          </w:p>
        </w:tc>
        <w:tc>
          <w:tcPr>
            <w:tcW w:type="dxa" w:w="24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Generic “best neurosurgeon” messaging, no single named specialist to build trust around</w:t>
            </w:r>
          </w:p>
        </w:tc>
      </w:tr>
      <w:tr>
        <w:tc>
          <w:tcPr>
            <w:tcW w:type="dxa" w:w="26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Indocare Multispeciality Hospital</w:t>
            </w:r>
          </w:p>
        </w:tc>
        <w:tc>
          <w:tcPr>
            <w:tcW w:type="dxa" w:w="17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Multi-specialty hospital</w:t>
            </w:r>
          </w:p>
        </w:tc>
        <w:tc>
          <w:tcPr>
            <w:tcW w:type="dxa" w:w="26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Broad neurology + neurosurgery + stroke positioning</w:t>
            </w:r>
          </w:p>
        </w:tc>
        <w:tc>
          <w:tcPr>
            <w:tcW w:type="dxa" w:w="24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Diffuse focus across many specialties dilutes neurosurgery authority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Surabhi Neuro Hospital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Dedicated neuro hospital, 4.2★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Neuro-only focus</w:t>
            </w:r>
          </w:p>
        </w:tc>
        <w:tc>
          <w:tcPr>
            <w:tcW w:type="dxa" w:w="24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Lower rating than Dr. Gattineni; limited public information on named surgeon credentials</w:t>
            </w:r>
          </w:p>
        </w:tc>
      </w:tr>
    </w:tbl>
    <w:p>
      <w:pPr>
        <w:pStyle w:val="Heading2"/>
        <w:spacing w:after="150" w:before="300"/>
      </w:pPr>
      <w:r>
        <w:t xml:space="preserve">5.2 Where Dr. GRK Reddy Wins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Khammam neurosurgeon combining resident 24/7 trauma availability with an active academic post (Assistant Professor, Mamata Medical College) — Yashoda's specialists are outreach-only, and Gattineni's listings don't foreground an academic role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Modern, fast, SEO-structured website already live — none of the identified competitors (based on search visibility) have an equivalent dedicated physician website with condition-specific pages and schema-ready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 MISS/endoscopic positioning — competitors' public listings describe services generically rather than naming specific minimally invasive techniques</w:t>
      </w:r>
    </w:p>
    <w:p>
      <w:pPr>
        <w:pStyle w:val="Heading2"/>
        <w:spacing w:after="150" w:before="300"/>
      </w:pPr>
      <w:r>
        <w:t xml:space="preserve">5.3 Where to Catch 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volume/rating: Dr. Gattineni's 4.9★ is the benchmark to beat — prioritize the review-generation workflow in Section 4.2 immediately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Directory presence: ensure Justdial/Practo/Skedoc profiles exist and are claimed with matching NAP and photos — competitors are already well-indexed there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Brand recognition: Yashoda's chain reputation is a real headwind for statewide (Hyderabad-area) searches — local, hyper-relevant messaging (24/7, Khammam-resident specialist) is the counter-positioning, not a scale fight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Content Strategy</w:t>
      </w:r>
    </w:p>
    <w:p>
      <w:pPr>
        <w:pStyle w:val="Heading2"/>
        <w:spacing w:after="150" w:before="300"/>
      </w:pPr>
      <w:r>
        <w:t xml:space="preserve">6.1 Content Pillars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116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16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topics</w:t>
            </w:r>
          </w:p>
        </w:tc>
      </w:tr>
      <w:tr>
        <w:tc>
          <w:tcPr>
            <w:tcW w:type="dxa" w:w="311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Condition education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SEO + patient trust — answers pre-visit questions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“Herniated disc: when is surgery necessary?”, “What is minimally invasive spine surgery?”, “Epilepsy: medication vs. surgery”</w:t>
            </w:r>
          </w:p>
        </w:tc>
      </w:tr>
      <w:tr>
        <w:tc>
          <w:tcPr>
            <w:tcW w:type="dxa" w:w="3116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Emergency preparedness</w:t>
            </w:r>
          </w:p>
        </w:tc>
        <w:tc>
          <w:tcPr>
            <w:tcW w:type="dxa" w:w="3116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Captures trauma-related searches, positions 24/7 availability</w:t>
            </w:r>
          </w:p>
        </w:tc>
        <w:tc>
          <w:tcPr>
            <w:tcW w:type="dxa" w:w="3116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“What to do after a head injury — first 24 hours”, “When to go to the ER for back pain”</w:t>
            </w:r>
          </w:p>
        </w:tc>
      </w:tr>
      <w:tr>
        <w:tc>
          <w:tcPr>
            <w:tcW w:type="dxa" w:w="311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Patient trust &amp; credibility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Builds authority, supports conversion-stage visitors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Faculty/teaching role explainer, facility tour (ICU, OT), patient recovery stories (with consent)</w:t>
            </w:r>
          </w:p>
        </w:tc>
      </w:tr>
      <w:tr>
        <w:tc>
          <w:tcPr>
            <w:tcW w:type="dxa" w:w="3116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Local relevance</w:t>
            </w:r>
          </w:p>
        </w:tc>
        <w:tc>
          <w:tcPr>
            <w:tcW w:type="dxa" w:w="3116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Local SEO + community trust</w:t>
            </w:r>
          </w:p>
        </w:tc>
        <w:tc>
          <w:tcPr>
            <w:tcW w:type="dxa" w:w="3116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“Road safety and head injuries in Khammam”, health camp recaps, seasonal health advisories</w:t>
            </w:r>
          </w:p>
        </w:tc>
      </w:tr>
    </w:tbl>
    <w:p>
      <w:pPr>
        <w:pStyle w:val="Heading2"/>
        <w:spacing w:after="150" w:before="300"/>
      </w:pPr>
      <w:r>
        <w:t xml:space="preserve">6.2 Formats &amp; Cadence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Blog (/blog): 2 articles/month, 800–1,200 words, one condition-education + one local/awareness piece — matches the existing Education section on the site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GBP posts: weekly, short-form (recycled from blog/FAQ content)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Social (Instagram/Facebook): 2–3 posts/week — facility photos, health tips, myth-busting reels; avoid graphic surgical imagery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WhatsApp broadcast (opt-in patients only): monthly health tip + appointment reminder</w:t>
      </w:r>
    </w:p>
    <w:p>
      <w:pPr>
        <w:pStyle w:val="Heading2"/>
        <w:spacing w:after="150" w:before="300"/>
      </w:pPr>
      <w:r>
        <w:t xml:space="preserve">6.3 Content-to-Conversion Mapping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blog post links to its matching condition page, which links to the appointment CTA — mirrors the ad-group-to-landing-page structure in the Google Ads plan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FAQ content doubles as FAQPage schema source and as Performance Max/Display creative copy once that phase launches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Patient review/testimonial content (with written consent) feeds both the website Reviews page and Google Ads asset library (testimonial extensions, once eligible)</w:t>
      </w:r>
    </w:p>
    <w:p>
      <w:pPr>
        <w:pStyle w:val="Heading2"/>
        <w:spacing w:after="150" w:before="300"/>
      </w:pPr>
      <w:r>
        <w:t xml:space="preserve">6.4 Compliance Note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All patient stories, before/after references, and testimonials must have documented patient consent before publishing, per standard medical-marketing and privacy practice. Avoid graphic imagery, unverifiable outcome claims, or any content implying guaranteed results.</w:t>
      </w:r>
    </w:p>
    <w:sectPr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2026-07-29T12:23:25.030Z</dcterms:created>
  <dcterms:modified xsi:type="dcterms:W3CDTF">2026-07-29T12:23:25.048Z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