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41BE" w14:textId="51DFE9C3" w:rsidR="00BD0935" w:rsidRPr="00460E39" w:rsidRDefault="00460E39" w:rsidP="00143012">
      <w:pPr>
        <w:pStyle w:val="Heading2"/>
        <w:rPr>
          <w:rFonts w:cstheme="minorHAnsi"/>
          <w:color w:val="1F3864" w:themeColor="accent1" w:themeShade="80"/>
          <w:sz w:val="40"/>
          <w:szCs w:val="40"/>
        </w:rPr>
      </w:pPr>
      <w:r w:rsidRPr="00460E39">
        <w:rPr>
          <w:rFonts w:cstheme="minorHAnsi"/>
          <w:b/>
          <w:bCs/>
          <w:color w:val="1F3864" w:themeColor="accent1" w:themeShade="80"/>
          <w:sz w:val="40"/>
          <w:szCs w:val="40"/>
        </w:rPr>
        <w:t>Predicting 30-Day Hospital Readmission in Dialysis Patients Using Machine Learning</w:t>
      </w:r>
    </w:p>
    <w:p w14:paraId="7024178B" w14:textId="77777777" w:rsidR="00BD0935" w:rsidRPr="00A00B12" w:rsidRDefault="00BD0935" w:rsidP="00BD0935">
      <w:pPr>
        <w:pStyle w:val="Heading3"/>
        <w:rPr>
          <w:rFonts w:cstheme="minorHAnsi"/>
          <w:color w:val="1F3864" w:themeColor="accent1" w:themeShade="80"/>
        </w:rPr>
      </w:pPr>
      <w:r w:rsidRPr="00A00B12">
        <w:rPr>
          <w:rFonts w:cstheme="minorHAnsi"/>
          <w:color w:val="1F3864" w:themeColor="accent1" w:themeShade="80"/>
        </w:rPr>
        <w:t>Participants:</w:t>
      </w:r>
    </w:p>
    <w:p w14:paraId="1DCA9CB5" w14:textId="77777777" w:rsidR="00BD0935" w:rsidRPr="00A00B12" w:rsidRDefault="00BD0935" w:rsidP="00143012">
      <w:pPr>
        <w:numPr>
          <w:ilvl w:val="0"/>
          <w:numId w:val="3"/>
        </w:numPr>
        <w:spacing w:after="0"/>
        <w:rPr>
          <w:rFonts w:cstheme="minorHAnsi"/>
          <w:color w:val="1F3864" w:themeColor="accent1" w:themeShade="80"/>
        </w:rPr>
      </w:pPr>
      <w:r w:rsidRPr="00A00B12">
        <w:rPr>
          <w:rFonts w:cstheme="minorHAnsi"/>
          <w:color w:val="1F3864" w:themeColor="accent1" w:themeShade="80"/>
        </w:rPr>
        <w:t>Mohammed Faizan Khan (25214501)</w:t>
      </w:r>
    </w:p>
    <w:p w14:paraId="00EA96FC" w14:textId="77777777" w:rsidR="00BD0935" w:rsidRPr="00A00B12" w:rsidRDefault="00BD0935" w:rsidP="00143012">
      <w:pPr>
        <w:numPr>
          <w:ilvl w:val="0"/>
          <w:numId w:val="3"/>
        </w:numPr>
        <w:spacing w:after="0"/>
        <w:rPr>
          <w:rFonts w:cstheme="minorHAnsi"/>
          <w:color w:val="1F3864" w:themeColor="accent1" w:themeShade="80"/>
        </w:rPr>
      </w:pPr>
      <w:r w:rsidRPr="00A00B12">
        <w:rPr>
          <w:rFonts w:cstheme="minorHAnsi"/>
          <w:color w:val="1F3864" w:themeColor="accent1" w:themeShade="80"/>
        </w:rPr>
        <w:t>Sakshi Patil (24304166)</w:t>
      </w:r>
    </w:p>
    <w:p w14:paraId="42AF031C" w14:textId="77777777" w:rsidR="00BD0935" w:rsidRPr="00A00B12" w:rsidRDefault="00BD0935" w:rsidP="00143012">
      <w:pPr>
        <w:numPr>
          <w:ilvl w:val="0"/>
          <w:numId w:val="3"/>
        </w:numPr>
        <w:spacing w:after="0"/>
        <w:rPr>
          <w:rFonts w:cstheme="minorHAnsi"/>
          <w:color w:val="1F3864" w:themeColor="accent1" w:themeShade="80"/>
        </w:rPr>
      </w:pPr>
      <w:r w:rsidRPr="00A00B12">
        <w:rPr>
          <w:rFonts w:cstheme="minorHAnsi"/>
          <w:color w:val="1F3864" w:themeColor="accent1" w:themeShade="80"/>
        </w:rPr>
        <w:t>Shashank Yadav (25118692)</w:t>
      </w:r>
    </w:p>
    <w:p w14:paraId="7DF9DD90" w14:textId="1DC2CDDD" w:rsidR="00BD0935" w:rsidRPr="00A00B12" w:rsidRDefault="00BD0935" w:rsidP="00BD0935">
      <w:pPr>
        <w:numPr>
          <w:ilvl w:val="0"/>
          <w:numId w:val="3"/>
        </w:numPr>
        <w:spacing w:after="0"/>
        <w:rPr>
          <w:rFonts w:cstheme="minorHAnsi"/>
          <w:color w:val="1F3864" w:themeColor="accent1" w:themeShade="80"/>
        </w:rPr>
      </w:pPr>
      <w:r w:rsidRPr="00A00B12">
        <w:rPr>
          <w:rFonts w:cstheme="minorHAnsi"/>
          <w:color w:val="1F3864" w:themeColor="accent1" w:themeShade="80"/>
        </w:rPr>
        <w:t>Chetan Panchal (24244058)</w:t>
      </w:r>
    </w:p>
    <w:p w14:paraId="035711F2" w14:textId="52B2AEAF" w:rsidR="00BD0935" w:rsidRPr="00A00B12" w:rsidRDefault="008B2A0E" w:rsidP="00BD0935">
      <w:pPr>
        <w:pStyle w:val="Heading3"/>
        <w:rPr>
          <w:rFonts w:cstheme="minorHAnsi"/>
          <w:color w:val="1F3864" w:themeColor="accent1" w:themeShade="80"/>
        </w:rPr>
      </w:pPr>
      <w:r w:rsidRPr="00A00B12">
        <w:rPr>
          <w:rFonts w:cstheme="minorHAnsi"/>
          <w:color w:val="1F3864" w:themeColor="accent1" w:themeShade="80"/>
        </w:rPr>
        <w:t>Summary</w:t>
      </w:r>
      <w:r w:rsidR="00BD0935" w:rsidRPr="00A00B12">
        <w:rPr>
          <w:rFonts w:cstheme="minorHAnsi"/>
          <w:color w:val="1F3864" w:themeColor="accent1" w:themeShade="80"/>
        </w:rPr>
        <w:t>:</w:t>
      </w:r>
    </w:p>
    <w:p w14:paraId="5406A755" w14:textId="4C1DBED0" w:rsidR="00CA0458" w:rsidRPr="00A00B12" w:rsidRDefault="0040052D" w:rsidP="00CA0458">
      <w:pPr>
        <w:rPr>
          <w:color w:val="1F3864" w:themeColor="accent1" w:themeShade="80"/>
        </w:rPr>
      </w:pPr>
      <w:r w:rsidRPr="00A00B12">
        <w:rPr>
          <w:color w:val="1F3864" w:themeColor="accent1" w:themeShade="80"/>
        </w:rPr>
        <w:t xml:space="preserve">Hospital readmission for dialysis patients is a serious problem. It increases healthcare costs and also raises the risk of death. In this study, we use different machine learning models to predict whether a patient will return to the hospital within </w:t>
      </w:r>
      <w:r w:rsidRPr="00A00B12">
        <w:rPr>
          <w:b/>
          <w:bCs/>
          <w:color w:val="1F3864" w:themeColor="accent1" w:themeShade="80"/>
        </w:rPr>
        <w:t>30 days</w:t>
      </w:r>
      <w:r w:rsidRPr="00A00B12">
        <w:rPr>
          <w:color w:val="1F3864" w:themeColor="accent1" w:themeShade="80"/>
        </w:rPr>
        <w:t xml:space="preserve">. The models used are </w:t>
      </w:r>
      <w:r w:rsidRPr="00A00B12">
        <w:rPr>
          <w:b/>
          <w:bCs/>
          <w:color w:val="1F3864" w:themeColor="accent1" w:themeShade="80"/>
        </w:rPr>
        <w:t xml:space="preserve">Temporal Fusion Transformer (TFT), </w:t>
      </w:r>
      <w:r w:rsidR="00A61EFA">
        <w:rPr>
          <w:b/>
          <w:bCs/>
          <w:color w:val="1F3864" w:themeColor="accent1" w:themeShade="80"/>
        </w:rPr>
        <w:t xml:space="preserve">and </w:t>
      </w:r>
      <w:proofErr w:type="spellStart"/>
      <w:r w:rsidRPr="00A00B12">
        <w:rPr>
          <w:b/>
          <w:bCs/>
          <w:color w:val="1F3864" w:themeColor="accent1" w:themeShade="80"/>
        </w:rPr>
        <w:t>CatBoost</w:t>
      </w:r>
      <w:proofErr w:type="spellEnd"/>
      <w:r w:rsidRPr="00A00B12">
        <w:rPr>
          <w:color w:val="1F3864" w:themeColor="accent1" w:themeShade="80"/>
        </w:rPr>
        <w:t xml:space="preserve">. We use patient data from electronic health records (EHR). The model performance is checked using measures such as </w:t>
      </w:r>
      <w:r w:rsidRPr="00A00B12">
        <w:rPr>
          <w:b/>
          <w:bCs/>
          <w:color w:val="1F3864" w:themeColor="accent1" w:themeShade="80"/>
        </w:rPr>
        <w:t>accuracy, precision, recall, F1-score, and AUC</w:t>
      </w:r>
      <w:r w:rsidRPr="00A00B12">
        <w:rPr>
          <w:color w:val="1F3864" w:themeColor="accent1" w:themeShade="80"/>
        </w:rPr>
        <w:t>. To make sure the results are reliable, the models are trained many times and their performance is compared.</w:t>
      </w:r>
    </w:p>
    <w:p w14:paraId="709233B4" w14:textId="33A9B6F3" w:rsidR="000C459E" w:rsidRPr="00A00B12" w:rsidRDefault="00746FEF" w:rsidP="004F5753">
      <w:pPr>
        <w:pStyle w:val="Heading3"/>
        <w:rPr>
          <w:rFonts w:eastAsiaTheme="minorHAnsi" w:cstheme="minorBidi"/>
          <w:color w:val="1F3864" w:themeColor="accent1" w:themeShade="80"/>
        </w:rPr>
      </w:pPr>
      <w:r w:rsidRPr="00A00B12">
        <w:rPr>
          <w:rFonts w:eastAsiaTheme="minorHAnsi" w:cstheme="minorBidi"/>
          <w:color w:val="1F3864" w:themeColor="accent1" w:themeShade="80"/>
          <w:lang w:val="en-US"/>
        </w:rPr>
        <w:t>Background Motivation</w:t>
      </w:r>
      <w:r w:rsidR="00326213" w:rsidRPr="00A00B12">
        <w:rPr>
          <w:rFonts w:eastAsiaTheme="minorHAnsi" w:cstheme="minorBidi"/>
          <w:color w:val="1F3864" w:themeColor="accent1" w:themeShade="80"/>
          <w:lang w:val="en-US"/>
        </w:rPr>
        <w:t>:</w:t>
      </w:r>
      <w:r w:rsidR="000C459E" w:rsidRPr="00A00B12">
        <w:rPr>
          <w:rFonts w:eastAsiaTheme="minorHAnsi" w:cstheme="minorBidi"/>
          <w:color w:val="1F3864" w:themeColor="accent1" w:themeShade="80"/>
        </w:rPr>
        <w:t> </w:t>
      </w:r>
    </w:p>
    <w:p w14:paraId="3C4BEAD7" w14:textId="0EB43F0A" w:rsidR="00EF5D71" w:rsidRPr="00A00B12" w:rsidRDefault="00EF5D71" w:rsidP="00EF5D71">
      <w:pPr>
        <w:rPr>
          <w:color w:val="1F3864" w:themeColor="accent1" w:themeShade="80"/>
        </w:rPr>
      </w:pPr>
      <w:r w:rsidRPr="00EF5D71">
        <w:rPr>
          <w:color w:val="1F3864" w:themeColor="accent1" w:themeShade="80"/>
        </w:rPr>
        <w:t xml:space="preserve">More than </w:t>
      </w:r>
      <w:r w:rsidRPr="00EF5D71">
        <w:rPr>
          <w:b/>
          <w:bCs/>
          <w:color w:val="1F3864" w:themeColor="accent1" w:themeShade="80"/>
        </w:rPr>
        <w:t>800,000 people</w:t>
      </w:r>
      <w:r w:rsidRPr="00EF5D71">
        <w:rPr>
          <w:color w:val="1F3864" w:themeColor="accent1" w:themeShade="80"/>
        </w:rPr>
        <w:t xml:space="preserve"> live </w:t>
      </w:r>
      <w:r w:rsidR="00835B8A" w:rsidRPr="00EF5D71">
        <w:rPr>
          <w:color w:val="1F3864" w:themeColor="accent1" w:themeShade="80"/>
        </w:rPr>
        <w:t>in the United States</w:t>
      </w:r>
      <w:r w:rsidR="00835B8A" w:rsidRPr="00A00B12">
        <w:rPr>
          <w:color w:val="1F3864" w:themeColor="accent1" w:themeShade="80"/>
        </w:rPr>
        <w:t xml:space="preserve"> </w:t>
      </w:r>
      <w:r w:rsidRPr="00EF5D71">
        <w:rPr>
          <w:color w:val="1F3864" w:themeColor="accent1" w:themeShade="80"/>
        </w:rPr>
        <w:t xml:space="preserve">with this condition, and most of them need </w:t>
      </w:r>
      <w:r w:rsidRPr="00EF5D71">
        <w:rPr>
          <w:b/>
          <w:bCs/>
          <w:color w:val="1F3864" w:themeColor="accent1" w:themeShade="80"/>
        </w:rPr>
        <w:t>dialysis treatment</w:t>
      </w:r>
      <w:r w:rsidRPr="00EF5D71">
        <w:rPr>
          <w:color w:val="1F3864" w:themeColor="accent1" w:themeShade="80"/>
        </w:rPr>
        <w:t xml:space="preserve"> to stay alive. People who receive dialysis often go to the hospital more than other patients. Many of them return to the hospital within </w:t>
      </w:r>
      <w:r w:rsidRPr="00EF5D71">
        <w:rPr>
          <w:b/>
          <w:bCs/>
          <w:color w:val="1F3864" w:themeColor="accent1" w:themeShade="80"/>
        </w:rPr>
        <w:t>30 days after leaving</w:t>
      </w:r>
      <w:r w:rsidRPr="00EF5D71">
        <w:rPr>
          <w:color w:val="1F3864" w:themeColor="accent1" w:themeShade="80"/>
        </w:rPr>
        <w:t xml:space="preserve">. This is a big problem costs a lot of money for the healthcare system. In many studies, researchers try to predict hospital readmission using basic patient information from medical records. However, they often ignore the detailed data produced during dialysis treatment. In this study, we try to solve this problem by using both </w:t>
      </w:r>
      <w:r w:rsidRPr="00EF5D71">
        <w:rPr>
          <w:b/>
          <w:bCs/>
          <w:color w:val="1F3864" w:themeColor="accent1" w:themeShade="80"/>
        </w:rPr>
        <w:t>medical record data and dialysis treatment data</w:t>
      </w:r>
      <w:r w:rsidRPr="00EF5D71">
        <w:rPr>
          <w:color w:val="1F3864" w:themeColor="accent1" w:themeShade="80"/>
        </w:rPr>
        <w:t xml:space="preserve"> to better predict which patients may return to the hospital.</w:t>
      </w:r>
    </w:p>
    <w:p w14:paraId="6B771D79" w14:textId="2E398AE5" w:rsidR="004F5753" w:rsidRPr="00A00B12" w:rsidRDefault="00BD0935" w:rsidP="004F5753">
      <w:pPr>
        <w:pStyle w:val="Heading3"/>
        <w:rPr>
          <w:rFonts w:cstheme="minorHAnsi"/>
          <w:color w:val="1F3864" w:themeColor="accent1" w:themeShade="80"/>
        </w:rPr>
      </w:pPr>
      <w:r w:rsidRPr="00A00B12">
        <w:rPr>
          <w:rFonts w:cstheme="minorHAnsi"/>
          <w:color w:val="1F3864" w:themeColor="accent1" w:themeShade="80"/>
        </w:rPr>
        <w:t>Research question:</w:t>
      </w:r>
    </w:p>
    <w:p w14:paraId="300BB207" w14:textId="010FD302" w:rsidR="00C05F11" w:rsidRPr="00A00B12" w:rsidRDefault="00C05F11" w:rsidP="007B36C8">
      <w:pPr>
        <w:pStyle w:val="ListParagraph"/>
        <w:numPr>
          <w:ilvl w:val="0"/>
          <w:numId w:val="3"/>
        </w:numPr>
        <w:rPr>
          <w:rFonts w:cstheme="minorHAnsi"/>
          <w:color w:val="1F3864" w:themeColor="accent1" w:themeShade="80"/>
        </w:rPr>
      </w:pPr>
      <w:r w:rsidRPr="00A00B12">
        <w:rPr>
          <w:rFonts w:cstheme="minorHAnsi"/>
          <w:color w:val="1F3864" w:themeColor="accent1" w:themeShade="80"/>
        </w:rPr>
        <w:t>Can machine learning predict hospital readmission risk in dialysis patients?</w:t>
      </w:r>
    </w:p>
    <w:p w14:paraId="36553FFD" w14:textId="77777777" w:rsidR="00E82F50" w:rsidRPr="00A00B12" w:rsidRDefault="004F5753" w:rsidP="007B36C8">
      <w:pPr>
        <w:pStyle w:val="ListParagraph"/>
        <w:numPr>
          <w:ilvl w:val="0"/>
          <w:numId w:val="3"/>
        </w:numPr>
        <w:rPr>
          <w:rFonts w:cstheme="minorHAnsi"/>
          <w:color w:val="1F3864" w:themeColor="accent1" w:themeShade="80"/>
        </w:rPr>
      </w:pPr>
      <w:r w:rsidRPr="00A00B12">
        <w:rPr>
          <w:rFonts w:cstheme="minorHAnsi"/>
          <w:color w:val="1F3864" w:themeColor="accent1" w:themeShade="80"/>
        </w:rPr>
        <w:t>Which of the machine learning models provides the most stable and reliable performance for hospital readmission prediction?</w:t>
      </w:r>
    </w:p>
    <w:p w14:paraId="2C5C2EA6" w14:textId="58EDD1B1" w:rsidR="0091598B" w:rsidRPr="00A00B12" w:rsidRDefault="00E82F50" w:rsidP="0091598B">
      <w:pPr>
        <w:pStyle w:val="ListParagraph"/>
        <w:numPr>
          <w:ilvl w:val="0"/>
          <w:numId w:val="3"/>
        </w:numPr>
        <w:rPr>
          <w:rFonts w:cstheme="minorHAnsi"/>
          <w:color w:val="1F3864" w:themeColor="accent1" w:themeShade="80"/>
        </w:rPr>
      </w:pPr>
      <w:r w:rsidRPr="00A00B12">
        <w:rPr>
          <w:color w:val="1F3864" w:themeColor="accent1" w:themeShade="80"/>
        </w:rPr>
        <w:t>Does dialysis data like Kt/V, URR, and fluid removal rate improve prediction?</w:t>
      </w:r>
    </w:p>
    <w:p w14:paraId="6519797F" w14:textId="68CBD507" w:rsidR="02942106" w:rsidRPr="00A00B12" w:rsidRDefault="02942106" w:rsidP="23C9C3D3">
      <w:pPr>
        <w:pStyle w:val="ListParagraph"/>
        <w:numPr>
          <w:ilvl w:val="0"/>
          <w:numId w:val="3"/>
        </w:numPr>
        <w:rPr>
          <w:color w:val="1F3864" w:themeColor="accent1" w:themeShade="80"/>
        </w:rPr>
      </w:pPr>
      <w:r w:rsidRPr="00A00B12">
        <w:rPr>
          <w:color w:val="1F3864" w:themeColor="accent1" w:themeShade="80"/>
        </w:rPr>
        <w:t xml:space="preserve">Consider various crucial parameters and </w:t>
      </w:r>
      <w:r w:rsidR="00A00B12" w:rsidRPr="00A00B12">
        <w:rPr>
          <w:color w:val="1F3864" w:themeColor="accent1" w:themeShade="80"/>
        </w:rPr>
        <w:t>their</w:t>
      </w:r>
      <w:r w:rsidRPr="00A00B12">
        <w:rPr>
          <w:color w:val="1F3864" w:themeColor="accent1" w:themeShade="80"/>
        </w:rPr>
        <w:t xml:space="preserve"> effects on prediction of dialysis chances in a month?</w:t>
      </w:r>
    </w:p>
    <w:p w14:paraId="26F48ACF" w14:textId="6103E023" w:rsidR="00FD3CCD" w:rsidRPr="00A00B12" w:rsidRDefault="00FD3CCD" w:rsidP="00FD3CCD">
      <w:pPr>
        <w:pStyle w:val="Heading3"/>
        <w:rPr>
          <w:rFonts w:cstheme="minorHAnsi"/>
          <w:color w:val="1F3864" w:themeColor="accent1" w:themeShade="80"/>
        </w:rPr>
      </w:pPr>
      <w:r w:rsidRPr="00A00B12">
        <w:rPr>
          <w:rFonts w:cstheme="minorHAnsi"/>
          <w:color w:val="1F3864" w:themeColor="accent1" w:themeShade="80"/>
        </w:rPr>
        <w:t>Research variables: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0"/>
        <w:gridCol w:w="2880"/>
        <w:gridCol w:w="2880"/>
      </w:tblGrid>
      <w:tr w:rsidR="00A00B12" w:rsidRPr="00A00B12" w14:paraId="6C2FE949" w14:textId="77777777" w:rsidTr="006C45A9">
        <w:trPr>
          <w:trHeight w:val="300"/>
        </w:trPr>
        <w:tc>
          <w:tcPr>
            <w:tcW w:w="2880" w:type="dxa"/>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49B3CBF9" w14:textId="77777777" w:rsidR="0063209C" w:rsidRPr="00294850" w:rsidRDefault="0063209C" w:rsidP="0063209C">
            <w:pPr>
              <w:rPr>
                <w:rFonts w:cstheme="minorHAnsi"/>
                <w:b/>
                <w:bCs/>
                <w:color w:val="FFFFFF" w:themeColor="background1"/>
              </w:rPr>
            </w:pPr>
            <w:r w:rsidRPr="00294850">
              <w:rPr>
                <w:rFonts w:cstheme="minorHAnsi"/>
                <w:b/>
                <w:bCs/>
                <w:color w:val="FFFFFF" w:themeColor="background1"/>
                <w:lang w:val="en-US"/>
              </w:rPr>
              <w:t>Independent Variables (Inputs)</w:t>
            </w:r>
            <w:r w:rsidRPr="00294850">
              <w:rPr>
                <w:rFonts w:cstheme="minorHAnsi"/>
                <w:b/>
                <w:bCs/>
                <w:color w:val="FFFFFF" w:themeColor="background1"/>
              </w:rPr>
              <w:t> </w:t>
            </w:r>
          </w:p>
        </w:tc>
        <w:tc>
          <w:tcPr>
            <w:tcW w:w="2880" w:type="dxa"/>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11A4F5D0" w14:textId="77777777" w:rsidR="0063209C" w:rsidRPr="00294850" w:rsidRDefault="0063209C" w:rsidP="0063209C">
            <w:pPr>
              <w:rPr>
                <w:rFonts w:cstheme="minorHAnsi"/>
                <w:b/>
                <w:bCs/>
                <w:color w:val="FFFFFF" w:themeColor="background1"/>
              </w:rPr>
            </w:pPr>
            <w:r w:rsidRPr="00294850">
              <w:rPr>
                <w:rFonts w:cstheme="minorHAnsi"/>
                <w:b/>
                <w:bCs/>
                <w:color w:val="FFFFFF" w:themeColor="background1"/>
                <w:lang w:val="en-US"/>
              </w:rPr>
              <w:t>Dependent Variables (Outputs)</w:t>
            </w:r>
            <w:r w:rsidRPr="00294850">
              <w:rPr>
                <w:rFonts w:cstheme="minorHAnsi"/>
                <w:b/>
                <w:bCs/>
                <w:color w:val="FFFFFF" w:themeColor="background1"/>
              </w:rPr>
              <w:t> </w:t>
            </w:r>
          </w:p>
        </w:tc>
        <w:tc>
          <w:tcPr>
            <w:tcW w:w="2880" w:type="dxa"/>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0076E4B0" w14:textId="77777777" w:rsidR="0063209C" w:rsidRPr="00294850" w:rsidRDefault="0063209C" w:rsidP="0063209C">
            <w:pPr>
              <w:rPr>
                <w:rFonts w:cstheme="minorHAnsi"/>
                <w:b/>
                <w:bCs/>
                <w:color w:val="FFFFFF" w:themeColor="background1"/>
              </w:rPr>
            </w:pPr>
            <w:r w:rsidRPr="00294850">
              <w:rPr>
                <w:rFonts w:cstheme="minorHAnsi"/>
                <w:b/>
                <w:bCs/>
                <w:color w:val="FFFFFF" w:themeColor="background1"/>
                <w:lang w:val="en-US"/>
              </w:rPr>
              <w:t>Covariates &amp; Intervention</w:t>
            </w:r>
            <w:r w:rsidRPr="00294850">
              <w:rPr>
                <w:rFonts w:cstheme="minorHAnsi"/>
                <w:b/>
                <w:bCs/>
                <w:color w:val="FFFFFF" w:themeColor="background1"/>
              </w:rPr>
              <w:t> </w:t>
            </w:r>
          </w:p>
        </w:tc>
      </w:tr>
      <w:tr w:rsidR="00A00B12" w:rsidRPr="00A00B12" w14:paraId="36230784" w14:textId="77777777" w:rsidTr="006C45A9">
        <w:trPr>
          <w:trHeight w:val="300"/>
        </w:trPr>
        <w:tc>
          <w:tcPr>
            <w:tcW w:w="2880" w:type="dxa"/>
            <w:tcBorders>
              <w:top w:val="single" w:sz="4" w:space="0" w:color="auto"/>
              <w:left w:val="single" w:sz="6" w:space="0" w:color="auto"/>
              <w:bottom w:val="single" w:sz="6" w:space="0" w:color="auto"/>
              <w:right w:val="single" w:sz="6" w:space="0" w:color="auto"/>
            </w:tcBorders>
            <w:hideMark/>
          </w:tcPr>
          <w:p w14:paraId="05157BF4" w14:textId="77777777" w:rsidR="0063209C" w:rsidRPr="00A00B12" w:rsidRDefault="0063209C" w:rsidP="0063209C">
            <w:pPr>
              <w:rPr>
                <w:rFonts w:ascii="Calibri Light" w:hAnsi="Calibri Light" w:cs="Calibri Light"/>
                <w:color w:val="1F3864" w:themeColor="accent1" w:themeShade="80"/>
              </w:rPr>
            </w:pPr>
            <w:r w:rsidRPr="00A00B12">
              <w:rPr>
                <w:rFonts w:ascii="Calibri Light" w:hAnsi="Calibri Light" w:cs="Calibri Light"/>
                <w:color w:val="1F3864" w:themeColor="accent1" w:themeShade="80"/>
                <w:lang w:val="en-US"/>
              </w:rPr>
              <w:t>• Age, Gender</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Comorbidities (Diabetes, Hypertension, CHF)</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Lab values (Creatinine, Hemoglobin, Potassium)</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Prior hospitalization history</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Dialysis type</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Model type (LR, RF, </w:t>
            </w:r>
            <w:proofErr w:type="spellStart"/>
            <w:r w:rsidRPr="00A00B12">
              <w:rPr>
                <w:rFonts w:ascii="Calibri Light" w:hAnsi="Calibri Light" w:cs="Calibri Light"/>
                <w:color w:val="1F3864" w:themeColor="accent1" w:themeShade="80"/>
                <w:lang w:val="en-US"/>
              </w:rPr>
              <w:t>XGBoost</w:t>
            </w:r>
            <w:proofErr w:type="spellEnd"/>
            <w:r w:rsidRPr="00A00B12">
              <w:rPr>
                <w:rFonts w:ascii="Calibri Light" w:hAnsi="Calibri Light" w:cs="Calibri Light"/>
                <w:color w:val="1F3864" w:themeColor="accent1" w:themeShade="80"/>
                <w:lang w:val="en-US"/>
              </w:rPr>
              <w:t>, NN)</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Random seed (1–10 runs)</w:t>
            </w:r>
            <w:r w:rsidRPr="00A00B12">
              <w:rPr>
                <w:rFonts w:ascii="Calibri Light" w:hAnsi="Calibri Light" w:cs="Calibri Light"/>
                <w:color w:val="1F3864" w:themeColor="accent1" w:themeShade="80"/>
              </w:rPr>
              <w:t> </w:t>
            </w:r>
          </w:p>
        </w:tc>
        <w:tc>
          <w:tcPr>
            <w:tcW w:w="2880" w:type="dxa"/>
            <w:tcBorders>
              <w:top w:val="single" w:sz="4" w:space="0" w:color="auto"/>
              <w:left w:val="single" w:sz="6" w:space="0" w:color="auto"/>
              <w:bottom w:val="single" w:sz="6" w:space="0" w:color="auto"/>
              <w:right w:val="single" w:sz="6" w:space="0" w:color="auto"/>
            </w:tcBorders>
            <w:hideMark/>
          </w:tcPr>
          <w:p w14:paraId="2440E3FC" w14:textId="77777777" w:rsidR="0063209C" w:rsidRPr="00A00B12" w:rsidRDefault="0063209C" w:rsidP="0063209C">
            <w:pPr>
              <w:rPr>
                <w:rFonts w:ascii="Calibri Light" w:hAnsi="Calibri Light" w:cs="Calibri Light"/>
                <w:color w:val="1F3864" w:themeColor="accent1" w:themeShade="80"/>
              </w:rPr>
            </w:pPr>
            <w:r w:rsidRPr="00A00B12">
              <w:rPr>
                <w:rFonts w:ascii="Calibri Light" w:hAnsi="Calibri Light" w:cs="Calibri Light"/>
                <w:color w:val="1F3864" w:themeColor="accent1" w:themeShade="80"/>
                <w:lang w:val="en-US"/>
              </w:rPr>
              <w:t>• Readmission (Yes/No)</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AUC</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Accuracy</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Precision / Recall</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F1-score</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Standard deviation across runs</w:t>
            </w:r>
            <w:r w:rsidRPr="00A00B12">
              <w:rPr>
                <w:rFonts w:ascii="Calibri Light" w:hAnsi="Calibri Light" w:cs="Calibri Light"/>
                <w:color w:val="1F3864" w:themeColor="accent1" w:themeShade="80"/>
              </w:rPr>
              <w:t> </w:t>
            </w:r>
          </w:p>
        </w:tc>
        <w:tc>
          <w:tcPr>
            <w:tcW w:w="2880" w:type="dxa"/>
            <w:tcBorders>
              <w:top w:val="single" w:sz="4" w:space="0" w:color="auto"/>
              <w:left w:val="single" w:sz="6" w:space="0" w:color="auto"/>
              <w:bottom w:val="single" w:sz="6" w:space="0" w:color="auto"/>
              <w:right w:val="single" w:sz="6" w:space="0" w:color="auto"/>
            </w:tcBorders>
            <w:hideMark/>
          </w:tcPr>
          <w:p w14:paraId="6876F1B1" w14:textId="77777777" w:rsidR="0063209C" w:rsidRPr="00A00B12" w:rsidRDefault="0063209C" w:rsidP="0063209C">
            <w:pPr>
              <w:rPr>
                <w:rFonts w:ascii="Calibri Light" w:hAnsi="Calibri Light" w:cs="Calibri Light"/>
                <w:color w:val="1F3864" w:themeColor="accent1" w:themeShade="80"/>
              </w:rPr>
            </w:pPr>
            <w:r w:rsidRPr="00A00B12">
              <w:rPr>
                <w:rFonts w:ascii="Calibri Light" w:hAnsi="Calibri Light" w:cs="Calibri Light"/>
                <w:b/>
                <w:bCs/>
                <w:color w:val="1F3864" w:themeColor="accent1" w:themeShade="80"/>
                <w:lang w:val="en-US"/>
              </w:rPr>
              <w:t>Covariates:</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Length of stay</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Socioeconomic status</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Severity index</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t> </w:t>
            </w:r>
            <w:r w:rsidRPr="00A00B12">
              <w:rPr>
                <w:rFonts w:ascii="Calibri Light" w:hAnsi="Calibri Light" w:cs="Calibri Light"/>
                <w:color w:val="1F3864" w:themeColor="accent1" w:themeShade="80"/>
              </w:rPr>
              <w:br/>
            </w:r>
            <w:r w:rsidRPr="00A00B12">
              <w:rPr>
                <w:rFonts w:ascii="Calibri Light" w:hAnsi="Calibri Light" w:cs="Calibri Light"/>
                <w:b/>
                <w:bCs/>
                <w:color w:val="1F3864" w:themeColor="accent1" w:themeShade="80"/>
                <w:lang w:val="en-US"/>
              </w:rPr>
              <w:t>Intervention:</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EHR dataset (30-day outcome)</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Cross-validation</w:t>
            </w:r>
            <w:r w:rsidRPr="00A00B12">
              <w:rPr>
                <w:rFonts w:ascii="Calibri Light" w:hAnsi="Calibri Light" w:cs="Calibri Light"/>
                <w:color w:val="1F3864" w:themeColor="accent1" w:themeShade="80"/>
              </w:rPr>
              <w:t> </w:t>
            </w:r>
            <w:r w:rsidRPr="00A00B12">
              <w:rPr>
                <w:rFonts w:ascii="Calibri Light" w:hAnsi="Calibri Light" w:cs="Calibri Light"/>
                <w:color w:val="1F3864" w:themeColor="accent1" w:themeShade="80"/>
              </w:rPr>
              <w:br/>
            </w:r>
            <w:r w:rsidRPr="00A00B12">
              <w:rPr>
                <w:rFonts w:ascii="Calibri Light" w:hAnsi="Calibri Light" w:cs="Calibri Light"/>
                <w:color w:val="1F3864" w:themeColor="accent1" w:themeShade="80"/>
                <w:lang w:val="en-US"/>
              </w:rPr>
              <w:t>• 10 repeated training runs</w:t>
            </w:r>
            <w:r w:rsidRPr="00A00B12">
              <w:rPr>
                <w:rFonts w:ascii="Calibri Light" w:hAnsi="Calibri Light" w:cs="Calibri Light"/>
                <w:color w:val="1F3864" w:themeColor="accent1" w:themeShade="80"/>
              </w:rPr>
              <w:t> </w:t>
            </w:r>
          </w:p>
        </w:tc>
      </w:tr>
    </w:tbl>
    <w:p w14:paraId="6633B972" w14:textId="77777777" w:rsidR="001144AC" w:rsidRPr="00A00B12" w:rsidRDefault="001144AC" w:rsidP="0063209C">
      <w:pPr>
        <w:rPr>
          <w:rFonts w:cstheme="minorHAnsi"/>
          <w:color w:val="1F3864" w:themeColor="accent1" w:themeShade="80"/>
        </w:rPr>
      </w:pPr>
    </w:p>
    <w:p w14:paraId="695E326A" w14:textId="7FEBE033" w:rsidR="001144AC" w:rsidRPr="00A00B12" w:rsidRDefault="001144AC">
      <w:pPr>
        <w:pStyle w:val="Heading3"/>
        <w:rPr>
          <w:color w:val="1F3864" w:themeColor="accent1" w:themeShade="80"/>
        </w:rPr>
      </w:pPr>
      <w:r w:rsidRPr="00A00B12">
        <w:rPr>
          <w:color w:val="1F3864" w:themeColor="accent1" w:themeShade="80"/>
        </w:rPr>
        <w:t>Models:</w:t>
      </w:r>
    </w:p>
    <w:p w14:paraId="6F2BE7F9" w14:textId="77777777" w:rsidR="0040582C" w:rsidRPr="0040582C" w:rsidRDefault="0040582C" w:rsidP="0040582C">
      <w:pPr>
        <w:spacing w:after="0"/>
        <w:rPr>
          <w:b/>
          <w:bCs/>
          <w:color w:val="1F3864" w:themeColor="accent1" w:themeShade="80"/>
        </w:rPr>
      </w:pPr>
      <w:r w:rsidRPr="0040582C">
        <w:rPr>
          <w:b/>
          <w:bCs/>
          <w:color w:val="1F3864" w:themeColor="accent1" w:themeShade="80"/>
        </w:rPr>
        <w:t>Temporal Fusion Transformer (TFT)</w:t>
      </w:r>
    </w:p>
    <w:p w14:paraId="026F1CA5" w14:textId="77777777" w:rsidR="0040582C" w:rsidRPr="0040582C" w:rsidRDefault="0040582C" w:rsidP="00A25DC9">
      <w:pPr>
        <w:numPr>
          <w:ilvl w:val="0"/>
          <w:numId w:val="17"/>
        </w:numPr>
        <w:tabs>
          <w:tab w:val="clear" w:pos="720"/>
          <w:tab w:val="num" w:pos="1080"/>
        </w:tabs>
        <w:spacing w:after="0"/>
        <w:ind w:left="1080"/>
        <w:rPr>
          <w:color w:val="1F3864" w:themeColor="accent1" w:themeShade="80"/>
        </w:rPr>
      </w:pPr>
      <w:r w:rsidRPr="0040582C">
        <w:rPr>
          <w:color w:val="1F3864" w:themeColor="accent1" w:themeShade="80"/>
        </w:rPr>
        <w:t>Machine learning model developed by Google</w:t>
      </w:r>
    </w:p>
    <w:p w14:paraId="7BAA89AE" w14:textId="77777777" w:rsidR="0040582C" w:rsidRPr="0040582C" w:rsidRDefault="0040582C" w:rsidP="00A25DC9">
      <w:pPr>
        <w:numPr>
          <w:ilvl w:val="0"/>
          <w:numId w:val="17"/>
        </w:numPr>
        <w:tabs>
          <w:tab w:val="clear" w:pos="720"/>
          <w:tab w:val="num" w:pos="1080"/>
        </w:tabs>
        <w:spacing w:after="0"/>
        <w:ind w:left="1080"/>
        <w:rPr>
          <w:color w:val="1F3864" w:themeColor="accent1" w:themeShade="80"/>
        </w:rPr>
      </w:pPr>
      <w:r w:rsidRPr="0040582C">
        <w:rPr>
          <w:color w:val="1F3864" w:themeColor="accent1" w:themeShade="80"/>
        </w:rPr>
        <w:t>Built for data that is collected over time in a sequence</w:t>
      </w:r>
    </w:p>
    <w:p w14:paraId="5870CAB4" w14:textId="77777777" w:rsidR="0040582C" w:rsidRPr="0040582C" w:rsidRDefault="0040582C" w:rsidP="00A25DC9">
      <w:pPr>
        <w:spacing w:after="0"/>
        <w:ind w:left="360"/>
        <w:rPr>
          <w:color w:val="1F3864" w:themeColor="accent1" w:themeShade="80"/>
        </w:rPr>
      </w:pPr>
      <w:r w:rsidRPr="0040582C">
        <w:rPr>
          <w:color w:val="1F3864" w:themeColor="accent1" w:themeShade="80"/>
        </w:rPr>
        <w:t>Why TFT for dialysis</w:t>
      </w:r>
    </w:p>
    <w:p w14:paraId="7A1D3AEC" w14:textId="77777777" w:rsidR="0040582C" w:rsidRPr="0040582C" w:rsidRDefault="0040582C" w:rsidP="00A25DC9">
      <w:pPr>
        <w:numPr>
          <w:ilvl w:val="0"/>
          <w:numId w:val="18"/>
        </w:numPr>
        <w:tabs>
          <w:tab w:val="clear" w:pos="720"/>
          <w:tab w:val="num" w:pos="1080"/>
        </w:tabs>
        <w:spacing w:after="0"/>
        <w:ind w:left="1080"/>
        <w:rPr>
          <w:color w:val="1F3864" w:themeColor="accent1" w:themeShade="80"/>
        </w:rPr>
      </w:pPr>
      <w:r w:rsidRPr="0040582C">
        <w:rPr>
          <w:color w:val="1F3864" w:themeColor="accent1" w:themeShade="80"/>
        </w:rPr>
        <w:t>Dialysis patients attend multiple sessions every week</w:t>
      </w:r>
    </w:p>
    <w:p w14:paraId="4E6A6047" w14:textId="77777777" w:rsidR="0040582C" w:rsidRPr="0040582C" w:rsidRDefault="0040582C" w:rsidP="00A25DC9">
      <w:pPr>
        <w:numPr>
          <w:ilvl w:val="0"/>
          <w:numId w:val="18"/>
        </w:numPr>
        <w:tabs>
          <w:tab w:val="clear" w:pos="720"/>
          <w:tab w:val="num" w:pos="1080"/>
        </w:tabs>
        <w:spacing w:after="0"/>
        <w:ind w:left="1080"/>
        <w:rPr>
          <w:color w:val="1F3864" w:themeColor="accent1" w:themeShade="80"/>
        </w:rPr>
      </w:pPr>
      <w:r w:rsidRPr="0040582C">
        <w:rPr>
          <w:color w:val="1F3864" w:themeColor="accent1" w:themeShade="80"/>
        </w:rPr>
        <w:t>Each session produces measurements like Kt/V, URR, and blood pressure</w:t>
      </w:r>
    </w:p>
    <w:p w14:paraId="61FC5709" w14:textId="77777777" w:rsidR="0040582C" w:rsidRPr="0040582C" w:rsidRDefault="0040582C" w:rsidP="00A25DC9">
      <w:pPr>
        <w:numPr>
          <w:ilvl w:val="0"/>
          <w:numId w:val="18"/>
        </w:numPr>
        <w:tabs>
          <w:tab w:val="clear" w:pos="720"/>
          <w:tab w:val="num" w:pos="1080"/>
        </w:tabs>
        <w:spacing w:after="0"/>
        <w:ind w:left="1080"/>
        <w:rPr>
          <w:color w:val="1F3864" w:themeColor="accent1" w:themeShade="80"/>
        </w:rPr>
      </w:pPr>
      <w:r w:rsidRPr="0040582C">
        <w:rPr>
          <w:color w:val="1F3864" w:themeColor="accent1" w:themeShade="80"/>
        </w:rPr>
        <w:t>TFT reads all past sessions together before making a prediction</w:t>
      </w:r>
    </w:p>
    <w:p w14:paraId="28A3ECE8" w14:textId="77777777" w:rsidR="0040582C" w:rsidRPr="0040582C" w:rsidRDefault="0040582C" w:rsidP="00A25DC9">
      <w:pPr>
        <w:numPr>
          <w:ilvl w:val="0"/>
          <w:numId w:val="18"/>
        </w:numPr>
        <w:tabs>
          <w:tab w:val="clear" w:pos="720"/>
          <w:tab w:val="num" w:pos="1080"/>
        </w:tabs>
        <w:spacing w:after="0"/>
        <w:ind w:left="1080"/>
        <w:rPr>
          <w:color w:val="1F3864" w:themeColor="accent1" w:themeShade="80"/>
        </w:rPr>
      </w:pPr>
      <w:r w:rsidRPr="0040582C">
        <w:rPr>
          <w:color w:val="1F3864" w:themeColor="accent1" w:themeShade="80"/>
        </w:rPr>
        <w:t>Most models only look at one snapshot — TFT understands the full history</w:t>
      </w:r>
    </w:p>
    <w:p w14:paraId="33C444B1" w14:textId="77777777" w:rsidR="0040582C" w:rsidRPr="0040582C" w:rsidRDefault="0040582C" w:rsidP="00A25DC9">
      <w:pPr>
        <w:spacing w:after="0"/>
        <w:ind w:left="360"/>
        <w:rPr>
          <w:color w:val="1F3864" w:themeColor="accent1" w:themeShade="80"/>
        </w:rPr>
      </w:pPr>
      <w:r w:rsidRPr="0040582C">
        <w:rPr>
          <w:color w:val="1F3864" w:themeColor="accent1" w:themeShade="80"/>
        </w:rPr>
        <w:t>Attention mechanism</w:t>
      </w:r>
    </w:p>
    <w:p w14:paraId="0B8C0DED" w14:textId="77777777" w:rsidR="0040582C" w:rsidRPr="0040582C" w:rsidRDefault="0040582C" w:rsidP="00A25DC9">
      <w:pPr>
        <w:numPr>
          <w:ilvl w:val="0"/>
          <w:numId w:val="19"/>
        </w:numPr>
        <w:tabs>
          <w:tab w:val="clear" w:pos="720"/>
          <w:tab w:val="num" w:pos="1080"/>
        </w:tabs>
        <w:spacing w:after="0"/>
        <w:ind w:left="1080"/>
        <w:rPr>
          <w:color w:val="1F3864" w:themeColor="accent1" w:themeShade="80"/>
        </w:rPr>
      </w:pPr>
      <w:r w:rsidRPr="0040582C">
        <w:rPr>
          <w:color w:val="1F3864" w:themeColor="accent1" w:themeShade="80"/>
        </w:rPr>
        <w:t>Identifies which past sessions influenced the prediction most</w:t>
      </w:r>
    </w:p>
    <w:p w14:paraId="16FEE57D" w14:textId="77777777" w:rsidR="0040582C" w:rsidRPr="0040582C" w:rsidRDefault="0040582C" w:rsidP="00A25DC9">
      <w:pPr>
        <w:numPr>
          <w:ilvl w:val="0"/>
          <w:numId w:val="19"/>
        </w:numPr>
        <w:tabs>
          <w:tab w:val="clear" w:pos="720"/>
          <w:tab w:val="num" w:pos="1080"/>
        </w:tabs>
        <w:spacing w:after="0"/>
        <w:ind w:left="1080"/>
        <w:rPr>
          <w:color w:val="1F3864" w:themeColor="accent1" w:themeShade="80"/>
        </w:rPr>
      </w:pPr>
      <w:r w:rsidRPr="0040582C">
        <w:rPr>
          <w:color w:val="1F3864" w:themeColor="accent1" w:themeShade="80"/>
        </w:rPr>
        <w:t>Makes the model explainable to doctors</w:t>
      </w:r>
    </w:p>
    <w:p w14:paraId="4BB69C37" w14:textId="77777777" w:rsidR="0040582C" w:rsidRPr="0040582C" w:rsidRDefault="0040582C" w:rsidP="00A25DC9">
      <w:pPr>
        <w:spacing w:after="0"/>
        <w:ind w:left="360"/>
        <w:rPr>
          <w:color w:val="1F3864" w:themeColor="accent1" w:themeShade="80"/>
        </w:rPr>
      </w:pPr>
      <w:r w:rsidRPr="0040582C">
        <w:rPr>
          <w:color w:val="1F3864" w:themeColor="accent1" w:themeShade="80"/>
        </w:rPr>
        <w:t>Novelty</w:t>
      </w:r>
    </w:p>
    <w:p w14:paraId="3793BF79" w14:textId="77777777" w:rsidR="0040582C" w:rsidRPr="0040582C" w:rsidRDefault="0040582C" w:rsidP="00A25DC9">
      <w:pPr>
        <w:numPr>
          <w:ilvl w:val="0"/>
          <w:numId w:val="20"/>
        </w:numPr>
        <w:tabs>
          <w:tab w:val="clear" w:pos="720"/>
          <w:tab w:val="num" w:pos="1080"/>
        </w:tabs>
        <w:spacing w:after="0"/>
        <w:ind w:left="1080"/>
        <w:rPr>
          <w:color w:val="1F3864" w:themeColor="accent1" w:themeShade="80"/>
        </w:rPr>
      </w:pPr>
      <w:r w:rsidRPr="0040582C">
        <w:rPr>
          <w:color w:val="1F3864" w:themeColor="accent1" w:themeShade="80"/>
        </w:rPr>
        <w:t>No published study has applied TFT to dialysis readmission prediction</w:t>
      </w:r>
    </w:p>
    <w:p w14:paraId="701AC98C" w14:textId="0CF29323" w:rsidR="00207680" w:rsidRDefault="0040582C" w:rsidP="006D6112">
      <w:pPr>
        <w:numPr>
          <w:ilvl w:val="0"/>
          <w:numId w:val="20"/>
        </w:numPr>
        <w:tabs>
          <w:tab w:val="clear" w:pos="720"/>
          <w:tab w:val="num" w:pos="1080"/>
        </w:tabs>
        <w:spacing w:after="0"/>
        <w:ind w:left="1080"/>
        <w:rPr>
          <w:color w:val="1F3864" w:themeColor="accent1" w:themeShade="80"/>
        </w:rPr>
      </w:pPr>
      <w:r w:rsidRPr="0040582C">
        <w:rPr>
          <w:color w:val="1F3864" w:themeColor="accent1" w:themeShade="80"/>
        </w:rPr>
        <w:t>This is the core academic contribution of this project</w:t>
      </w:r>
    </w:p>
    <w:p w14:paraId="0BC8D8B7" w14:textId="77777777" w:rsidR="006D6112" w:rsidRPr="00207680" w:rsidRDefault="006D6112" w:rsidP="006D6112">
      <w:pPr>
        <w:spacing w:after="0"/>
        <w:ind w:left="1080"/>
        <w:rPr>
          <w:color w:val="1F3864" w:themeColor="accent1" w:themeShade="80"/>
        </w:rPr>
      </w:pPr>
    </w:p>
    <w:p w14:paraId="16B5EAFC" w14:textId="77777777" w:rsidR="006B7620" w:rsidRPr="006B7620" w:rsidRDefault="006B7620" w:rsidP="006B7620">
      <w:pPr>
        <w:spacing w:after="0"/>
        <w:rPr>
          <w:b/>
          <w:bCs/>
          <w:color w:val="1F3864" w:themeColor="accent1" w:themeShade="80"/>
        </w:rPr>
      </w:pPr>
      <w:proofErr w:type="spellStart"/>
      <w:r w:rsidRPr="006B7620">
        <w:rPr>
          <w:b/>
          <w:bCs/>
          <w:color w:val="1F3864" w:themeColor="accent1" w:themeShade="80"/>
        </w:rPr>
        <w:t>CatBoost</w:t>
      </w:r>
      <w:proofErr w:type="spellEnd"/>
    </w:p>
    <w:p w14:paraId="5C04707B" w14:textId="77777777" w:rsidR="006B7620" w:rsidRPr="006B7620" w:rsidRDefault="006B7620" w:rsidP="00A25DC9">
      <w:pPr>
        <w:numPr>
          <w:ilvl w:val="0"/>
          <w:numId w:val="21"/>
        </w:numPr>
        <w:tabs>
          <w:tab w:val="clear" w:pos="720"/>
          <w:tab w:val="num" w:pos="1080"/>
        </w:tabs>
        <w:spacing w:after="0"/>
        <w:ind w:left="1080"/>
        <w:rPr>
          <w:color w:val="1F3864" w:themeColor="accent1" w:themeShade="80"/>
        </w:rPr>
      </w:pPr>
      <w:r w:rsidRPr="006B7620">
        <w:rPr>
          <w:color w:val="1F3864" w:themeColor="accent1" w:themeShade="80"/>
        </w:rPr>
        <w:t>Machine learning model developed by Yandex</w:t>
      </w:r>
    </w:p>
    <w:p w14:paraId="315BFB99" w14:textId="77777777" w:rsidR="006B7620" w:rsidRPr="006B7620" w:rsidRDefault="006B7620" w:rsidP="00A25DC9">
      <w:pPr>
        <w:numPr>
          <w:ilvl w:val="0"/>
          <w:numId w:val="21"/>
        </w:numPr>
        <w:tabs>
          <w:tab w:val="clear" w:pos="720"/>
          <w:tab w:val="num" w:pos="1080"/>
        </w:tabs>
        <w:spacing w:after="0"/>
        <w:ind w:left="1080"/>
        <w:rPr>
          <w:color w:val="1F3864" w:themeColor="accent1" w:themeShade="80"/>
        </w:rPr>
      </w:pPr>
      <w:r w:rsidRPr="006B7620">
        <w:rPr>
          <w:color w:val="1F3864" w:themeColor="accent1" w:themeShade="80"/>
        </w:rPr>
        <w:t>Works well when the dataset contains many categories</w:t>
      </w:r>
    </w:p>
    <w:p w14:paraId="30CFD90D" w14:textId="77777777" w:rsidR="006B7620" w:rsidRPr="006B7620" w:rsidRDefault="006B7620" w:rsidP="00A25DC9">
      <w:pPr>
        <w:spacing w:after="0"/>
        <w:ind w:left="360"/>
        <w:rPr>
          <w:color w:val="1F3864" w:themeColor="accent1" w:themeShade="80"/>
        </w:rPr>
      </w:pPr>
      <w:r w:rsidRPr="006B7620">
        <w:rPr>
          <w:color w:val="1F3864" w:themeColor="accent1" w:themeShade="80"/>
        </w:rPr>
        <w:t xml:space="preserve">Why </w:t>
      </w:r>
      <w:proofErr w:type="spellStart"/>
      <w:r w:rsidRPr="006B7620">
        <w:rPr>
          <w:color w:val="1F3864" w:themeColor="accent1" w:themeShade="80"/>
        </w:rPr>
        <w:t>CatBoost</w:t>
      </w:r>
      <w:proofErr w:type="spellEnd"/>
      <w:r w:rsidRPr="006B7620">
        <w:rPr>
          <w:color w:val="1F3864" w:themeColor="accent1" w:themeShade="80"/>
        </w:rPr>
        <w:t xml:space="preserve"> for dialysis</w:t>
      </w:r>
    </w:p>
    <w:p w14:paraId="30C6919A" w14:textId="77777777" w:rsidR="006B7620" w:rsidRPr="006B7620" w:rsidRDefault="006B7620" w:rsidP="00A25DC9">
      <w:pPr>
        <w:numPr>
          <w:ilvl w:val="0"/>
          <w:numId w:val="22"/>
        </w:numPr>
        <w:tabs>
          <w:tab w:val="clear" w:pos="720"/>
          <w:tab w:val="num" w:pos="1080"/>
        </w:tabs>
        <w:spacing w:after="0"/>
        <w:ind w:left="1080"/>
        <w:rPr>
          <w:color w:val="1F3864" w:themeColor="accent1" w:themeShade="80"/>
        </w:rPr>
      </w:pPr>
      <w:r w:rsidRPr="006B7620">
        <w:rPr>
          <w:color w:val="1F3864" w:themeColor="accent1" w:themeShade="80"/>
        </w:rPr>
        <w:t>Dialysis datasets include categories like gender, dialysis type, and vascular access type</w:t>
      </w:r>
    </w:p>
    <w:p w14:paraId="4CCC9E88" w14:textId="77777777" w:rsidR="006B7620" w:rsidRPr="006B7620" w:rsidRDefault="006B7620" w:rsidP="00A25DC9">
      <w:pPr>
        <w:numPr>
          <w:ilvl w:val="0"/>
          <w:numId w:val="22"/>
        </w:numPr>
        <w:tabs>
          <w:tab w:val="clear" w:pos="720"/>
          <w:tab w:val="num" w:pos="1080"/>
        </w:tabs>
        <w:spacing w:after="0"/>
        <w:ind w:left="1080"/>
        <w:rPr>
          <w:color w:val="1F3864" w:themeColor="accent1" w:themeShade="80"/>
        </w:rPr>
      </w:pPr>
      <w:proofErr w:type="spellStart"/>
      <w:r w:rsidRPr="006B7620">
        <w:rPr>
          <w:color w:val="1F3864" w:themeColor="accent1" w:themeShade="80"/>
        </w:rPr>
        <w:t>CatBoost</w:t>
      </w:r>
      <w:proofErr w:type="spellEnd"/>
      <w:r w:rsidRPr="006B7620">
        <w:rPr>
          <w:color w:val="1F3864" w:themeColor="accent1" w:themeShade="80"/>
        </w:rPr>
        <w:t xml:space="preserve"> handles these categories natively without manual encoding</w:t>
      </w:r>
    </w:p>
    <w:p w14:paraId="60EA9C39" w14:textId="77777777" w:rsidR="006B7620" w:rsidRPr="006B7620" w:rsidRDefault="006B7620" w:rsidP="00A25DC9">
      <w:pPr>
        <w:numPr>
          <w:ilvl w:val="0"/>
          <w:numId w:val="22"/>
        </w:numPr>
        <w:tabs>
          <w:tab w:val="clear" w:pos="720"/>
          <w:tab w:val="num" w:pos="1080"/>
        </w:tabs>
        <w:spacing w:after="0"/>
        <w:ind w:left="1080"/>
        <w:rPr>
          <w:color w:val="1F3864" w:themeColor="accent1" w:themeShade="80"/>
        </w:rPr>
      </w:pPr>
      <w:r w:rsidRPr="006B7620">
        <w:rPr>
          <w:color w:val="1F3864" w:themeColor="accent1" w:themeShade="80"/>
        </w:rPr>
        <w:t>Uses ordered boosting which prevents the model from memorising training data</w:t>
      </w:r>
    </w:p>
    <w:p w14:paraId="2378283A" w14:textId="77777777" w:rsidR="006B7620" w:rsidRPr="006B7620" w:rsidRDefault="006B7620" w:rsidP="00A25DC9">
      <w:pPr>
        <w:numPr>
          <w:ilvl w:val="0"/>
          <w:numId w:val="22"/>
        </w:numPr>
        <w:tabs>
          <w:tab w:val="clear" w:pos="720"/>
          <w:tab w:val="num" w:pos="1080"/>
        </w:tabs>
        <w:spacing w:after="0"/>
        <w:ind w:left="1080"/>
        <w:rPr>
          <w:color w:val="1F3864" w:themeColor="accent1" w:themeShade="80"/>
        </w:rPr>
      </w:pPr>
      <w:r w:rsidRPr="006B7620">
        <w:rPr>
          <w:color w:val="1F3864" w:themeColor="accent1" w:themeShade="80"/>
        </w:rPr>
        <w:t>Gives stable and reliable results across repeated runs</w:t>
      </w:r>
    </w:p>
    <w:p w14:paraId="53ABF3AA" w14:textId="77777777" w:rsidR="006B7620" w:rsidRPr="006B7620" w:rsidRDefault="006B7620" w:rsidP="00A25DC9">
      <w:pPr>
        <w:spacing w:after="0"/>
        <w:ind w:left="360"/>
        <w:rPr>
          <w:color w:val="1F3864" w:themeColor="accent1" w:themeShade="80"/>
        </w:rPr>
      </w:pPr>
      <w:r w:rsidRPr="006B7620">
        <w:rPr>
          <w:color w:val="1F3864" w:themeColor="accent1" w:themeShade="80"/>
        </w:rPr>
        <w:t>SHAP interaction analysis</w:t>
      </w:r>
    </w:p>
    <w:p w14:paraId="06AF9C40" w14:textId="77777777" w:rsidR="006B7620" w:rsidRPr="006B7620" w:rsidRDefault="006B7620" w:rsidP="00A25DC9">
      <w:pPr>
        <w:numPr>
          <w:ilvl w:val="0"/>
          <w:numId w:val="23"/>
        </w:numPr>
        <w:tabs>
          <w:tab w:val="clear" w:pos="720"/>
          <w:tab w:val="num" w:pos="1080"/>
        </w:tabs>
        <w:spacing w:after="0"/>
        <w:ind w:left="1080"/>
        <w:rPr>
          <w:color w:val="1F3864" w:themeColor="accent1" w:themeShade="80"/>
        </w:rPr>
      </w:pPr>
      <w:proofErr w:type="spellStart"/>
      <w:r w:rsidRPr="006B7620">
        <w:rPr>
          <w:color w:val="1F3864" w:themeColor="accent1" w:themeShade="80"/>
        </w:rPr>
        <w:t>CatBoost</w:t>
      </w:r>
      <w:proofErr w:type="spellEnd"/>
      <w:r w:rsidRPr="006B7620">
        <w:rPr>
          <w:color w:val="1F3864" w:themeColor="accent1" w:themeShade="80"/>
        </w:rPr>
        <w:t xml:space="preserve"> reveals how two features together affect the prediction</w:t>
      </w:r>
    </w:p>
    <w:p w14:paraId="1A09EE69" w14:textId="77777777" w:rsidR="006B7620" w:rsidRPr="006B7620" w:rsidRDefault="006B7620" w:rsidP="00A25DC9">
      <w:pPr>
        <w:numPr>
          <w:ilvl w:val="0"/>
          <w:numId w:val="23"/>
        </w:numPr>
        <w:tabs>
          <w:tab w:val="clear" w:pos="720"/>
          <w:tab w:val="num" w:pos="1080"/>
        </w:tabs>
        <w:spacing w:after="0"/>
        <w:ind w:left="1080"/>
        <w:rPr>
          <w:color w:val="1F3864" w:themeColor="accent1" w:themeShade="80"/>
        </w:rPr>
      </w:pPr>
      <w:r w:rsidRPr="006B7620">
        <w:rPr>
          <w:color w:val="1F3864" w:themeColor="accent1" w:themeShade="80"/>
        </w:rPr>
        <w:t>For example, low Kt/V combined with diabetes creates a higher risk than either alone</w:t>
      </w:r>
    </w:p>
    <w:p w14:paraId="0A0BFD9A" w14:textId="77777777" w:rsidR="006B7620" w:rsidRPr="006B7620" w:rsidRDefault="006B7620" w:rsidP="00A25DC9">
      <w:pPr>
        <w:numPr>
          <w:ilvl w:val="0"/>
          <w:numId w:val="23"/>
        </w:numPr>
        <w:tabs>
          <w:tab w:val="clear" w:pos="720"/>
          <w:tab w:val="num" w:pos="1080"/>
        </w:tabs>
        <w:spacing w:after="0"/>
        <w:ind w:left="1080"/>
        <w:rPr>
          <w:color w:val="1F3864" w:themeColor="accent1" w:themeShade="80"/>
        </w:rPr>
      </w:pPr>
      <w:r w:rsidRPr="006B7620">
        <w:rPr>
          <w:color w:val="1F3864" w:themeColor="accent1" w:themeShade="80"/>
        </w:rPr>
        <w:t>Makes the model explainable to doctors and researchers</w:t>
      </w:r>
    </w:p>
    <w:p w14:paraId="090CAD0E" w14:textId="77777777" w:rsidR="006B7620" w:rsidRPr="006B7620" w:rsidRDefault="006B7620" w:rsidP="00A25DC9">
      <w:pPr>
        <w:spacing w:after="0"/>
        <w:ind w:left="360"/>
        <w:rPr>
          <w:color w:val="1F3864" w:themeColor="accent1" w:themeShade="80"/>
        </w:rPr>
      </w:pPr>
      <w:r w:rsidRPr="006B7620">
        <w:rPr>
          <w:color w:val="1F3864" w:themeColor="accent1" w:themeShade="80"/>
        </w:rPr>
        <w:t>Novelty</w:t>
      </w:r>
    </w:p>
    <w:p w14:paraId="465796BA" w14:textId="77777777" w:rsidR="006B7620" w:rsidRPr="006B7620" w:rsidRDefault="006B7620" w:rsidP="00A25DC9">
      <w:pPr>
        <w:numPr>
          <w:ilvl w:val="0"/>
          <w:numId w:val="24"/>
        </w:numPr>
        <w:tabs>
          <w:tab w:val="clear" w:pos="720"/>
          <w:tab w:val="num" w:pos="1080"/>
        </w:tabs>
        <w:spacing w:after="0"/>
        <w:ind w:left="1080"/>
        <w:rPr>
          <w:color w:val="1F3864" w:themeColor="accent1" w:themeShade="80"/>
        </w:rPr>
      </w:pPr>
      <w:r w:rsidRPr="006B7620">
        <w:rPr>
          <w:color w:val="1F3864" w:themeColor="accent1" w:themeShade="80"/>
        </w:rPr>
        <w:t xml:space="preserve">No published study has applied </w:t>
      </w:r>
      <w:proofErr w:type="spellStart"/>
      <w:r w:rsidRPr="006B7620">
        <w:rPr>
          <w:color w:val="1F3864" w:themeColor="accent1" w:themeShade="80"/>
        </w:rPr>
        <w:t>CatBoost</w:t>
      </w:r>
      <w:proofErr w:type="spellEnd"/>
      <w:r w:rsidRPr="006B7620">
        <w:rPr>
          <w:color w:val="1F3864" w:themeColor="accent1" w:themeShade="80"/>
        </w:rPr>
        <w:t xml:space="preserve"> with SHAP interaction analysis to dialysis readmission prediction</w:t>
      </w:r>
    </w:p>
    <w:p w14:paraId="293E3098" w14:textId="77777777" w:rsidR="006B7620" w:rsidRPr="006B7620" w:rsidRDefault="006B7620" w:rsidP="00A25DC9">
      <w:pPr>
        <w:numPr>
          <w:ilvl w:val="0"/>
          <w:numId w:val="24"/>
        </w:numPr>
        <w:tabs>
          <w:tab w:val="clear" w:pos="720"/>
          <w:tab w:val="num" w:pos="1080"/>
        </w:tabs>
        <w:spacing w:after="0"/>
        <w:ind w:left="1080"/>
        <w:rPr>
          <w:color w:val="1F3864" w:themeColor="accent1" w:themeShade="80"/>
        </w:rPr>
      </w:pPr>
      <w:r w:rsidRPr="006B7620">
        <w:rPr>
          <w:color w:val="1F3864" w:themeColor="accent1" w:themeShade="80"/>
        </w:rPr>
        <w:t>This is the core academic contribution of this project</w:t>
      </w:r>
    </w:p>
    <w:p w14:paraId="6EC3C270" w14:textId="77777777" w:rsidR="00207680" w:rsidRPr="00A00B12" w:rsidRDefault="00207680" w:rsidP="00207680">
      <w:pPr>
        <w:rPr>
          <w:color w:val="1F3864" w:themeColor="accent1" w:themeShade="80"/>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364"/>
        <w:gridCol w:w="3543"/>
      </w:tblGrid>
      <w:tr w:rsidR="00407B76" w:rsidRPr="00D57FF6" w14:paraId="18F7D593" w14:textId="77777777" w:rsidTr="00407B76">
        <w:trPr>
          <w:tblHeader/>
        </w:trPr>
        <w:tc>
          <w:tcPr>
            <w:tcW w:w="2160" w:type="dxa"/>
            <w:shd w:val="clear" w:color="auto" w:fill="1F3864"/>
            <w:tcMar>
              <w:top w:w="100" w:type="dxa"/>
              <w:left w:w="120" w:type="dxa"/>
              <w:bottom w:w="100" w:type="dxa"/>
              <w:right w:w="120" w:type="dxa"/>
            </w:tcMar>
          </w:tcPr>
          <w:p w14:paraId="29901FA6" w14:textId="77777777" w:rsidR="00407B76" w:rsidRPr="00D57FF6" w:rsidRDefault="00407B76" w:rsidP="00407B76">
            <w:pPr>
              <w:spacing w:after="0" w:line="240" w:lineRule="auto"/>
              <w:rPr>
                <w:rFonts w:ascii="Calibri Light" w:eastAsia="Arial" w:hAnsi="Calibri Light" w:cs="Calibri Light"/>
                <w:color w:val="FFFFFF" w:themeColor="background1"/>
                <w:kern w:val="0"/>
                <w:lang w:eastAsia="en-IN"/>
                <w14:ligatures w14:val="none"/>
              </w:rPr>
            </w:pPr>
            <w:r w:rsidRPr="00D57FF6">
              <w:rPr>
                <w:rFonts w:ascii="Calibri Light" w:eastAsia="Arial" w:hAnsi="Calibri Light" w:cs="Calibri Light"/>
                <w:b/>
                <w:bCs/>
                <w:color w:val="FFFFFF" w:themeColor="background1"/>
                <w:kern w:val="0"/>
                <w:lang w:eastAsia="en-IN"/>
                <w14:ligatures w14:val="none"/>
              </w:rPr>
              <w:t>Criteria</w:t>
            </w:r>
          </w:p>
        </w:tc>
        <w:tc>
          <w:tcPr>
            <w:tcW w:w="3364" w:type="dxa"/>
            <w:shd w:val="clear" w:color="auto" w:fill="1F3864"/>
            <w:tcMar>
              <w:top w:w="100" w:type="dxa"/>
              <w:left w:w="120" w:type="dxa"/>
              <w:bottom w:w="100" w:type="dxa"/>
              <w:right w:w="120" w:type="dxa"/>
            </w:tcMar>
          </w:tcPr>
          <w:p w14:paraId="191AEE9D" w14:textId="77777777" w:rsidR="00407B76" w:rsidRPr="00D57FF6" w:rsidRDefault="00407B76" w:rsidP="00407B76">
            <w:pPr>
              <w:spacing w:after="0" w:line="240" w:lineRule="auto"/>
              <w:rPr>
                <w:rFonts w:ascii="Calibri Light" w:eastAsia="Arial" w:hAnsi="Calibri Light" w:cs="Calibri Light"/>
                <w:color w:val="FFFFFF" w:themeColor="background1"/>
                <w:kern w:val="0"/>
                <w:lang w:eastAsia="en-IN"/>
                <w14:ligatures w14:val="none"/>
              </w:rPr>
            </w:pPr>
            <w:r w:rsidRPr="00D57FF6">
              <w:rPr>
                <w:rFonts w:ascii="Calibri Light" w:eastAsia="Arial" w:hAnsi="Calibri Light" w:cs="Calibri Light"/>
                <w:b/>
                <w:bCs/>
                <w:color w:val="FFFFFF" w:themeColor="background1"/>
                <w:kern w:val="0"/>
                <w:lang w:eastAsia="en-IN"/>
                <w14:ligatures w14:val="none"/>
              </w:rPr>
              <w:t>TFT</w:t>
            </w:r>
          </w:p>
        </w:tc>
        <w:tc>
          <w:tcPr>
            <w:tcW w:w="3543" w:type="dxa"/>
            <w:shd w:val="clear" w:color="auto" w:fill="1F3864"/>
            <w:tcMar>
              <w:top w:w="100" w:type="dxa"/>
              <w:left w:w="120" w:type="dxa"/>
              <w:bottom w:w="100" w:type="dxa"/>
              <w:right w:w="120" w:type="dxa"/>
            </w:tcMar>
          </w:tcPr>
          <w:p w14:paraId="029AD970" w14:textId="77777777" w:rsidR="00407B76" w:rsidRPr="00D57FF6" w:rsidRDefault="00407B76" w:rsidP="00407B76">
            <w:pPr>
              <w:spacing w:after="0" w:line="240" w:lineRule="auto"/>
              <w:rPr>
                <w:rFonts w:ascii="Calibri Light" w:eastAsia="Arial" w:hAnsi="Calibri Light" w:cs="Calibri Light"/>
                <w:color w:val="FFFFFF" w:themeColor="background1"/>
                <w:kern w:val="0"/>
                <w:lang w:eastAsia="en-IN"/>
                <w14:ligatures w14:val="none"/>
              </w:rPr>
            </w:pPr>
            <w:proofErr w:type="spellStart"/>
            <w:r w:rsidRPr="00D57FF6">
              <w:rPr>
                <w:rFonts w:ascii="Calibri Light" w:eastAsia="Arial" w:hAnsi="Calibri Light" w:cs="Calibri Light"/>
                <w:b/>
                <w:bCs/>
                <w:color w:val="FFFFFF" w:themeColor="background1"/>
                <w:kern w:val="0"/>
                <w:lang w:eastAsia="en-IN"/>
                <w14:ligatures w14:val="none"/>
              </w:rPr>
              <w:t>CatBoost</w:t>
            </w:r>
            <w:proofErr w:type="spellEnd"/>
          </w:p>
        </w:tc>
      </w:tr>
      <w:tr w:rsidR="00407B76" w:rsidRPr="00D57FF6" w14:paraId="1FB3B7B6" w14:textId="77777777" w:rsidTr="00407B76">
        <w:tc>
          <w:tcPr>
            <w:tcW w:w="2160" w:type="dxa"/>
            <w:shd w:val="clear" w:color="auto" w:fill="EEF2F7"/>
            <w:tcMar>
              <w:top w:w="100" w:type="dxa"/>
              <w:left w:w="120" w:type="dxa"/>
              <w:bottom w:w="100" w:type="dxa"/>
              <w:right w:w="120" w:type="dxa"/>
            </w:tcMar>
          </w:tcPr>
          <w:p w14:paraId="76C925AE"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Developed by</w:t>
            </w:r>
          </w:p>
        </w:tc>
        <w:tc>
          <w:tcPr>
            <w:tcW w:w="3364" w:type="dxa"/>
            <w:shd w:val="clear" w:color="auto" w:fill="EEF2F7"/>
            <w:tcMar>
              <w:top w:w="100" w:type="dxa"/>
              <w:left w:w="120" w:type="dxa"/>
              <w:bottom w:w="100" w:type="dxa"/>
              <w:right w:w="120" w:type="dxa"/>
            </w:tcMar>
          </w:tcPr>
          <w:p w14:paraId="1DB78B7F"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Google</w:t>
            </w:r>
          </w:p>
        </w:tc>
        <w:tc>
          <w:tcPr>
            <w:tcW w:w="3543" w:type="dxa"/>
            <w:shd w:val="clear" w:color="auto" w:fill="EEF2F7"/>
            <w:tcMar>
              <w:top w:w="100" w:type="dxa"/>
              <w:left w:w="120" w:type="dxa"/>
              <w:bottom w:w="100" w:type="dxa"/>
              <w:right w:w="120" w:type="dxa"/>
            </w:tcMar>
          </w:tcPr>
          <w:p w14:paraId="39C34CB4"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Yandex</w:t>
            </w:r>
          </w:p>
        </w:tc>
      </w:tr>
      <w:tr w:rsidR="00407B76" w:rsidRPr="00D57FF6" w14:paraId="6EEB79A1" w14:textId="77777777" w:rsidTr="00407B76">
        <w:tc>
          <w:tcPr>
            <w:tcW w:w="2160" w:type="dxa"/>
            <w:shd w:val="clear" w:color="auto" w:fill="FFFFFF"/>
            <w:tcMar>
              <w:top w:w="100" w:type="dxa"/>
              <w:left w:w="120" w:type="dxa"/>
              <w:bottom w:w="100" w:type="dxa"/>
              <w:right w:w="120" w:type="dxa"/>
            </w:tcMar>
          </w:tcPr>
          <w:p w14:paraId="4C9B817B"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Model type</w:t>
            </w:r>
          </w:p>
        </w:tc>
        <w:tc>
          <w:tcPr>
            <w:tcW w:w="3364" w:type="dxa"/>
            <w:shd w:val="clear" w:color="auto" w:fill="FFFFFF"/>
            <w:tcMar>
              <w:top w:w="100" w:type="dxa"/>
              <w:left w:w="120" w:type="dxa"/>
              <w:bottom w:w="100" w:type="dxa"/>
              <w:right w:w="120" w:type="dxa"/>
            </w:tcMar>
          </w:tcPr>
          <w:p w14:paraId="04C326A7"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Deep Learning</w:t>
            </w:r>
          </w:p>
        </w:tc>
        <w:tc>
          <w:tcPr>
            <w:tcW w:w="3543" w:type="dxa"/>
            <w:shd w:val="clear" w:color="auto" w:fill="FFFFFF"/>
            <w:tcMar>
              <w:top w:w="100" w:type="dxa"/>
              <w:left w:w="120" w:type="dxa"/>
              <w:bottom w:w="100" w:type="dxa"/>
              <w:right w:w="120" w:type="dxa"/>
            </w:tcMar>
          </w:tcPr>
          <w:p w14:paraId="38DB2572"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Gradient Boosting</w:t>
            </w:r>
          </w:p>
        </w:tc>
      </w:tr>
      <w:tr w:rsidR="00407B76" w:rsidRPr="00D57FF6" w14:paraId="717EEF42" w14:textId="77777777" w:rsidTr="00407B76">
        <w:tc>
          <w:tcPr>
            <w:tcW w:w="2160" w:type="dxa"/>
            <w:shd w:val="clear" w:color="auto" w:fill="EEF2F7"/>
            <w:tcMar>
              <w:top w:w="100" w:type="dxa"/>
              <w:left w:w="120" w:type="dxa"/>
              <w:bottom w:w="100" w:type="dxa"/>
              <w:right w:w="120" w:type="dxa"/>
            </w:tcMar>
          </w:tcPr>
          <w:p w14:paraId="5AA605A8"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Input data type</w:t>
            </w:r>
          </w:p>
        </w:tc>
        <w:tc>
          <w:tcPr>
            <w:tcW w:w="3364" w:type="dxa"/>
            <w:shd w:val="clear" w:color="auto" w:fill="EEF2F7"/>
            <w:tcMar>
              <w:top w:w="100" w:type="dxa"/>
              <w:left w:w="120" w:type="dxa"/>
              <w:bottom w:w="100" w:type="dxa"/>
              <w:right w:w="120" w:type="dxa"/>
            </w:tcMar>
          </w:tcPr>
          <w:p w14:paraId="2E33D4BA"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Sequential / Time-series</w:t>
            </w:r>
          </w:p>
        </w:tc>
        <w:tc>
          <w:tcPr>
            <w:tcW w:w="3543" w:type="dxa"/>
            <w:shd w:val="clear" w:color="auto" w:fill="EEF2F7"/>
            <w:tcMar>
              <w:top w:w="100" w:type="dxa"/>
              <w:left w:w="120" w:type="dxa"/>
              <w:bottom w:w="100" w:type="dxa"/>
              <w:right w:w="120" w:type="dxa"/>
            </w:tcMar>
          </w:tcPr>
          <w:p w14:paraId="35BC4E8F"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Tabular</w:t>
            </w:r>
          </w:p>
        </w:tc>
      </w:tr>
      <w:tr w:rsidR="00407B76" w:rsidRPr="00D57FF6" w14:paraId="095A9BB3" w14:textId="77777777" w:rsidTr="00407B76">
        <w:tc>
          <w:tcPr>
            <w:tcW w:w="2160" w:type="dxa"/>
            <w:shd w:val="clear" w:color="auto" w:fill="FFFFFF"/>
            <w:tcMar>
              <w:top w:w="100" w:type="dxa"/>
              <w:left w:w="120" w:type="dxa"/>
              <w:bottom w:w="100" w:type="dxa"/>
              <w:right w:w="120" w:type="dxa"/>
            </w:tcMar>
          </w:tcPr>
          <w:p w14:paraId="2DAD9863"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Handles time-series</w:t>
            </w:r>
          </w:p>
        </w:tc>
        <w:tc>
          <w:tcPr>
            <w:tcW w:w="3364" w:type="dxa"/>
            <w:shd w:val="clear" w:color="auto" w:fill="FFFFFF"/>
            <w:tcMar>
              <w:top w:w="100" w:type="dxa"/>
              <w:left w:w="120" w:type="dxa"/>
              <w:bottom w:w="100" w:type="dxa"/>
              <w:right w:w="120" w:type="dxa"/>
            </w:tcMar>
          </w:tcPr>
          <w:p w14:paraId="77BBC688"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Yes</w:t>
            </w:r>
          </w:p>
        </w:tc>
        <w:tc>
          <w:tcPr>
            <w:tcW w:w="3543" w:type="dxa"/>
            <w:shd w:val="clear" w:color="auto" w:fill="FFFFFF"/>
            <w:tcMar>
              <w:top w:w="100" w:type="dxa"/>
              <w:left w:w="120" w:type="dxa"/>
              <w:bottom w:w="100" w:type="dxa"/>
              <w:right w:w="120" w:type="dxa"/>
            </w:tcMar>
          </w:tcPr>
          <w:p w14:paraId="4912FC50"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No</w:t>
            </w:r>
          </w:p>
        </w:tc>
      </w:tr>
      <w:tr w:rsidR="00407B76" w:rsidRPr="00D57FF6" w14:paraId="502E2857" w14:textId="77777777" w:rsidTr="00407B76">
        <w:tc>
          <w:tcPr>
            <w:tcW w:w="2160" w:type="dxa"/>
            <w:shd w:val="clear" w:color="auto" w:fill="EEF2F7"/>
            <w:tcMar>
              <w:top w:w="100" w:type="dxa"/>
              <w:left w:w="120" w:type="dxa"/>
              <w:bottom w:w="100" w:type="dxa"/>
              <w:right w:w="120" w:type="dxa"/>
            </w:tcMar>
          </w:tcPr>
          <w:p w14:paraId="7413D6B3"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Handles categories natively</w:t>
            </w:r>
          </w:p>
        </w:tc>
        <w:tc>
          <w:tcPr>
            <w:tcW w:w="3364" w:type="dxa"/>
            <w:shd w:val="clear" w:color="auto" w:fill="EEF2F7"/>
            <w:tcMar>
              <w:top w:w="100" w:type="dxa"/>
              <w:left w:w="120" w:type="dxa"/>
              <w:bottom w:w="100" w:type="dxa"/>
              <w:right w:w="120" w:type="dxa"/>
            </w:tcMar>
          </w:tcPr>
          <w:p w14:paraId="38208577"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No</w:t>
            </w:r>
          </w:p>
        </w:tc>
        <w:tc>
          <w:tcPr>
            <w:tcW w:w="3543" w:type="dxa"/>
            <w:shd w:val="clear" w:color="auto" w:fill="EEF2F7"/>
            <w:tcMar>
              <w:top w:w="100" w:type="dxa"/>
              <w:left w:w="120" w:type="dxa"/>
              <w:bottom w:w="100" w:type="dxa"/>
              <w:right w:w="120" w:type="dxa"/>
            </w:tcMar>
          </w:tcPr>
          <w:p w14:paraId="537AF21B"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Yes</w:t>
            </w:r>
          </w:p>
        </w:tc>
      </w:tr>
      <w:tr w:rsidR="00407B76" w:rsidRPr="00D57FF6" w14:paraId="711BE018" w14:textId="77777777" w:rsidTr="00407B76">
        <w:tc>
          <w:tcPr>
            <w:tcW w:w="2160" w:type="dxa"/>
            <w:shd w:val="clear" w:color="auto" w:fill="FFFFFF"/>
            <w:tcMar>
              <w:top w:w="100" w:type="dxa"/>
              <w:left w:w="120" w:type="dxa"/>
              <w:bottom w:w="100" w:type="dxa"/>
              <w:right w:w="120" w:type="dxa"/>
            </w:tcMar>
          </w:tcPr>
          <w:p w14:paraId="15CE630E"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Attention mechanism</w:t>
            </w:r>
          </w:p>
        </w:tc>
        <w:tc>
          <w:tcPr>
            <w:tcW w:w="3364" w:type="dxa"/>
            <w:shd w:val="clear" w:color="auto" w:fill="FFFFFF"/>
            <w:tcMar>
              <w:top w:w="100" w:type="dxa"/>
              <w:left w:w="120" w:type="dxa"/>
              <w:bottom w:w="100" w:type="dxa"/>
              <w:right w:w="120" w:type="dxa"/>
            </w:tcMar>
          </w:tcPr>
          <w:p w14:paraId="29BAD492"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Yes (session-level)</w:t>
            </w:r>
          </w:p>
        </w:tc>
        <w:tc>
          <w:tcPr>
            <w:tcW w:w="3543" w:type="dxa"/>
            <w:shd w:val="clear" w:color="auto" w:fill="FFFFFF"/>
            <w:tcMar>
              <w:top w:w="100" w:type="dxa"/>
              <w:left w:w="120" w:type="dxa"/>
              <w:bottom w:w="100" w:type="dxa"/>
              <w:right w:w="120" w:type="dxa"/>
            </w:tcMar>
          </w:tcPr>
          <w:p w14:paraId="7CB94E1D"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No</w:t>
            </w:r>
          </w:p>
        </w:tc>
      </w:tr>
      <w:tr w:rsidR="00407B76" w:rsidRPr="00D57FF6" w14:paraId="5C02F7B9" w14:textId="77777777" w:rsidTr="00407B76">
        <w:tc>
          <w:tcPr>
            <w:tcW w:w="2160" w:type="dxa"/>
            <w:shd w:val="clear" w:color="auto" w:fill="EEF2F7"/>
            <w:tcMar>
              <w:top w:w="100" w:type="dxa"/>
              <w:left w:w="120" w:type="dxa"/>
              <w:bottom w:w="100" w:type="dxa"/>
              <w:right w:w="120" w:type="dxa"/>
            </w:tcMar>
          </w:tcPr>
          <w:p w14:paraId="5570F506"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Interpretability</w:t>
            </w:r>
          </w:p>
        </w:tc>
        <w:tc>
          <w:tcPr>
            <w:tcW w:w="3364" w:type="dxa"/>
            <w:shd w:val="clear" w:color="auto" w:fill="EEF2F7"/>
            <w:tcMar>
              <w:top w:w="100" w:type="dxa"/>
              <w:left w:w="120" w:type="dxa"/>
              <w:bottom w:w="100" w:type="dxa"/>
              <w:right w:w="120" w:type="dxa"/>
            </w:tcMar>
          </w:tcPr>
          <w:p w14:paraId="6974CE34"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High (attention weights)</w:t>
            </w:r>
          </w:p>
        </w:tc>
        <w:tc>
          <w:tcPr>
            <w:tcW w:w="3543" w:type="dxa"/>
            <w:shd w:val="clear" w:color="auto" w:fill="EEF2F7"/>
            <w:tcMar>
              <w:top w:w="100" w:type="dxa"/>
              <w:left w:w="120" w:type="dxa"/>
              <w:bottom w:w="100" w:type="dxa"/>
              <w:right w:w="120" w:type="dxa"/>
            </w:tcMar>
          </w:tcPr>
          <w:p w14:paraId="4124978E"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Very High (SHAP + interactions)</w:t>
            </w:r>
          </w:p>
        </w:tc>
      </w:tr>
      <w:tr w:rsidR="00407B76" w:rsidRPr="00D57FF6" w14:paraId="154FB62D" w14:textId="77777777" w:rsidTr="00407B76">
        <w:tc>
          <w:tcPr>
            <w:tcW w:w="2160" w:type="dxa"/>
            <w:shd w:val="clear" w:color="auto" w:fill="FFFFFF"/>
            <w:tcMar>
              <w:top w:w="100" w:type="dxa"/>
              <w:left w:w="120" w:type="dxa"/>
              <w:bottom w:w="100" w:type="dxa"/>
              <w:right w:w="120" w:type="dxa"/>
            </w:tcMar>
          </w:tcPr>
          <w:p w14:paraId="78E6522A"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Overfitting resistance</w:t>
            </w:r>
          </w:p>
        </w:tc>
        <w:tc>
          <w:tcPr>
            <w:tcW w:w="3364" w:type="dxa"/>
            <w:shd w:val="clear" w:color="auto" w:fill="FFFFFF"/>
            <w:tcMar>
              <w:top w:w="100" w:type="dxa"/>
              <w:left w:w="120" w:type="dxa"/>
              <w:bottom w:w="100" w:type="dxa"/>
              <w:right w:w="120" w:type="dxa"/>
            </w:tcMar>
          </w:tcPr>
          <w:p w14:paraId="36EB0CEB"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Medium</w:t>
            </w:r>
          </w:p>
        </w:tc>
        <w:tc>
          <w:tcPr>
            <w:tcW w:w="3543" w:type="dxa"/>
            <w:shd w:val="clear" w:color="auto" w:fill="FFFFFF"/>
            <w:tcMar>
              <w:top w:w="100" w:type="dxa"/>
              <w:left w:w="120" w:type="dxa"/>
              <w:bottom w:w="100" w:type="dxa"/>
              <w:right w:w="120" w:type="dxa"/>
            </w:tcMar>
          </w:tcPr>
          <w:p w14:paraId="38F23CDC"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High (ordered boosting)</w:t>
            </w:r>
          </w:p>
        </w:tc>
      </w:tr>
      <w:tr w:rsidR="00407B76" w:rsidRPr="00D57FF6" w14:paraId="4F7C4402" w14:textId="77777777" w:rsidTr="00407B76">
        <w:tc>
          <w:tcPr>
            <w:tcW w:w="2160" w:type="dxa"/>
            <w:shd w:val="clear" w:color="auto" w:fill="EEF2F7"/>
            <w:tcMar>
              <w:top w:w="100" w:type="dxa"/>
              <w:left w:w="120" w:type="dxa"/>
              <w:bottom w:w="100" w:type="dxa"/>
              <w:right w:w="120" w:type="dxa"/>
            </w:tcMar>
          </w:tcPr>
          <w:p w14:paraId="2E0C8748"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Training speed</w:t>
            </w:r>
          </w:p>
        </w:tc>
        <w:tc>
          <w:tcPr>
            <w:tcW w:w="3364" w:type="dxa"/>
            <w:shd w:val="clear" w:color="auto" w:fill="EEF2F7"/>
            <w:tcMar>
              <w:top w:w="100" w:type="dxa"/>
              <w:left w:w="120" w:type="dxa"/>
              <w:bottom w:w="100" w:type="dxa"/>
              <w:right w:w="120" w:type="dxa"/>
            </w:tcMar>
          </w:tcPr>
          <w:p w14:paraId="31AEB212"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Slow</w:t>
            </w:r>
          </w:p>
        </w:tc>
        <w:tc>
          <w:tcPr>
            <w:tcW w:w="3543" w:type="dxa"/>
            <w:shd w:val="clear" w:color="auto" w:fill="EEF2F7"/>
            <w:tcMar>
              <w:top w:w="100" w:type="dxa"/>
              <w:left w:w="120" w:type="dxa"/>
              <w:bottom w:w="100" w:type="dxa"/>
              <w:right w:w="120" w:type="dxa"/>
            </w:tcMar>
          </w:tcPr>
          <w:p w14:paraId="03B62B9C"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Fast</w:t>
            </w:r>
          </w:p>
        </w:tc>
      </w:tr>
      <w:tr w:rsidR="00407B76" w:rsidRPr="00D57FF6" w14:paraId="0B9F0016" w14:textId="77777777" w:rsidTr="00407B76">
        <w:tc>
          <w:tcPr>
            <w:tcW w:w="2160" w:type="dxa"/>
            <w:shd w:val="clear" w:color="auto" w:fill="FFFFFF"/>
            <w:tcMar>
              <w:top w:w="100" w:type="dxa"/>
              <w:left w:w="120" w:type="dxa"/>
              <w:bottom w:w="100" w:type="dxa"/>
              <w:right w:w="120" w:type="dxa"/>
            </w:tcMar>
          </w:tcPr>
          <w:p w14:paraId="6D49F23E"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Small dataset performance</w:t>
            </w:r>
          </w:p>
        </w:tc>
        <w:tc>
          <w:tcPr>
            <w:tcW w:w="3364" w:type="dxa"/>
            <w:shd w:val="clear" w:color="auto" w:fill="FFFFFF"/>
            <w:tcMar>
              <w:top w:w="100" w:type="dxa"/>
              <w:left w:w="120" w:type="dxa"/>
              <w:bottom w:w="100" w:type="dxa"/>
              <w:right w:w="120" w:type="dxa"/>
            </w:tcMar>
          </w:tcPr>
          <w:p w14:paraId="48DF157B"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Medium</w:t>
            </w:r>
          </w:p>
        </w:tc>
        <w:tc>
          <w:tcPr>
            <w:tcW w:w="3543" w:type="dxa"/>
            <w:shd w:val="clear" w:color="auto" w:fill="FFFFFF"/>
            <w:tcMar>
              <w:top w:w="100" w:type="dxa"/>
              <w:left w:w="120" w:type="dxa"/>
              <w:bottom w:w="100" w:type="dxa"/>
              <w:right w:w="120" w:type="dxa"/>
            </w:tcMar>
          </w:tcPr>
          <w:p w14:paraId="2F1B8840"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Very High</w:t>
            </w:r>
          </w:p>
        </w:tc>
      </w:tr>
      <w:tr w:rsidR="00407B76" w:rsidRPr="00D57FF6" w14:paraId="5758B6EB" w14:textId="77777777" w:rsidTr="00407B76">
        <w:tc>
          <w:tcPr>
            <w:tcW w:w="2160" w:type="dxa"/>
            <w:shd w:val="clear" w:color="auto" w:fill="EEF2F7"/>
            <w:tcMar>
              <w:top w:w="100" w:type="dxa"/>
              <w:left w:w="120" w:type="dxa"/>
              <w:bottom w:w="100" w:type="dxa"/>
              <w:right w:w="120" w:type="dxa"/>
            </w:tcMar>
          </w:tcPr>
          <w:p w14:paraId="6DD30FF3"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SHAP interaction analysis</w:t>
            </w:r>
          </w:p>
        </w:tc>
        <w:tc>
          <w:tcPr>
            <w:tcW w:w="3364" w:type="dxa"/>
            <w:shd w:val="clear" w:color="auto" w:fill="EEF2F7"/>
            <w:tcMar>
              <w:top w:w="100" w:type="dxa"/>
              <w:left w:w="120" w:type="dxa"/>
              <w:bottom w:w="100" w:type="dxa"/>
              <w:right w:w="120" w:type="dxa"/>
            </w:tcMar>
          </w:tcPr>
          <w:p w14:paraId="5517D3D0"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No</w:t>
            </w:r>
          </w:p>
        </w:tc>
        <w:tc>
          <w:tcPr>
            <w:tcW w:w="3543" w:type="dxa"/>
            <w:shd w:val="clear" w:color="auto" w:fill="EEF2F7"/>
            <w:tcMar>
              <w:top w:w="100" w:type="dxa"/>
              <w:left w:w="120" w:type="dxa"/>
              <w:bottom w:w="100" w:type="dxa"/>
              <w:right w:w="120" w:type="dxa"/>
            </w:tcMar>
          </w:tcPr>
          <w:p w14:paraId="5864A54B"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Yes</w:t>
            </w:r>
          </w:p>
        </w:tc>
      </w:tr>
      <w:tr w:rsidR="00407B76" w:rsidRPr="00D57FF6" w14:paraId="242ABF80" w14:textId="77777777" w:rsidTr="00407B76">
        <w:tc>
          <w:tcPr>
            <w:tcW w:w="2160" w:type="dxa"/>
            <w:shd w:val="clear" w:color="auto" w:fill="FFFFFF"/>
            <w:tcMar>
              <w:top w:w="100" w:type="dxa"/>
              <w:left w:w="120" w:type="dxa"/>
              <w:bottom w:w="100" w:type="dxa"/>
              <w:right w:w="120" w:type="dxa"/>
            </w:tcMar>
          </w:tcPr>
          <w:p w14:paraId="016E4BB0"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Dialysis session modelling</w:t>
            </w:r>
          </w:p>
        </w:tc>
        <w:tc>
          <w:tcPr>
            <w:tcW w:w="3364" w:type="dxa"/>
            <w:shd w:val="clear" w:color="auto" w:fill="FFFFFF"/>
            <w:tcMar>
              <w:top w:w="100" w:type="dxa"/>
              <w:left w:w="120" w:type="dxa"/>
              <w:bottom w:w="100" w:type="dxa"/>
              <w:right w:w="120" w:type="dxa"/>
            </w:tcMar>
          </w:tcPr>
          <w:p w14:paraId="7F5A4B24"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Best fit</w:t>
            </w:r>
          </w:p>
        </w:tc>
        <w:tc>
          <w:tcPr>
            <w:tcW w:w="3543" w:type="dxa"/>
            <w:shd w:val="clear" w:color="auto" w:fill="FFFFFF"/>
            <w:tcMar>
              <w:top w:w="100" w:type="dxa"/>
              <w:left w:w="120" w:type="dxa"/>
              <w:bottom w:w="100" w:type="dxa"/>
              <w:right w:w="120" w:type="dxa"/>
            </w:tcMar>
          </w:tcPr>
          <w:p w14:paraId="48FF7052"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No</w:t>
            </w:r>
          </w:p>
        </w:tc>
      </w:tr>
      <w:tr w:rsidR="00407B76" w:rsidRPr="00D57FF6" w14:paraId="6FA41F61" w14:textId="77777777" w:rsidTr="00407B76">
        <w:tc>
          <w:tcPr>
            <w:tcW w:w="2160" w:type="dxa"/>
            <w:shd w:val="clear" w:color="auto" w:fill="EEF2F7"/>
            <w:tcMar>
              <w:top w:w="100" w:type="dxa"/>
              <w:left w:w="120" w:type="dxa"/>
              <w:bottom w:w="100" w:type="dxa"/>
              <w:right w:w="120" w:type="dxa"/>
            </w:tcMar>
          </w:tcPr>
          <w:p w14:paraId="17014EA5"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Prior dialysis readmission papers</w:t>
            </w:r>
          </w:p>
        </w:tc>
        <w:tc>
          <w:tcPr>
            <w:tcW w:w="3364" w:type="dxa"/>
            <w:shd w:val="clear" w:color="auto" w:fill="EEF2F7"/>
            <w:tcMar>
              <w:top w:w="100" w:type="dxa"/>
              <w:left w:w="120" w:type="dxa"/>
              <w:bottom w:w="100" w:type="dxa"/>
              <w:right w:w="120" w:type="dxa"/>
            </w:tcMar>
          </w:tcPr>
          <w:p w14:paraId="2832CBD0"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0</w:t>
            </w:r>
          </w:p>
        </w:tc>
        <w:tc>
          <w:tcPr>
            <w:tcW w:w="3543" w:type="dxa"/>
            <w:shd w:val="clear" w:color="auto" w:fill="EEF2F7"/>
            <w:tcMar>
              <w:top w:w="100" w:type="dxa"/>
              <w:left w:w="120" w:type="dxa"/>
              <w:bottom w:w="100" w:type="dxa"/>
              <w:right w:w="120" w:type="dxa"/>
            </w:tcMar>
          </w:tcPr>
          <w:p w14:paraId="02994EA5"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0</w:t>
            </w:r>
          </w:p>
        </w:tc>
      </w:tr>
      <w:tr w:rsidR="00407B76" w:rsidRPr="00D57FF6" w14:paraId="0D360736" w14:textId="77777777" w:rsidTr="00407B76">
        <w:tc>
          <w:tcPr>
            <w:tcW w:w="2160" w:type="dxa"/>
            <w:shd w:val="clear" w:color="auto" w:fill="FFFFFF"/>
            <w:tcMar>
              <w:top w:w="100" w:type="dxa"/>
              <w:left w:w="120" w:type="dxa"/>
              <w:bottom w:w="100" w:type="dxa"/>
              <w:right w:w="120" w:type="dxa"/>
            </w:tcMar>
          </w:tcPr>
          <w:p w14:paraId="0654CF97"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Expected AUC range</w:t>
            </w:r>
          </w:p>
        </w:tc>
        <w:tc>
          <w:tcPr>
            <w:tcW w:w="3364" w:type="dxa"/>
            <w:shd w:val="clear" w:color="auto" w:fill="FFFFFF"/>
            <w:tcMar>
              <w:top w:w="100" w:type="dxa"/>
              <w:left w:w="120" w:type="dxa"/>
              <w:bottom w:w="100" w:type="dxa"/>
              <w:right w:w="120" w:type="dxa"/>
            </w:tcMar>
          </w:tcPr>
          <w:p w14:paraId="7EAC975D"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0.82 – 0.89</w:t>
            </w:r>
          </w:p>
        </w:tc>
        <w:tc>
          <w:tcPr>
            <w:tcW w:w="3543" w:type="dxa"/>
            <w:shd w:val="clear" w:color="auto" w:fill="FFFFFF"/>
            <w:tcMar>
              <w:top w:w="100" w:type="dxa"/>
              <w:left w:w="120" w:type="dxa"/>
              <w:bottom w:w="100" w:type="dxa"/>
              <w:right w:w="120" w:type="dxa"/>
            </w:tcMar>
          </w:tcPr>
          <w:p w14:paraId="7B7C1436"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0.78 – 0.86</w:t>
            </w:r>
          </w:p>
        </w:tc>
      </w:tr>
      <w:tr w:rsidR="00407B76" w:rsidRPr="00D57FF6" w14:paraId="71B6B399" w14:textId="77777777" w:rsidTr="00407B76">
        <w:tc>
          <w:tcPr>
            <w:tcW w:w="2160" w:type="dxa"/>
            <w:shd w:val="clear" w:color="auto" w:fill="EEF2F7"/>
            <w:tcMar>
              <w:top w:w="100" w:type="dxa"/>
              <w:left w:w="120" w:type="dxa"/>
              <w:bottom w:w="100" w:type="dxa"/>
              <w:right w:w="120" w:type="dxa"/>
            </w:tcMar>
          </w:tcPr>
          <w:p w14:paraId="6CBF586A"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b/>
                <w:bCs/>
                <w:color w:val="1F3864" w:themeColor="accent1" w:themeShade="80"/>
                <w:kern w:val="0"/>
                <w:lang w:eastAsia="en-IN"/>
                <w14:ligatures w14:val="none"/>
              </w:rPr>
              <w:t>Role in this project</w:t>
            </w:r>
          </w:p>
        </w:tc>
        <w:tc>
          <w:tcPr>
            <w:tcW w:w="3364" w:type="dxa"/>
            <w:shd w:val="clear" w:color="auto" w:fill="EEF2F7"/>
            <w:tcMar>
              <w:top w:w="100" w:type="dxa"/>
              <w:left w:w="120" w:type="dxa"/>
              <w:bottom w:w="100" w:type="dxa"/>
              <w:right w:w="120" w:type="dxa"/>
            </w:tcMar>
          </w:tcPr>
          <w:p w14:paraId="03AFC463"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Primary model</w:t>
            </w:r>
          </w:p>
        </w:tc>
        <w:tc>
          <w:tcPr>
            <w:tcW w:w="3543" w:type="dxa"/>
            <w:shd w:val="clear" w:color="auto" w:fill="EEF2F7"/>
            <w:tcMar>
              <w:top w:w="100" w:type="dxa"/>
              <w:left w:w="120" w:type="dxa"/>
              <w:bottom w:w="100" w:type="dxa"/>
              <w:right w:w="120" w:type="dxa"/>
            </w:tcMar>
          </w:tcPr>
          <w:p w14:paraId="6D354039" w14:textId="77777777" w:rsidR="00407B76" w:rsidRPr="00D57FF6" w:rsidRDefault="00407B76" w:rsidP="00407B76">
            <w:pPr>
              <w:spacing w:after="0" w:line="240" w:lineRule="auto"/>
              <w:rPr>
                <w:rFonts w:ascii="Calibri Light" w:eastAsia="Arial" w:hAnsi="Calibri Light" w:cs="Calibri Light"/>
                <w:color w:val="1F3864" w:themeColor="accent1" w:themeShade="80"/>
                <w:kern w:val="0"/>
                <w:lang w:eastAsia="en-IN"/>
                <w14:ligatures w14:val="none"/>
              </w:rPr>
            </w:pPr>
            <w:r w:rsidRPr="00D57FF6">
              <w:rPr>
                <w:rFonts w:ascii="Calibri Light" w:eastAsia="Arial" w:hAnsi="Calibri Light" w:cs="Calibri Light"/>
                <w:color w:val="1F3864" w:themeColor="accent1" w:themeShade="80"/>
                <w:kern w:val="0"/>
                <w:lang w:eastAsia="en-IN"/>
                <w14:ligatures w14:val="none"/>
              </w:rPr>
              <w:t>Novelty — interactions</w:t>
            </w:r>
          </w:p>
        </w:tc>
      </w:tr>
    </w:tbl>
    <w:p w14:paraId="38707637" w14:textId="77777777" w:rsidR="001144AC" w:rsidRPr="00A00B12" w:rsidRDefault="001144AC" w:rsidP="001144AC">
      <w:pPr>
        <w:rPr>
          <w:color w:val="1F3864" w:themeColor="accent1" w:themeShade="80"/>
        </w:rPr>
      </w:pPr>
    </w:p>
    <w:p w14:paraId="419A8534" w14:textId="11B1A5C5" w:rsidR="00A87FA3" w:rsidRPr="00A00B12" w:rsidRDefault="00A87FA3" w:rsidP="00A87FA3">
      <w:pPr>
        <w:keepNext/>
        <w:keepLines/>
        <w:spacing w:before="160" w:after="80"/>
        <w:outlineLvl w:val="2"/>
        <w:rPr>
          <w:rFonts w:cstheme="minorHAnsi"/>
          <w:color w:val="1F3864" w:themeColor="accent1" w:themeShade="80"/>
        </w:rPr>
      </w:pPr>
      <w:r w:rsidRPr="00A00B12">
        <w:rPr>
          <w:rFonts w:eastAsiaTheme="majorEastAsia" w:cstheme="minorHAnsi"/>
          <w:color w:val="1F3864" w:themeColor="accent1" w:themeShade="80"/>
          <w:sz w:val="28"/>
          <w:szCs w:val="28"/>
        </w:rPr>
        <w:t>References: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1363"/>
        <w:gridCol w:w="1503"/>
        <w:gridCol w:w="1293"/>
        <w:gridCol w:w="3269"/>
      </w:tblGrid>
      <w:tr w:rsidR="00294850" w:rsidRPr="00294850" w14:paraId="19479781" w14:textId="77777777" w:rsidTr="00101BE9">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17734F8F" w14:textId="77777777" w:rsidR="00615963" w:rsidRPr="00615963" w:rsidRDefault="00615963" w:rsidP="00615963">
            <w:pPr>
              <w:spacing w:after="0" w:line="240" w:lineRule="auto"/>
              <w:rPr>
                <w:rFonts w:ascii="Arial" w:eastAsia="Arial" w:hAnsi="Arial" w:cs="Arial"/>
                <w:color w:val="FFFFFF" w:themeColor="background1"/>
                <w:kern w:val="0"/>
                <w:lang w:eastAsia="en-IN"/>
                <w14:ligatures w14:val="none"/>
              </w:rPr>
            </w:pPr>
            <w:r w:rsidRPr="00615963">
              <w:rPr>
                <w:rFonts w:ascii="Arial" w:eastAsia="Arial" w:hAnsi="Arial" w:cs="Arial"/>
                <w:b/>
                <w:bCs/>
                <w:color w:val="FFFFFF" w:themeColor="background1"/>
                <w:kern w:val="0"/>
                <w:sz w:val="20"/>
                <w:szCs w:val="20"/>
                <w:lang w:eastAsia="en-IN"/>
                <w14:ligatures w14:val="none"/>
              </w:rPr>
              <w:t>Paper / Reference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3DBFE296" w14:textId="77777777" w:rsidR="00615963" w:rsidRPr="00615963" w:rsidRDefault="00615963" w:rsidP="00615963">
            <w:pPr>
              <w:spacing w:after="0" w:line="240" w:lineRule="auto"/>
              <w:rPr>
                <w:rFonts w:ascii="Arial" w:eastAsia="Arial" w:hAnsi="Arial" w:cs="Arial"/>
                <w:color w:val="FFFFFF" w:themeColor="background1"/>
                <w:kern w:val="0"/>
                <w:lang w:eastAsia="en-IN"/>
                <w14:ligatures w14:val="none"/>
              </w:rPr>
            </w:pPr>
            <w:r w:rsidRPr="00615963">
              <w:rPr>
                <w:rFonts w:ascii="Arial" w:eastAsia="Arial" w:hAnsi="Arial" w:cs="Arial"/>
                <w:b/>
                <w:bCs/>
                <w:color w:val="FFFFFF" w:themeColor="background1"/>
                <w:kern w:val="0"/>
                <w:sz w:val="20"/>
                <w:szCs w:val="20"/>
                <w:lang w:eastAsia="en-IN"/>
                <w14:ligatures w14:val="none"/>
              </w:rPr>
              <w:t>Model(s)</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056472D5" w14:textId="77777777" w:rsidR="00615963" w:rsidRPr="00615963" w:rsidRDefault="00615963" w:rsidP="00615963">
            <w:pPr>
              <w:spacing w:after="0" w:line="240" w:lineRule="auto"/>
              <w:rPr>
                <w:rFonts w:ascii="Arial" w:eastAsia="Arial" w:hAnsi="Arial" w:cs="Arial"/>
                <w:color w:val="FFFFFF" w:themeColor="background1"/>
                <w:kern w:val="0"/>
                <w:lang w:eastAsia="en-IN"/>
                <w14:ligatures w14:val="none"/>
              </w:rPr>
            </w:pPr>
            <w:r w:rsidRPr="00615963">
              <w:rPr>
                <w:rFonts w:ascii="Arial" w:eastAsia="Arial" w:hAnsi="Arial" w:cs="Arial"/>
                <w:b/>
                <w:bCs/>
                <w:color w:val="FFFFFF" w:themeColor="background1"/>
                <w:kern w:val="0"/>
                <w:sz w:val="20"/>
                <w:szCs w:val="20"/>
                <w:lang w:eastAsia="en-IN"/>
                <w14:ligatures w14:val="none"/>
              </w:rPr>
              <w:t>Performance</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995FCCA" w14:textId="77777777" w:rsidR="00615963" w:rsidRPr="00615963" w:rsidRDefault="00615963" w:rsidP="00615963">
            <w:pPr>
              <w:spacing w:after="0" w:line="240" w:lineRule="auto"/>
              <w:rPr>
                <w:rFonts w:ascii="Arial" w:eastAsia="Arial" w:hAnsi="Arial" w:cs="Arial"/>
                <w:color w:val="FFFFFF" w:themeColor="background1"/>
                <w:kern w:val="0"/>
                <w:lang w:eastAsia="en-IN"/>
                <w14:ligatures w14:val="none"/>
              </w:rPr>
            </w:pPr>
            <w:r w:rsidRPr="00615963">
              <w:rPr>
                <w:rFonts w:ascii="Arial" w:eastAsia="Arial" w:hAnsi="Arial" w:cs="Arial"/>
                <w:b/>
                <w:bCs/>
                <w:color w:val="FFFFFF" w:themeColor="background1"/>
                <w:kern w:val="0"/>
                <w:sz w:val="20"/>
                <w:szCs w:val="20"/>
                <w:lang w:eastAsia="en-IN"/>
                <w14:ligatures w14:val="none"/>
              </w:rPr>
              <w:t>Venue</w:t>
            </w:r>
          </w:p>
        </w:tc>
        <w:tc>
          <w:tcPr>
            <w:tcW w:w="35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0A0FC00E" w14:textId="77777777" w:rsidR="00615963" w:rsidRPr="00615963" w:rsidRDefault="00615963" w:rsidP="00615963">
            <w:pPr>
              <w:spacing w:after="0" w:line="240" w:lineRule="auto"/>
              <w:rPr>
                <w:rFonts w:ascii="Arial" w:eastAsia="Arial" w:hAnsi="Arial" w:cs="Arial"/>
                <w:color w:val="FFFFFF" w:themeColor="background1"/>
                <w:kern w:val="0"/>
                <w:lang w:eastAsia="en-IN"/>
                <w14:ligatures w14:val="none"/>
              </w:rPr>
            </w:pPr>
            <w:r w:rsidRPr="00615963">
              <w:rPr>
                <w:rFonts w:ascii="Arial" w:eastAsia="Arial" w:hAnsi="Arial" w:cs="Arial"/>
                <w:b/>
                <w:bCs/>
                <w:color w:val="FFFFFF" w:themeColor="background1"/>
                <w:kern w:val="0"/>
                <w:sz w:val="20"/>
                <w:szCs w:val="20"/>
                <w:lang w:eastAsia="en-IN"/>
                <w14:ligatures w14:val="none"/>
              </w:rPr>
              <w:t>How Our Study Differs</w:t>
            </w:r>
          </w:p>
        </w:tc>
      </w:tr>
      <w:tr w:rsidR="00A00B12" w:rsidRPr="00A00B12" w14:paraId="3EAA58DC" w14:textId="77777777" w:rsidTr="00101BE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A8BEF1A"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Liu et al. (2024) — Diabetic Readmission Comparison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5609DFA"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RF, LR, SVM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6993804"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AUC ~0.75–0.80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F06D423"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 xml:space="preserve">J Med </w:t>
            </w:r>
            <w:proofErr w:type="spellStart"/>
            <w:r w:rsidRPr="00615963">
              <w:rPr>
                <w:rFonts w:ascii="Calibri Light" w:eastAsia="Arial" w:hAnsi="Calibri Light" w:cs="Calibri Light"/>
                <w:color w:val="1F3864" w:themeColor="accent1" w:themeShade="80"/>
                <w:kern w:val="0"/>
                <w:lang w:eastAsia="en-IN"/>
                <w14:ligatures w14:val="none"/>
              </w:rPr>
              <w:t>Artif</w:t>
            </w:r>
            <w:proofErr w:type="spellEnd"/>
            <w:r w:rsidRPr="00615963">
              <w:rPr>
                <w:rFonts w:ascii="Calibri Light" w:eastAsia="Arial" w:hAnsi="Calibri Light" w:cs="Calibri Light"/>
                <w:color w:val="1F3864" w:themeColor="accent1" w:themeShade="80"/>
                <w:kern w:val="0"/>
                <w:lang w:eastAsia="en-IN"/>
                <w14:ligatures w14:val="none"/>
              </w:rPr>
              <w:t xml:space="preserve"> Intell</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404FEA9"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Our study: dialysis-specific cohort + Kt/V, URR features + variance analysis</w:t>
            </w:r>
          </w:p>
        </w:tc>
      </w:tr>
      <w:tr w:rsidR="00A00B12" w:rsidRPr="00A00B12" w14:paraId="39BFB29C" w14:textId="77777777" w:rsidTr="00101BE9">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281FC3FE"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Jahangiri et al. (2024) — HF Readmission Feature Set</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65AEB978"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LR, RF</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7B0E1465"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AUC ~0.80</w:t>
            </w:r>
          </w:p>
        </w:tc>
        <w:tc>
          <w:tcPr>
            <w:tcW w:w="13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663164CB"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 xml:space="preserve">Front. </w:t>
            </w:r>
            <w:proofErr w:type="spellStart"/>
            <w:r w:rsidRPr="00615963">
              <w:rPr>
                <w:rFonts w:ascii="Calibri Light" w:eastAsia="Arial" w:hAnsi="Calibri Light" w:cs="Calibri Light"/>
                <w:color w:val="1F3864" w:themeColor="accent1" w:themeShade="80"/>
                <w:kern w:val="0"/>
                <w:lang w:eastAsia="en-IN"/>
                <w14:ligatures w14:val="none"/>
              </w:rPr>
              <w:t>Artif</w:t>
            </w:r>
            <w:proofErr w:type="spellEnd"/>
            <w:r w:rsidRPr="00615963">
              <w:rPr>
                <w:rFonts w:ascii="Calibri Light" w:eastAsia="Arial" w:hAnsi="Calibri Light" w:cs="Calibri Light"/>
                <w:color w:val="1F3864" w:themeColor="accent1" w:themeShade="80"/>
                <w:kern w:val="0"/>
                <w:lang w:eastAsia="en-IN"/>
                <w14:ligatures w14:val="none"/>
              </w:rPr>
              <w:t>. Intell.</w:t>
            </w:r>
          </w:p>
        </w:tc>
        <w:tc>
          <w:tcPr>
            <w:tcW w:w="352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0FF4B490"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Our study: dialysis domain, session-level machine data, 10-run stability testing</w:t>
            </w:r>
          </w:p>
        </w:tc>
      </w:tr>
      <w:tr w:rsidR="00A00B12" w:rsidRPr="00A00B12" w14:paraId="71BA86C9" w14:textId="77777777" w:rsidTr="00101BE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A33CA4A"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 xml:space="preserve">Hsieh et al. (2023) — </w:t>
            </w:r>
            <w:proofErr w:type="spellStart"/>
            <w:r w:rsidRPr="00615963">
              <w:rPr>
                <w:rFonts w:ascii="Calibri Light" w:eastAsia="Arial" w:hAnsi="Calibri Light" w:cs="Calibri Light"/>
                <w:color w:val="1F3864" w:themeColor="accent1" w:themeShade="80"/>
                <w:kern w:val="0"/>
                <w:lang w:eastAsia="en-IN"/>
                <w14:ligatures w14:val="none"/>
              </w:rPr>
              <w:t>Hemodialysis</w:t>
            </w:r>
            <w:proofErr w:type="spellEnd"/>
            <w:r w:rsidRPr="00615963">
              <w:rPr>
                <w:rFonts w:ascii="Calibri Light" w:eastAsia="Arial" w:hAnsi="Calibri Light" w:cs="Calibri Light"/>
                <w:color w:val="1F3864" w:themeColor="accent1" w:themeShade="80"/>
                <w:kern w:val="0"/>
                <w:lang w:eastAsia="en-IN"/>
                <w14:ligatures w14:val="none"/>
              </w:rPr>
              <w:t xml:space="preserve"> IoMT Complications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FE43486"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proofErr w:type="spellStart"/>
            <w:r w:rsidRPr="00615963">
              <w:rPr>
                <w:rFonts w:ascii="Calibri Light" w:eastAsia="Arial" w:hAnsi="Calibri Light" w:cs="Calibri Light"/>
                <w:color w:val="1F3864" w:themeColor="accent1" w:themeShade="80"/>
                <w:kern w:val="0"/>
                <w:lang w:eastAsia="en-IN"/>
                <w14:ligatures w14:val="none"/>
              </w:rPr>
              <w:t>XGBoost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0BFE8FF"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Precision 71–90%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D5A6345"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IEEE JTEHM</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F9EFF71"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Our study: 30-day readmission outcome, not intra-session complications</w:t>
            </w:r>
          </w:p>
        </w:tc>
      </w:tr>
      <w:tr w:rsidR="00A00B12" w:rsidRPr="00A00B12" w14:paraId="1CE20035" w14:textId="77777777" w:rsidTr="00101BE9">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1BD1CD13"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Kim et al. (2021) — Dialysis Adequacy ML</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5AB515B6"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 xml:space="preserve">RF, </w:t>
            </w:r>
            <w:proofErr w:type="spellStart"/>
            <w:r w:rsidRPr="00615963">
              <w:rPr>
                <w:rFonts w:ascii="Calibri Light" w:eastAsia="Arial" w:hAnsi="Calibri Light" w:cs="Calibri Light"/>
                <w:color w:val="1F3864" w:themeColor="accent1" w:themeShade="80"/>
                <w:kern w:val="0"/>
                <w:lang w:eastAsia="en-IN"/>
                <w14:ligatures w14:val="none"/>
              </w:rPr>
              <w:t>XGBoost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700ECFB7"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R=0.873 (URR)</w:t>
            </w:r>
          </w:p>
        </w:tc>
        <w:tc>
          <w:tcPr>
            <w:tcW w:w="13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03438F34"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Scientific Reports</w:t>
            </w:r>
          </w:p>
        </w:tc>
        <w:tc>
          <w:tcPr>
            <w:tcW w:w="352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51D96AC6"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Our study uses URR/Kt/V as predictors not targets; readmission as outcome</w:t>
            </w:r>
          </w:p>
        </w:tc>
      </w:tr>
      <w:tr w:rsidR="00A00B12" w:rsidRPr="00A00B12" w14:paraId="6D014729" w14:textId="77777777" w:rsidTr="00101BE9">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52EA64E"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MDPI Healthcare (2025) — General Medicine AU</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AEC8E5"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 xml:space="preserve">LR, RF, </w:t>
            </w:r>
            <w:proofErr w:type="spellStart"/>
            <w:r w:rsidRPr="00615963">
              <w:rPr>
                <w:rFonts w:ascii="Calibri Light" w:eastAsia="Arial" w:hAnsi="Calibri Light" w:cs="Calibri Light"/>
                <w:color w:val="1F3864" w:themeColor="accent1" w:themeShade="80"/>
                <w:kern w:val="0"/>
                <w:lang w:eastAsia="en-IN"/>
                <w14:ligatures w14:val="none"/>
              </w:rPr>
              <w:t>XGBoost</w:t>
            </w:r>
            <w:proofErr w:type="spellEnd"/>
            <w:r w:rsidRPr="00615963">
              <w:rPr>
                <w:rFonts w:ascii="Calibri Light" w:eastAsia="Arial" w:hAnsi="Calibri Light" w:cs="Calibri Light"/>
                <w:color w:val="1F3864" w:themeColor="accent1" w:themeShade="80"/>
                <w:kern w:val="0"/>
                <w:lang w:eastAsia="en-IN"/>
                <w14:ligatures w14:val="none"/>
              </w:rPr>
              <w:t>, ANN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15DA268"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AUC ~0.55–0.62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02C1F83"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Healthcare MDPI</w:t>
            </w:r>
          </w:p>
        </w:tc>
        <w:tc>
          <w:tcPr>
            <w:tcW w:w="35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7C1B31D"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 xml:space="preserve">Dialysis-specific features hypothesized to improve </w:t>
            </w:r>
            <w:proofErr w:type="spellStart"/>
            <w:r w:rsidRPr="00615963">
              <w:rPr>
                <w:rFonts w:ascii="Calibri Light" w:eastAsia="Arial" w:hAnsi="Calibri Light" w:cs="Calibri Light"/>
                <w:color w:val="1F3864" w:themeColor="accent1" w:themeShade="80"/>
                <w:kern w:val="0"/>
                <w:lang w:eastAsia="en-IN"/>
                <w14:ligatures w14:val="none"/>
              </w:rPr>
              <w:t>XGBoost</w:t>
            </w:r>
            <w:proofErr w:type="spellEnd"/>
            <w:r w:rsidRPr="00615963">
              <w:rPr>
                <w:rFonts w:ascii="Calibri Light" w:eastAsia="Arial" w:hAnsi="Calibri Light" w:cs="Calibri Light"/>
                <w:color w:val="1F3864" w:themeColor="accent1" w:themeShade="80"/>
                <w:kern w:val="0"/>
                <w:lang w:eastAsia="en-IN"/>
                <w14:ligatures w14:val="none"/>
              </w:rPr>
              <w:t>; variance analysis added</w:t>
            </w:r>
          </w:p>
        </w:tc>
      </w:tr>
      <w:tr w:rsidR="00A00B12" w:rsidRPr="00A00B12" w14:paraId="229B6DC8" w14:textId="77777777" w:rsidTr="00101BE9">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6513D1C0"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Wang et al. (2025) — CKD Progression ML</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44629548"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proofErr w:type="spellStart"/>
            <w:r w:rsidRPr="00615963">
              <w:rPr>
                <w:rFonts w:ascii="Calibri Light" w:eastAsia="Arial" w:hAnsi="Calibri Light" w:cs="Calibri Light"/>
                <w:color w:val="1F3864" w:themeColor="accent1" w:themeShade="80"/>
                <w:kern w:val="0"/>
                <w:lang w:eastAsia="en-IN"/>
                <w14:ligatures w14:val="none"/>
              </w:rPr>
              <w:t>XGBoost</w:t>
            </w:r>
            <w:proofErr w:type="spellEnd"/>
            <w:r w:rsidRPr="00615963">
              <w:rPr>
                <w:rFonts w:ascii="Calibri Light" w:eastAsia="Arial" w:hAnsi="Calibri Light" w:cs="Calibri Light"/>
                <w:color w:val="1F3864" w:themeColor="accent1" w:themeShade="80"/>
                <w:kern w:val="0"/>
                <w:lang w:eastAsia="en-IN"/>
                <w14:ligatures w14:val="none"/>
              </w:rPr>
              <w:t>, RF, Ridge</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1505BF87"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Best C-stat XGB</w:t>
            </w:r>
          </w:p>
        </w:tc>
        <w:tc>
          <w:tcPr>
            <w:tcW w:w="130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189165C1"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Scientific Reports</w:t>
            </w:r>
          </w:p>
        </w:tc>
        <w:tc>
          <w:tcPr>
            <w:tcW w:w="3520" w:type="dxa"/>
            <w:tcBorders>
              <w:top w:val="single" w:sz="1" w:space="0" w:color="AAAAAA"/>
              <w:left w:val="single" w:sz="1" w:space="0" w:color="AAAAAA"/>
              <w:bottom w:val="single" w:sz="1" w:space="0" w:color="AAAAAA"/>
              <w:right w:val="single" w:sz="1" w:space="0" w:color="AAAAAA"/>
            </w:tcBorders>
            <w:shd w:val="clear" w:color="auto" w:fill="EBF0FA"/>
            <w:tcMar>
              <w:top w:w="100" w:type="dxa"/>
              <w:left w:w="140" w:type="dxa"/>
              <w:bottom w:w="100" w:type="dxa"/>
              <w:right w:w="140" w:type="dxa"/>
            </w:tcMar>
          </w:tcPr>
          <w:p w14:paraId="1CF94A13" w14:textId="77777777" w:rsidR="00615963" w:rsidRPr="00615963" w:rsidRDefault="00615963" w:rsidP="00615963">
            <w:pPr>
              <w:spacing w:after="0" w:line="240" w:lineRule="auto"/>
              <w:rPr>
                <w:rFonts w:ascii="Calibri Light" w:eastAsia="Arial" w:hAnsi="Calibri Light" w:cs="Calibri Light"/>
                <w:color w:val="1F3864" w:themeColor="accent1" w:themeShade="80"/>
                <w:kern w:val="0"/>
                <w:lang w:eastAsia="en-IN"/>
                <w14:ligatures w14:val="none"/>
              </w:rPr>
            </w:pPr>
            <w:r w:rsidRPr="00615963">
              <w:rPr>
                <w:rFonts w:ascii="Calibri Light" w:eastAsia="Arial" w:hAnsi="Calibri Light" w:cs="Calibri Light"/>
                <w:color w:val="1F3864" w:themeColor="accent1" w:themeShade="80"/>
                <w:kern w:val="0"/>
                <w:lang w:eastAsia="en-IN"/>
                <w14:ligatures w14:val="none"/>
              </w:rPr>
              <w:t>Pre-dialysis progression prediction vs. our post-</w:t>
            </w:r>
            <w:proofErr w:type="spellStart"/>
            <w:r w:rsidRPr="00615963">
              <w:rPr>
                <w:rFonts w:ascii="Calibri Light" w:eastAsia="Arial" w:hAnsi="Calibri Light" w:cs="Calibri Light"/>
                <w:color w:val="1F3864" w:themeColor="accent1" w:themeShade="80"/>
                <w:kern w:val="0"/>
                <w:lang w:eastAsia="en-IN"/>
                <w14:ligatures w14:val="none"/>
              </w:rPr>
              <w:t>enrollment</w:t>
            </w:r>
            <w:proofErr w:type="spellEnd"/>
            <w:r w:rsidRPr="00615963">
              <w:rPr>
                <w:rFonts w:ascii="Calibri Light" w:eastAsia="Arial" w:hAnsi="Calibri Light" w:cs="Calibri Light"/>
                <w:color w:val="1F3864" w:themeColor="accent1" w:themeShade="80"/>
                <w:kern w:val="0"/>
                <w:lang w:eastAsia="en-IN"/>
                <w14:ligatures w14:val="none"/>
              </w:rPr>
              <w:t xml:space="preserve"> readmission prediction</w:t>
            </w:r>
          </w:p>
        </w:tc>
      </w:tr>
    </w:tbl>
    <w:p w14:paraId="769D275A" w14:textId="52C7DBC7" w:rsidR="00BD0935" w:rsidRPr="00A00B12" w:rsidRDefault="00BD0935" w:rsidP="00BD0935">
      <w:pPr>
        <w:pStyle w:val="Heading3"/>
        <w:rPr>
          <w:rFonts w:cstheme="minorHAnsi"/>
          <w:color w:val="1F3864" w:themeColor="accent1" w:themeShade="80"/>
        </w:rPr>
      </w:pPr>
      <w:r w:rsidRPr="00A00B12">
        <w:rPr>
          <w:rFonts w:cstheme="minorHAnsi"/>
          <w:color w:val="1F3864" w:themeColor="accent1" w:themeShade="80"/>
        </w:rPr>
        <w:t>Datasets:</w:t>
      </w:r>
    </w:p>
    <w:p w14:paraId="60BC19F5" w14:textId="5E60DB77" w:rsidR="009E499B" w:rsidRPr="00A00B12" w:rsidRDefault="0058722C" w:rsidP="00086968">
      <w:pPr>
        <w:spacing w:after="0"/>
        <w:rPr>
          <w:color w:val="1F3864" w:themeColor="accent1" w:themeShade="80"/>
        </w:rPr>
      </w:pPr>
      <w:r w:rsidRPr="0058722C">
        <w:rPr>
          <w:color w:val="1F3864" w:themeColor="accent1" w:themeShade="80"/>
        </w:rPr>
        <w:t>We use multiple datasets to make the model more reliable and accurate. The data comes from different sources, including dialysis machine data, kidney disease patient records, and hospital readmission datasets</w:t>
      </w:r>
    </w:p>
    <w:p w14:paraId="78C43DD7" w14:textId="77777777" w:rsidR="0058722C" w:rsidRPr="00086968" w:rsidRDefault="0058722C" w:rsidP="00086968">
      <w:pPr>
        <w:spacing w:after="0"/>
        <w:rPr>
          <w:color w:val="1F3864" w:themeColor="accent1" w:themeShade="80"/>
        </w:rPr>
      </w:pPr>
    </w:p>
    <w:p w14:paraId="25817738" w14:textId="5E864C42" w:rsidR="00086968" w:rsidRPr="00086968" w:rsidRDefault="00086968" w:rsidP="00086968">
      <w:pPr>
        <w:spacing w:after="0"/>
        <w:rPr>
          <w:b/>
          <w:bCs/>
          <w:color w:val="1F3864" w:themeColor="accent1" w:themeShade="80"/>
        </w:rPr>
      </w:pPr>
      <w:r w:rsidRPr="00086968">
        <w:rPr>
          <w:b/>
          <w:bCs/>
          <w:color w:val="1F3864" w:themeColor="accent1" w:themeShade="80"/>
        </w:rPr>
        <w:t>Primary Dataset</w:t>
      </w:r>
      <w:r w:rsidR="0058722C" w:rsidRPr="00A00B12">
        <w:rPr>
          <w:b/>
          <w:bCs/>
          <w:color w:val="1F3864" w:themeColor="accent1" w:themeShade="80"/>
        </w:rPr>
        <w:t>:</w:t>
      </w:r>
      <w:r w:rsidRPr="00086968">
        <w:rPr>
          <w:b/>
          <w:bCs/>
          <w:color w:val="1F3864" w:themeColor="accent1" w:themeShade="80"/>
        </w:rPr>
        <w:t xml:space="preserve"> </w:t>
      </w:r>
      <w:proofErr w:type="spellStart"/>
      <w:r w:rsidRPr="00086968">
        <w:rPr>
          <w:b/>
          <w:bCs/>
          <w:color w:val="1F3864" w:themeColor="accent1" w:themeShade="80"/>
        </w:rPr>
        <w:t>Hemodialysis</w:t>
      </w:r>
      <w:proofErr w:type="spellEnd"/>
      <w:r w:rsidRPr="00086968">
        <w:rPr>
          <w:b/>
          <w:bCs/>
          <w:color w:val="1F3864" w:themeColor="accent1" w:themeShade="80"/>
        </w:rPr>
        <w:t xml:space="preserve"> Real-Time Hospital Dataset</w:t>
      </w:r>
    </w:p>
    <w:p w14:paraId="72C76CBE" w14:textId="77777777" w:rsidR="00086968" w:rsidRPr="00086968" w:rsidRDefault="00086968" w:rsidP="00086968">
      <w:pPr>
        <w:spacing w:after="0"/>
        <w:rPr>
          <w:color w:val="1F3864" w:themeColor="accent1" w:themeShade="80"/>
        </w:rPr>
      </w:pPr>
      <w:r w:rsidRPr="00086968">
        <w:rPr>
          <w:b/>
          <w:bCs/>
          <w:color w:val="1F3864" w:themeColor="accent1" w:themeShade="80"/>
        </w:rPr>
        <w:t xml:space="preserve">Source: </w:t>
      </w:r>
      <w:r w:rsidRPr="00086968">
        <w:rPr>
          <w:color w:val="1F3864" w:themeColor="accent1" w:themeShade="80"/>
        </w:rPr>
        <w:t>Kaggle — GSK RDS Solutions</w:t>
      </w:r>
    </w:p>
    <w:p w14:paraId="77A8470B" w14:textId="455AC9A1" w:rsidR="00086968" w:rsidRPr="00A00B12" w:rsidRDefault="00086968" w:rsidP="009B72B8">
      <w:pPr>
        <w:spacing w:after="0"/>
        <w:rPr>
          <w:color w:val="1F3864" w:themeColor="accent1" w:themeShade="80"/>
        </w:rPr>
      </w:pPr>
      <w:r w:rsidRPr="00086968">
        <w:rPr>
          <w:b/>
          <w:bCs/>
          <w:color w:val="1F3864" w:themeColor="accent1" w:themeShade="80"/>
        </w:rPr>
        <w:t xml:space="preserve">URL: </w:t>
      </w:r>
      <w:r w:rsidRPr="00086968">
        <w:rPr>
          <w:color w:val="1F3864" w:themeColor="accent1" w:themeShade="80"/>
          <w:u w:val="single"/>
        </w:rPr>
        <w:t>https://www.kaggle.com/datasets/gskrdsolutions/hemodialysis-realtime-hospital-dataset</w:t>
      </w:r>
    </w:p>
    <w:p w14:paraId="2DFADAD6" w14:textId="77777777" w:rsidR="009E499B" w:rsidRPr="00086968" w:rsidRDefault="009E499B" w:rsidP="00CD7792">
      <w:pPr>
        <w:spacing w:after="0"/>
        <w:ind w:left="720"/>
        <w:rPr>
          <w:color w:val="1F3864" w:themeColor="accent1" w:themeShade="80"/>
        </w:rPr>
      </w:pPr>
    </w:p>
    <w:p w14:paraId="0DBA7433" w14:textId="780DC8C0" w:rsidR="00086968" w:rsidRPr="00086968" w:rsidRDefault="00086968" w:rsidP="00086968">
      <w:pPr>
        <w:spacing w:after="0"/>
        <w:rPr>
          <w:b/>
          <w:bCs/>
          <w:color w:val="1F3864" w:themeColor="accent1" w:themeShade="80"/>
        </w:rPr>
      </w:pPr>
      <w:r w:rsidRPr="00086968">
        <w:rPr>
          <w:b/>
          <w:bCs/>
          <w:color w:val="1F3864" w:themeColor="accent1" w:themeShade="80"/>
        </w:rPr>
        <w:t>Secondary Dataset</w:t>
      </w:r>
      <w:r w:rsidR="0058722C" w:rsidRPr="00A00B12">
        <w:rPr>
          <w:b/>
          <w:bCs/>
          <w:color w:val="1F3864" w:themeColor="accent1" w:themeShade="80"/>
        </w:rPr>
        <w:t>:</w:t>
      </w:r>
      <w:r w:rsidRPr="00086968">
        <w:rPr>
          <w:b/>
          <w:bCs/>
          <w:color w:val="1F3864" w:themeColor="accent1" w:themeShade="80"/>
        </w:rPr>
        <w:t xml:space="preserve"> Chronic Kidney Disease (CKD) Clinical Records</w:t>
      </w:r>
    </w:p>
    <w:p w14:paraId="45087E1A" w14:textId="77777777" w:rsidR="00086968" w:rsidRPr="00086968" w:rsidRDefault="00086968" w:rsidP="00086968">
      <w:pPr>
        <w:spacing w:after="0"/>
        <w:rPr>
          <w:color w:val="1F3864" w:themeColor="accent1" w:themeShade="80"/>
        </w:rPr>
      </w:pPr>
      <w:r w:rsidRPr="00086968">
        <w:rPr>
          <w:b/>
          <w:bCs/>
          <w:color w:val="1F3864" w:themeColor="accent1" w:themeShade="80"/>
        </w:rPr>
        <w:t xml:space="preserve">Source: </w:t>
      </w:r>
      <w:r w:rsidRPr="00086968">
        <w:rPr>
          <w:color w:val="1F3864" w:themeColor="accent1" w:themeShade="80"/>
        </w:rPr>
        <w:t>UCI Machine Learning Repository / Kaggle</w:t>
      </w:r>
    </w:p>
    <w:p w14:paraId="646B3933" w14:textId="4A2B6D39" w:rsidR="00086968" w:rsidRPr="00A00B12" w:rsidRDefault="00086968" w:rsidP="009B72B8">
      <w:pPr>
        <w:spacing w:after="0"/>
        <w:rPr>
          <w:color w:val="1F3864" w:themeColor="accent1" w:themeShade="80"/>
        </w:rPr>
      </w:pPr>
      <w:r w:rsidRPr="00086968">
        <w:rPr>
          <w:b/>
          <w:bCs/>
          <w:color w:val="1F3864" w:themeColor="accent1" w:themeShade="80"/>
        </w:rPr>
        <w:t xml:space="preserve">URL: </w:t>
      </w:r>
      <w:r w:rsidRPr="00086968">
        <w:rPr>
          <w:color w:val="1F3864" w:themeColor="accent1" w:themeShade="80"/>
          <w:u w:val="single"/>
        </w:rPr>
        <w:t>https://www.kaggle.com/datasets/mansoordaku/ckdisease</w:t>
      </w:r>
    </w:p>
    <w:p w14:paraId="65895570" w14:textId="77777777" w:rsidR="00CD7792" w:rsidRPr="00086968" w:rsidRDefault="00CD7792" w:rsidP="00CD7792">
      <w:pPr>
        <w:spacing w:after="0"/>
        <w:ind w:left="720"/>
        <w:rPr>
          <w:color w:val="1F3864" w:themeColor="accent1" w:themeShade="80"/>
        </w:rPr>
      </w:pPr>
    </w:p>
    <w:p w14:paraId="007E48E0" w14:textId="54E220C5" w:rsidR="00086968" w:rsidRPr="00086968" w:rsidRDefault="00086968" w:rsidP="00086968">
      <w:pPr>
        <w:spacing w:after="0"/>
        <w:rPr>
          <w:b/>
          <w:bCs/>
          <w:color w:val="1F3864" w:themeColor="accent1" w:themeShade="80"/>
        </w:rPr>
      </w:pPr>
      <w:r w:rsidRPr="00086968">
        <w:rPr>
          <w:b/>
          <w:bCs/>
          <w:color w:val="1F3864" w:themeColor="accent1" w:themeShade="80"/>
        </w:rPr>
        <w:t>Tertiary Dataset</w:t>
      </w:r>
      <w:r w:rsidR="00187904" w:rsidRPr="00A00B12">
        <w:rPr>
          <w:b/>
          <w:bCs/>
          <w:color w:val="1F3864" w:themeColor="accent1" w:themeShade="80"/>
        </w:rPr>
        <w:t xml:space="preserve">: </w:t>
      </w:r>
      <w:r w:rsidRPr="00086968">
        <w:rPr>
          <w:b/>
          <w:bCs/>
          <w:color w:val="1F3864" w:themeColor="accent1" w:themeShade="80"/>
        </w:rPr>
        <w:t>Hospital Readmissions (General)</w:t>
      </w:r>
    </w:p>
    <w:p w14:paraId="07BE69B5" w14:textId="77777777" w:rsidR="00086968" w:rsidRPr="00086968" w:rsidRDefault="00086968" w:rsidP="00086968">
      <w:pPr>
        <w:spacing w:after="0"/>
        <w:rPr>
          <w:color w:val="1F3864" w:themeColor="accent1" w:themeShade="80"/>
        </w:rPr>
      </w:pPr>
      <w:r w:rsidRPr="00086968">
        <w:rPr>
          <w:b/>
          <w:bCs/>
          <w:color w:val="1F3864" w:themeColor="accent1" w:themeShade="80"/>
        </w:rPr>
        <w:t xml:space="preserve">Source: </w:t>
      </w:r>
      <w:r w:rsidRPr="00086968">
        <w:rPr>
          <w:color w:val="1F3864" w:themeColor="accent1" w:themeShade="80"/>
        </w:rPr>
        <w:t>Kaggle — Hospital Readmissions Dataset</w:t>
      </w:r>
    </w:p>
    <w:p w14:paraId="11AC0B5C" w14:textId="1E8A76B9" w:rsidR="00086968" w:rsidRPr="00086968" w:rsidRDefault="00086968" w:rsidP="009B72B8">
      <w:pPr>
        <w:spacing w:after="0"/>
        <w:rPr>
          <w:color w:val="1F3864" w:themeColor="accent1" w:themeShade="80"/>
        </w:rPr>
      </w:pPr>
      <w:r w:rsidRPr="00086968">
        <w:rPr>
          <w:b/>
          <w:bCs/>
          <w:color w:val="1F3864" w:themeColor="accent1" w:themeShade="80"/>
        </w:rPr>
        <w:t xml:space="preserve">URL: </w:t>
      </w:r>
      <w:r w:rsidRPr="00086968">
        <w:rPr>
          <w:color w:val="1F3864" w:themeColor="accent1" w:themeShade="80"/>
          <w:u w:val="single"/>
        </w:rPr>
        <w:t>https://www.kaggle.com/datasets/dubradave/hospital-readmissions</w:t>
      </w:r>
    </w:p>
    <w:p w14:paraId="025CC8F1" w14:textId="77777777" w:rsidR="005645DE" w:rsidRPr="00A00B12" w:rsidRDefault="005645DE" w:rsidP="00086968">
      <w:pPr>
        <w:spacing w:after="0"/>
        <w:rPr>
          <w:rFonts w:cstheme="minorHAnsi"/>
          <w:color w:val="1F3864" w:themeColor="accent1" w:themeShade="80"/>
        </w:rPr>
      </w:pPr>
    </w:p>
    <w:p w14:paraId="1F22F5B9" w14:textId="77777777" w:rsidR="00BD0935" w:rsidRPr="00A00B12" w:rsidRDefault="00BD0935" w:rsidP="00086968">
      <w:pPr>
        <w:pStyle w:val="Heading2"/>
        <w:spacing w:after="0"/>
        <w:rPr>
          <w:rFonts w:asciiTheme="minorHAnsi" w:hAnsiTheme="minorHAnsi" w:cstheme="minorHAnsi"/>
          <w:color w:val="1F3864" w:themeColor="accent1" w:themeShade="80"/>
        </w:rPr>
      </w:pPr>
    </w:p>
    <w:sectPr w:rsidR="00BD0935" w:rsidRPr="00A00B1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56F7" w14:textId="77777777" w:rsidR="00412D6E" w:rsidRDefault="00412D6E" w:rsidP="00BD2B79">
      <w:pPr>
        <w:spacing w:after="0" w:line="240" w:lineRule="auto"/>
      </w:pPr>
      <w:r>
        <w:separator/>
      </w:r>
    </w:p>
  </w:endnote>
  <w:endnote w:type="continuationSeparator" w:id="0">
    <w:p w14:paraId="1D859A6F" w14:textId="77777777" w:rsidR="00412D6E" w:rsidRDefault="00412D6E" w:rsidP="00BD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3C9C3D3" w14:paraId="26439FED" w14:textId="77777777" w:rsidTr="23C9C3D3">
      <w:trPr>
        <w:trHeight w:val="300"/>
      </w:trPr>
      <w:tc>
        <w:tcPr>
          <w:tcW w:w="3005" w:type="dxa"/>
        </w:tcPr>
        <w:p w14:paraId="0219C3DA" w14:textId="080E40A8" w:rsidR="23C9C3D3" w:rsidRDefault="23C9C3D3" w:rsidP="23C9C3D3">
          <w:pPr>
            <w:pStyle w:val="Header"/>
            <w:ind w:left="-115"/>
          </w:pPr>
        </w:p>
      </w:tc>
      <w:tc>
        <w:tcPr>
          <w:tcW w:w="3005" w:type="dxa"/>
        </w:tcPr>
        <w:p w14:paraId="7AE4BD68" w14:textId="12452C1D" w:rsidR="23C9C3D3" w:rsidRDefault="23C9C3D3" w:rsidP="23C9C3D3">
          <w:pPr>
            <w:pStyle w:val="Header"/>
            <w:jc w:val="center"/>
          </w:pPr>
        </w:p>
      </w:tc>
      <w:tc>
        <w:tcPr>
          <w:tcW w:w="3005" w:type="dxa"/>
        </w:tcPr>
        <w:p w14:paraId="0746D347" w14:textId="288F426B" w:rsidR="23C9C3D3" w:rsidRDefault="23C9C3D3" w:rsidP="23C9C3D3">
          <w:pPr>
            <w:pStyle w:val="Header"/>
            <w:ind w:right="-115"/>
            <w:jc w:val="right"/>
          </w:pPr>
        </w:p>
      </w:tc>
    </w:tr>
  </w:tbl>
  <w:p w14:paraId="0223223E" w14:textId="77B77207" w:rsidR="23C9C3D3" w:rsidRDefault="23C9C3D3" w:rsidP="23C9C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DC4F" w14:textId="77777777" w:rsidR="00412D6E" w:rsidRDefault="00412D6E" w:rsidP="00BD2B79">
      <w:pPr>
        <w:spacing w:after="0" w:line="240" w:lineRule="auto"/>
      </w:pPr>
      <w:r>
        <w:separator/>
      </w:r>
    </w:p>
  </w:footnote>
  <w:footnote w:type="continuationSeparator" w:id="0">
    <w:p w14:paraId="00A1C0F6" w14:textId="77777777" w:rsidR="00412D6E" w:rsidRDefault="00412D6E" w:rsidP="00BD2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9AF6" w14:textId="5EE37C83" w:rsidR="00BD2B79" w:rsidRPr="00114897" w:rsidRDefault="23C9C3D3" w:rsidP="00114897">
    <w:pPr>
      <w:pStyle w:val="Header"/>
      <w:rPr>
        <w:color w:val="B4C6E7" w:themeColor="accent1" w:themeTint="66"/>
        <w:sz w:val="52"/>
        <w:szCs w:val="52"/>
      </w:rPr>
    </w:pPr>
    <w:r w:rsidRPr="00114897">
      <w:rPr>
        <w:color w:val="B4C6E7" w:themeColor="accent1" w:themeTint="66"/>
        <w:sz w:val="52"/>
        <w:szCs w:val="52"/>
      </w:rPr>
      <w:t>Programming of Artificial Intelligence</w:t>
    </w:r>
    <w:r w:rsidR="00165092" w:rsidRPr="00114897">
      <w:rPr>
        <w:color w:val="B4C6E7" w:themeColor="accent1" w:themeTint="66"/>
        <w:sz w:val="52"/>
        <w:szCs w:val="52"/>
      </w:rPr>
      <w:tab/>
    </w:r>
    <w:r w:rsidRPr="00114897">
      <w:rPr>
        <w:color w:val="B4C6E7" w:themeColor="accent1" w:themeTint="66"/>
        <w:sz w:val="52"/>
        <w:szCs w:val="5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67E"/>
    <w:multiLevelType w:val="multilevel"/>
    <w:tmpl w:val="25E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27AF1"/>
    <w:multiLevelType w:val="multilevel"/>
    <w:tmpl w:val="6762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717BF"/>
    <w:multiLevelType w:val="multilevel"/>
    <w:tmpl w:val="6EA2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A319C"/>
    <w:multiLevelType w:val="multilevel"/>
    <w:tmpl w:val="D4C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B6E6D"/>
    <w:multiLevelType w:val="multilevel"/>
    <w:tmpl w:val="260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13AAE"/>
    <w:multiLevelType w:val="multilevel"/>
    <w:tmpl w:val="BC8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06D1F"/>
    <w:multiLevelType w:val="multilevel"/>
    <w:tmpl w:val="2AD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F21B0"/>
    <w:multiLevelType w:val="multilevel"/>
    <w:tmpl w:val="0C0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54B1B"/>
    <w:multiLevelType w:val="hybridMultilevel"/>
    <w:tmpl w:val="0D2CAA78"/>
    <w:lvl w:ilvl="0" w:tplc="447CA678">
      <w:start w:val="1"/>
      <w:numFmt w:val="bullet"/>
      <w:lvlText w:val="•"/>
      <w:lvlJc w:val="left"/>
      <w:pPr>
        <w:ind w:left="720" w:hanging="360"/>
      </w:pPr>
    </w:lvl>
    <w:lvl w:ilvl="1" w:tplc="F956FCF6">
      <w:start w:val="1"/>
      <w:numFmt w:val="bullet"/>
      <w:lvlText w:val="◦"/>
      <w:lvlJc w:val="left"/>
      <w:pPr>
        <w:ind w:left="1080" w:hanging="360"/>
      </w:pPr>
    </w:lvl>
    <w:lvl w:ilvl="2" w:tplc="12B89834">
      <w:numFmt w:val="decimal"/>
      <w:lvlText w:val=""/>
      <w:lvlJc w:val="left"/>
    </w:lvl>
    <w:lvl w:ilvl="3" w:tplc="7FBCEAE2">
      <w:numFmt w:val="decimal"/>
      <w:lvlText w:val=""/>
      <w:lvlJc w:val="left"/>
    </w:lvl>
    <w:lvl w:ilvl="4" w:tplc="7B42FBBC">
      <w:numFmt w:val="decimal"/>
      <w:lvlText w:val=""/>
      <w:lvlJc w:val="left"/>
    </w:lvl>
    <w:lvl w:ilvl="5" w:tplc="F8EACCDA">
      <w:numFmt w:val="decimal"/>
      <w:lvlText w:val=""/>
      <w:lvlJc w:val="left"/>
    </w:lvl>
    <w:lvl w:ilvl="6" w:tplc="3D1A9A96">
      <w:numFmt w:val="decimal"/>
      <w:lvlText w:val=""/>
      <w:lvlJc w:val="left"/>
    </w:lvl>
    <w:lvl w:ilvl="7" w:tplc="ED464CC0">
      <w:numFmt w:val="decimal"/>
      <w:lvlText w:val=""/>
      <w:lvlJc w:val="left"/>
    </w:lvl>
    <w:lvl w:ilvl="8" w:tplc="F314E7CC">
      <w:numFmt w:val="decimal"/>
      <w:lvlText w:val=""/>
      <w:lvlJc w:val="left"/>
    </w:lvl>
  </w:abstractNum>
  <w:abstractNum w:abstractNumId="9" w15:restartNumberingAfterBreak="0">
    <w:nsid w:val="1F8E36E7"/>
    <w:multiLevelType w:val="multilevel"/>
    <w:tmpl w:val="E33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E3C38"/>
    <w:multiLevelType w:val="multilevel"/>
    <w:tmpl w:val="E4A4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16D44"/>
    <w:multiLevelType w:val="multilevel"/>
    <w:tmpl w:val="191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385C9"/>
    <w:multiLevelType w:val="hybridMultilevel"/>
    <w:tmpl w:val="FFFFFFFF"/>
    <w:lvl w:ilvl="0" w:tplc="57468CC2">
      <w:start w:val="1"/>
      <w:numFmt w:val="bullet"/>
      <w:lvlText w:val=""/>
      <w:lvlJc w:val="left"/>
      <w:pPr>
        <w:ind w:left="720" w:hanging="360"/>
      </w:pPr>
      <w:rPr>
        <w:rFonts w:ascii="Wingdings" w:hAnsi="Wingdings" w:hint="default"/>
      </w:rPr>
    </w:lvl>
    <w:lvl w:ilvl="1" w:tplc="655025AC">
      <w:start w:val="1"/>
      <w:numFmt w:val="bullet"/>
      <w:lvlText w:val=""/>
      <w:lvlJc w:val="left"/>
      <w:pPr>
        <w:ind w:left="1440" w:hanging="360"/>
      </w:pPr>
      <w:rPr>
        <w:rFonts w:ascii="Wingdings" w:hAnsi="Wingdings" w:hint="default"/>
      </w:rPr>
    </w:lvl>
    <w:lvl w:ilvl="2" w:tplc="8D92BD44">
      <w:start w:val="1"/>
      <w:numFmt w:val="bullet"/>
      <w:lvlText w:val=""/>
      <w:lvlJc w:val="left"/>
      <w:pPr>
        <w:ind w:left="2160" w:hanging="360"/>
      </w:pPr>
      <w:rPr>
        <w:rFonts w:ascii="Wingdings" w:hAnsi="Wingdings" w:hint="default"/>
      </w:rPr>
    </w:lvl>
    <w:lvl w:ilvl="3" w:tplc="87566EDC">
      <w:start w:val="1"/>
      <w:numFmt w:val="bullet"/>
      <w:lvlText w:val=""/>
      <w:lvlJc w:val="left"/>
      <w:pPr>
        <w:ind w:left="2880" w:hanging="360"/>
      </w:pPr>
      <w:rPr>
        <w:rFonts w:ascii="Wingdings" w:hAnsi="Wingdings" w:hint="default"/>
      </w:rPr>
    </w:lvl>
    <w:lvl w:ilvl="4" w:tplc="50C4D07E">
      <w:start w:val="1"/>
      <w:numFmt w:val="bullet"/>
      <w:lvlText w:val=""/>
      <w:lvlJc w:val="left"/>
      <w:pPr>
        <w:ind w:left="3600" w:hanging="360"/>
      </w:pPr>
      <w:rPr>
        <w:rFonts w:ascii="Wingdings" w:hAnsi="Wingdings" w:hint="default"/>
      </w:rPr>
    </w:lvl>
    <w:lvl w:ilvl="5" w:tplc="F3E6829E">
      <w:start w:val="1"/>
      <w:numFmt w:val="bullet"/>
      <w:lvlText w:val=""/>
      <w:lvlJc w:val="left"/>
      <w:pPr>
        <w:ind w:left="4320" w:hanging="360"/>
      </w:pPr>
      <w:rPr>
        <w:rFonts w:ascii="Wingdings" w:hAnsi="Wingdings" w:hint="default"/>
      </w:rPr>
    </w:lvl>
    <w:lvl w:ilvl="6" w:tplc="4E22C79A">
      <w:start w:val="1"/>
      <w:numFmt w:val="bullet"/>
      <w:lvlText w:val=""/>
      <w:lvlJc w:val="left"/>
      <w:pPr>
        <w:ind w:left="5040" w:hanging="360"/>
      </w:pPr>
      <w:rPr>
        <w:rFonts w:ascii="Wingdings" w:hAnsi="Wingdings" w:hint="default"/>
      </w:rPr>
    </w:lvl>
    <w:lvl w:ilvl="7" w:tplc="E1DA2518">
      <w:start w:val="1"/>
      <w:numFmt w:val="bullet"/>
      <w:lvlText w:val=""/>
      <w:lvlJc w:val="left"/>
      <w:pPr>
        <w:ind w:left="5760" w:hanging="360"/>
      </w:pPr>
      <w:rPr>
        <w:rFonts w:ascii="Wingdings" w:hAnsi="Wingdings" w:hint="default"/>
      </w:rPr>
    </w:lvl>
    <w:lvl w:ilvl="8" w:tplc="6B96EA1E">
      <w:start w:val="1"/>
      <w:numFmt w:val="bullet"/>
      <w:lvlText w:val=""/>
      <w:lvlJc w:val="left"/>
      <w:pPr>
        <w:ind w:left="6480" w:hanging="360"/>
      </w:pPr>
      <w:rPr>
        <w:rFonts w:ascii="Wingdings" w:hAnsi="Wingdings" w:hint="default"/>
      </w:rPr>
    </w:lvl>
  </w:abstractNum>
  <w:abstractNum w:abstractNumId="13" w15:restartNumberingAfterBreak="0">
    <w:nsid w:val="2BA87649"/>
    <w:multiLevelType w:val="multilevel"/>
    <w:tmpl w:val="48A2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77E4C"/>
    <w:multiLevelType w:val="multilevel"/>
    <w:tmpl w:val="D80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931C3"/>
    <w:multiLevelType w:val="multilevel"/>
    <w:tmpl w:val="95B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40F1F"/>
    <w:multiLevelType w:val="multilevel"/>
    <w:tmpl w:val="A02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77BFC"/>
    <w:multiLevelType w:val="multilevel"/>
    <w:tmpl w:val="AD6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73C4D"/>
    <w:multiLevelType w:val="multilevel"/>
    <w:tmpl w:val="3792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7A4493"/>
    <w:multiLevelType w:val="multilevel"/>
    <w:tmpl w:val="213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B1E5F"/>
    <w:multiLevelType w:val="hybridMultilevel"/>
    <w:tmpl w:val="987AF6B0"/>
    <w:lvl w:ilvl="0" w:tplc="52088F5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1B0889"/>
    <w:multiLevelType w:val="multilevel"/>
    <w:tmpl w:val="2C3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96276"/>
    <w:multiLevelType w:val="multilevel"/>
    <w:tmpl w:val="4F6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97DF6"/>
    <w:multiLevelType w:val="multilevel"/>
    <w:tmpl w:val="592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2934B"/>
    <w:multiLevelType w:val="multilevel"/>
    <w:tmpl w:val="D9C01E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E436F98"/>
    <w:multiLevelType w:val="multilevel"/>
    <w:tmpl w:val="B764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9071A"/>
    <w:multiLevelType w:val="multilevel"/>
    <w:tmpl w:val="245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F1B1F"/>
    <w:multiLevelType w:val="multilevel"/>
    <w:tmpl w:val="7462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C3B95"/>
    <w:multiLevelType w:val="multilevel"/>
    <w:tmpl w:val="E88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8546E"/>
    <w:multiLevelType w:val="multilevel"/>
    <w:tmpl w:val="7EC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031AD"/>
    <w:multiLevelType w:val="multilevel"/>
    <w:tmpl w:val="E86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D7F43"/>
    <w:multiLevelType w:val="multilevel"/>
    <w:tmpl w:val="0B0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666285">
    <w:abstractNumId w:val="12"/>
  </w:num>
  <w:num w:numId="2" w16cid:durableId="1728338207">
    <w:abstractNumId w:val="24"/>
  </w:num>
  <w:num w:numId="3" w16cid:durableId="1676804179">
    <w:abstractNumId w:val="20"/>
  </w:num>
  <w:num w:numId="4" w16cid:durableId="1995721765">
    <w:abstractNumId w:val="18"/>
  </w:num>
  <w:num w:numId="5" w16cid:durableId="167717974">
    <w:abstractNumId w:val="9"/>
  </w:num>
  <w:num w:numId="6" w16cid:durableId="1368948516">
    <w:abstractNumId w:val="7"/>
  </w:num>
  <w:num w:numId="7" w16cid:durableId="235820471">
    <w:abstractNumId w:val="26"/>
  </w:num>
  <w:num w:numId="8" w16cid:durableId="701052003">
    <w:abstractNumId w:val="3"/>
  </w:num>
  <w:num w:numId="9" w16cid:durableId="370501745">
    <w:abstractNumId w:val="8"/>
    <w:lvlOverride w:ilvl="0">
      <w:startOverride w:val="1"/>
    </w:lvlOverride>
  </w:num>
  <w:num w:numId="10" w16cid:durableId="121265190">
    <w:abstractNumId w:val="22"/>
  </w:num>
  <w:num w:numId="11" w16cid:durableId="1560096760">
    <w:abstractNumId w:val="23"/>
  </w:num>
  <w:num w:numId="12" w16cid:durableId="903249631">
    <w:abstractNumId w:val="27"/>
  </w:num>
  <w:num w:numId="13" w16cid:durableId="274363452">
    <w:abstractNumId w:val="0"/>
  </w:num>
  <w:num w:numId="14" w16cid:durableId="209731631">
    <w:abstractNumId w:val="28"/>
  </w:num>
  <w:num w:numId="15" w16cid:durableId="1222474189">
    <w:abstractNumId w:val="6"/>
  </w:num>
  <w:num w:numId="16" w16cid:durableId="2118719470">
    <w:abstractNumId w:val="2"/>
  </w:num>
  <w:num w:numId="17" w16cid:durableId="1227566396">
    <w:abstractNumId w:val="21"/>
  </w:num>
  <w:num w:numId="18" w16cid:durableId="1366904324">
    <w:abstractNumId w:val="5"/>
  </w:num>
  <w:num w:numId="19" w16cid:durableId="1660696797">
    <w:abstractNumId w:val="13"/>
  </w:num>
  <w:num w:numId="20" w16cid:durableId="192692237">
    <w:abstractNumId w:val="16"/>
  </w:num>
  <w:num w:numId="21" w16cid:durableId="153842032">
    <w:abstractNumId w:val="10"/>
  </w:num>
  <w:num w:numId="22" w16cid:durableId="275260601">
    <w:abstractNumId w:val="11"/>
  </w:num>
  <w:num w:numId="23" w16cid:durableId="233705936">
    <w:abstractNumId w:val="4"/>
  </w:num>
  <w:num w:numId="24" w16cid:durableId="2032097829">
    <w:abstractNumId w:val="1"/>
  </w:num>
  <w:num w:numId="25" w16cid:durableId="1437402109">
    <w:abstractNumId w:val="30"/>
  </w:num>
  <w:num w:numId="26" w16cid:durableId="1694334146">
    <w:abstractNumId w:val="14"/>
  </w:num>
  <w:num w:numId="27" w16cid:durableId="312560652">
    <w:abstractNumId w:val="29"/>
  </w:num>
  <w:num w:numId="28" w16cid:durableId="705061758">
    <w:abstractNumId w:val="17"/>
  </w:num>
  <w:num w:numId="29" w16cid:durableId="946734018">
    <w:abstractNumId w:val="31"/>
  </w:num>
  <w:num w:numId="30" w16cid:durableId="1066612800">
    <w:abstractNumId w:val="25"/>
  </w:num>
  <w:num w:numId="31" w16cid:durableId="1286886303">
    <w:abstractNumId w:val="15"/>
  </w:num>
  <w:num w:numId="32" w16cid:durableId="12826120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8E5"/>
    <w:rsid w:val="00030E4A"/>
    <w:rsid w:val="00050F9A"/>
    <w:rsid w:val="000732E7"/>
    <w:rsid w:val="00081D34"/>
    <w:rsid w:val="00086968"/>
    <w:rsid w:val="000C459E"/>
    <w:rsid w:val="000E4A5D"/>
    <w:rsid w:val="00101BE9"/>
    <w:rsid w:val="001034CE"/>
    <w:rsid w:val="001144AC"/>
    <w:rsid w:val="00114897"/>
    <w:rsid w:val="00114C2D"/>
    <w:rsid w:val="00141E27"/>
    <w:rsid w:val="00143012"/>
    <w:rsid w:val="001557A9"/>
    <w:rsid w:val="00157A2E"/>
    <w:rsid w:val="00165092"/>
    <w:rsid w:val="00166A46"/>
    <w:rsid w:val="00187904"/>
    <w:rsid w:val="00193160"/>
    <w:rsid w:val="00196AB7"/>
    <w:rsid w:val="001B2368"/>
    <w:rsid w:val="001C4F00"/>
    <w:rsid w:val="001E77BA"/>
    <w:rsid w:val="001F0B42"/>
    <w:rsid w:val="001F0F31"/>
    <w:rsid w:val="00207680"/>
    <w:rsid w:val="00212C64"/>
    <w:rsid w:val="0021710B"/>
    <w:rsid w:val="00223A6F"/>
    <w:rsid w:val="002514C5"/>
    <w:rsid w:val="00294850"/>
    <w:rsid w:val="002B066B"/>
    <w:rsid w:val="002B482A"/>
    <w:rsid w:val="002D1898"/>
    <w:rsid w:val="002D62A9"/>
    <w:rsid w:val="002F30A2"/>
    <w:rsid w:val="00305B6C"/>
    <w:rsid w:val="00326213"/>
    <w:rsid w:val="00366111"/>
    <w:rsid w:val="003D20BD"/>
    <w:rsid w:val="003F29AB"/>
    <w:rsid w:val="003F660B"/>
    <w:rsid w:val="0040052D"/>
    <w:rsid w:val="0040582C"/>
    <w:rsid w:val="00407B76"/>
    <w:rsid w:val="00412D6E"/>
    <w:rsid w:val="0042717E"/>
    <w:rsid w:val="00446511"/>
    <w:rsid w:val="0045065E"/>
    <w:rsid w:val="00456029"/>
    <w:rsid w:val="00460E39"/>
    <w:rsid w:val="004815B9"/>
    <w:rsid w:val="00495971"/>
    <w:rsid w:val="00497571"/>
    <w:rsid w:val="004A1B5F"/>
    <w:rsid w:val="004D06C1"/>
    <w:rsid w:val="004D0BD9"/>
    <w:rsid w:val="004D405D"/>
    <w:rsid w:val="004F5753"/>
    <w:rsid w:val="00525C93"/>
    <w:rsid w:val="00541810"/>
    <w:rsid w:val="005645DE"/>
    <w:rsid w:val="0058722C"/>
    <w:rsid w:val="005938F2"/>
    <w:rsid w:val="005945E3"/>
    <w:rsid w:val="005A749A"/>
    <w:rsid w:val="005C3253"/>
    <w:rsid w:val="005D4518"/>
    <w:rsid w:val="006149CA"/>
    <w:rsid w:val="00615963"/>
    <w:rsid w:val="0063209C"/>
    <w:rsid w:val="006364F2"/>
    <w:rsid w:val="0064142C"/>
    <w:rsid w:val="006418B8"/>
    <w:rsid w:val="0067623E"/>
    <w:rsid w:val="0068455E"/>
    <w:rsid w:val="00687DD7"/>
    <w:rsid w:val="006B7620"/>
    <w:rsid w:val="006C45A9"/>
    <w:rsid w:val="006D6112"/>
    <w:rsid w:val="006D6936"/>
    <w:rsid w:val="00700635"/>
    <w:rsid w:val="00733C08"/>
    <w:rsid w:val="00746FEF"/>
    <w:rsid w:val="00755B0E"/>
    <w:rsid w:val="00783D85"/>
    <w:rsid w:val="007B36C8"/>
    <w:rsid w:val="007D66C1"/>
    <w:rsid w:val="00835B8A"/>
    <w:rsid w:val="00857656"/>
    <w:rsid w:val="00871C57"/>
    <w:rsid w:val="0088073A"/>
    <w:rsid w:val="00885256"/>
    <w:rsid w:val="00890D81"/>
    <w:rsid w:val="00895880"/>
    <w:rsid w:val="008B2A0E"/>
    <w:rsid w:val="008D73EB"/>
    <w:rsid w:val="008E3DFE"/>
    <w:rsid w:val="0091598B"/>
    <w:rsid w:val="00981055"/>
    <w:rsid w:val="00995A16"/>
    <w:rsid w:val="0099757C"/>
    <w:rsid w:val="009B72B8"/>
    <w:rsid w:val="009C2C03"/>
    <w:rsid w:val="009E499B"/>
    <w:rsid w:val="009E64FA"/>
    <w:rsid w:val="00A00B12"/>
    <w:rsid w:val="00A25DC9"/>
    <w:rsid w:val="00A61EFA"/>
    <w:rsid w:val="00A72A1C"/>
    <w:rsid w:val="00A74971"/>
    <w:rsid w:val="00A86878"/>
    <w:rsid w:val="00A87FA3"/>
    <w:rsid w:val="00AC3540"/>
    <w:rsid w:val="00AC5325"/>
    <w:rsid w:val="00AC5693"/>
    <w:rsid w:val="00AC66DF"/>
    <w:rsid w:val="00B12CBB"/>
    <w:rsid w:val="00B21DEB"/>
    <w:rsid w:val="00B240AC"/>
    <w:rsid w:val="00B428E5"/>
    <w:rsid w:val="00B44DE7"/>
    <w:rsid w:val="00B469F9"/>
    <w:rsid w:val="00B6495C"/>
    <w:rsid w:val="00B77932"/>
    <w:rsid w:val="00B83026"/>
    <w:rsid w:val="00BD0935"/>
    <w:rsid w:val="00BD2B79"/>
    <w:rsid w:val="00BF0537"/>
    <w:rsid w:val="00C04E5F"/>
    <w:rsid w:val="00C05F11"/>
    <w:rsid w:val="00C16060"/>
    <w:rsid w:val="00C16169"/>
    <w:rsid w:val="00C61231"/>
    <w:rsid w:val="00C732FB"/>
    <w:rsid w:val="00C841A0"/>
    <w:rsid w:val="00CA0458"/>
    <w:rsid w:val="00CD0A16"/>
    <w:rsid w:val="00CD7792"/>
    <w:rsid w:val="00CF7CCB"/>
    <w:rsid w:val="00D20E12"/>
    <w:rsid w:val="00D30013"/>
    <w:rsid w:val="00D51348"/>
    <w:rsid w:val="00D57FF6"/>
    <w:rsid w:val="00D67E86"/>
    <w:rsid w:val="00D7642C"/>
    <w:rsid w:val="00D772C9"/>
    <w:rsid w:val="00DB34E9"/>
    <w:rsid w:val="00DC1DD1"/>
    <w:rsid w:val="00DD56CF"/>
    <w:rsid w:val="00E049CD"/>
    <w:rsid w:val="00E23EB4"/>
    <w:rsid w:val="00E3197E"/>
    <w:rsid w:val="00E41B3B"/>
    <w:rsid w:val="00E42A96"/>
    <w:rsid w:val="00E82F50"/>
    <w:rsid w:val="00EB1FAA"/>
    <w:rsid w:val="00EB4926"/>
    <w:rsid w:val="00EF5D71"/>
    <w:rsid w:val="00F35B7F"/>
    <w:rsid w:val="00F4577B"/>
    <w:rsid w:val="00F73DCC"/>
    <w:rsid w:val="00F80AEB"/>
    <w:rsid w:val="00F8212B"/>
    <w:rsid w:val="00F8708C"/>
    <w:rsid w:val="00FD3CCD"/>
    <w:rsid w:val="00FD76FC"/>
    <w:rsid w:val="023738B3"/>
    <w:rsid w:val="02942106"/>
    <w:rsid w:val="1F48A93C"/>
    <w:rsid w:val="23C9C3D3"/>
    <w:rsid w:val="26BB029F"/>
    <w:rsid w:val="74569BE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109EC"/>
  <w15:chartTrackingRefBased/>
  <w15:docId w15:val="{420FDCBA-F49B-4D60-A5D6-C57E43F2E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E4A"/>
  </w:style>
  <w:style w:type="paragraph" w:styleId="Heading1">
    <w:name w:val="heading 1"/>
    <w:basedOn w:val="Normal"/>
    <w:next w:val="Normal"/>
    <w:link w:val="Heading1Char"/>
    <w:uiPriority w:val="9"/>
    <w:qFormat/>
    <w:rsid w:val="00B42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2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2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2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2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8E5"/>
    <w:rPr>
      <w:rFonts w:eastAsiaTheme="majorEastAsia" w:cstheme="majorBidi"/>
      <w:color w:val="272727" w:themeColor="text1" w:themeTint="D8"/>
    </w:rPr>
  </w:style>
  <w:style w:type="paragraph" w:styleId="Title">
    <w:name w:val="Title"/>
    <w:basedOn w:val="Normal"/>
    <w:next w:val="Normal"/>
    <w:link w:val="TitleChar"/>
    <w:uiPriority w:val="10"/>
    <w:qFormat/>
    <w:rsid w:val="00B42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8E5"/>
    <w:pPr>
      <w:spacing w:before="160"/>
      <w:jc w:val="center"/>
    </w:pPr>
    <w:rPr>
      <w:i/>
      <w:iCs/>
      <w:color w:val="404040" w:themeColor="text1" w:themeTint="BF"/>
    </w:rPr>
  </w:style>
  <w:style w:type="character" w:customStyle="1" w:styleId="QuoteChar">
    <w:name w:val="Quote Char"/>
    <w:basedOn w:val="DefaultParagraphFont"/>
    <w:link w:val="Quote"/>
    <w:uiPriority w:val="29"/>
    <w:rsid w:val="00B428E5"/>
    <w:rPr>
      <w:i/>
      <w:iCs/>
      <w:color w:val="404040" w:themeColor="text1" w:themeTint="BF"/>
    </w:rPr>
  </w:style>
  <w:style w:type="paragraph" w:styleId="ListParagraph">
    <w:name w:val="List Paragraph"/>
    <w:basedOn w:val="Normal"/>
    <w:uiPriority w:val="34"/>
    <w:qFormat/>
    <w:rsid w:val="00B428E5"/>
    <w:pPr>
      <w:ind w:left="720"/>
      <w:contextualSpacing/>
    </w:pPr>
  </w:style>
  <w:style w:type="character" w:styleId="IntenseEmphasis">
    <w:name w:val="Intense Emphasis"/>
    <w:basedOn w:val="DefaultParagraphFont"/>
    <w:uiPriority w:val="21"/>
    <w:qFormat/>
    <w:rsid w:val="00B428E5"/>
    <w:rPr>
      <w:i/>
      <w:iCs/>
      <w:color w:val="2F5496" w:themeColor="accent1" w:themeShade="BF"/>
    </w:rPr>
  </w:style>
  <w:style w:type="paragraph" w:styleId="IntenseQuote">
    <w:name w:val="Intense Quote"/>
    <w:basedOn w:val="Normal"/>
    <w:next w:val="Normal"/>
    <w:link w:val="IntenseQuoteChar"/>
    <w:uiPriority w:val="30"/>
    <w:qFormat/>
    <w:rsid w:val="00B42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8E5"/>
    <w:rPr>
      <w:i/>
      <w:iCs/>
      <w:color w:val="2F5496" w:themeColor="accent1" w:themeShade="BF"/>
    </w:rPr>
  </w:style>
  <w:style w:type="character" w:styleId="IntenseReference">
    <w:name w:val="Intense Reference"/>
    <w:basedOn w:val="DefaultParagraphFont"/>
    <w:uiPriority w:val="32"/>
    <w:qFormat/>
    <w:rsid w:val="00B428E5"/>
    <w:rPr>
      <w:b/>
      <w:bCs/>
      <w:smallCaps/>
      <w:color w:val="2F5496" w:themeColor="accent1" w:themeShade="BF"/>
      <w:spacing w:val="5"/>
    </w:rPr>
  </w:style>
  <w:style w:type="paragraph" w:styleId="Header">
    <w:name w:val="header"/>
    <w:basedOn w:val="Normal"/>
    <w:link w:val="HeaderChar"/>
    <w:uiPriority w:val="99"/>
    <w:unhideWhenUsed/>
    <w:rsid w:val="00BD2B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B79"/>
  </w:style>
  <w:style w:type="paragraph" w:styleId="Footer">
    <w:name w:val="footer"/>
    <w:basedOn w:val="Normal"/>
    <w:link w:val="FooterChar"/>
    <w:uiPriority w:val="99"/>
    <w:unhideWhenUsed/>
    <w:rsid w:val="00BD2B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B79"/>
  </w:style>
  <w:style w:type="character" w:styleId="Hyperlink">
    <w:name w:val="Hyperlink"/>
    <w:basedOn w:val="DefaultParagraphFont"/>
    <w:uiPriority w:val="99"/>
    <w:unhideWhenUsed/>
    <w:rsid w:val="004F5753"/>
    <w:rPr>
      <w:color w:val="0563C1" w:themeColor="hyperlink"/>
      <w:u w:val="single"/>
    </w:rPr>
  </w:style>
  <w:style w:type="character" w:styleId="UnresolvedMention">
    <w:name w:val="Unresolved Mention"/>
    <w:basedOn w:val="DefaultParagraphFont"/>
    <w:uiPriority w:val="99"/>
    <w:semiHidden/>
    <w:unhideWhenUsed/>
    <w:rsid w:val="004F5753"/>
    <w:rPr>
      <w:color w:val="605E5C"/>
      <w:shd w:val="clear" w:color="auto" w:fill="E1DFDD"/>
    </w:rPr>
  </w:style>
  <w:style w:type="character" w:styleId="PlaceholderText">
    <w:name w:val="Placeholder Text"/>
    <w:basedOn w:val="DefaultParagraphFont"/>
    <w:uiPriority w:val="99"/>
    <w:semiHidden/>
    <w:rsid w:val="00BF0537"/>
    <w:rPr>
      <w:color w:val="666666"/>
    </w:rPr>
  </w:style>
  <w:style w:type="character" w:styleId="FollowedHyperlink">
    <w:name w:val="FollowedHyperlink"/>
    <w:basedOn w:val="DefaultParagraphFont"/>
    <w:uiPriority w:val="99"/>
    <w:semiHidden/>
    <w:unhideWhenUsed/>
    <w:rsid w:val="004D0BD9"/>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4005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6A404C-56EC-452D-AAD9-A41C583698A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112</TotalTime>
  <Pages>1</Pages>
  <Words>984</Words>
  <Characters>5609</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Yadav</dc:creator>
  <cp:keywords/>
  <dc:description/>
  <cp:lastModifiedBy>Shashank Yadav</cp:lastModifiedBy>
  <cp:revision>67</cp:revision>
  <dcterms:created xsi:type="dcterms:W3CDTF">2026-02-27T04:03:00Z</dcterms:created>
  <dcterms:modified xsi:type="dcterms:W3CDTF">2026-04-07T21:43:00Z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PAI One Pager Assignment 25118692 .docx</vt:lpwstr>
  </property>
  <property fmtid="{D5CDD505-2E9C-101B-9397-08002B2CF9AE}" pid="3" name="TII_WORD_DOCUMENT_ID">
    <vt:lpwstr>a117a18e-5a0d-4076-bfff-6c69b4d1f2fa</vt:lpwstr>
  </property>
  <property fmtid="{D5CDD505-2E9C-101B-9397-08002B2CF9AE}" pid="4" name="TII_WORD_DOCUMENT_HASH">
    <vt:lpwstr>ac8181ce4ceaf8b39afac7bbc23f68761aeb72ec93020aa04a4ba81e214b97b9</vt:lpwstr>
  </property>
</Properties>
</file>