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Link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 Link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begin"/>
      </w:r>
      <w:r>
        <w:rPr>
          <w:rFonts w:hint="default" w:ascii="Calibri" w:hAnsi="Calibri" w:cs="Calibri"/>
          <w:b w:val="0"/>
          <w:bCs w:val="0"/>
          <w:sz w:val="21"/>
          <w:szCs w:val="21"/>
        </w:rPr>
        <w:instrText xml:space="preserve"> HYPERLINK "https://youtu.be/PlNn7tIpVPA" </w:instrTex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21"/>
          <w:szCs w:val="21"/>
        </w:rPr>
        <w:t>https://youtu.be/PlNn7tIpVPA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Screenshot</w:t>
      </w:r>
    </w:p>
    <w:p>
      <w:pP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364355" cy="6238240"/>
            <wp:effectExtent l="0" t="0" r="9525" b="10160"/>
            <wp:docPr id="1" name="图片 1" descr="5`P`PL)ST(38NRY1~8KR(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`P`PL)ST(38NRY1~8KR(8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 Integration with LLMs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Dynamic Question Generation: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Utilize Llama 2 to generate a diverse set of quiz questions dynamically. This can be achieved by defining topics or subjects and letting the LLM create questions based on the difficulty level or other criteria.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Implement an API call to Llama 2 whenever a new quiz is started, requesting a set of questions based on the user's preferences or past performance.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Answer Validation and Feedback: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After a user submits an answer, Llama 2 can be used to validate the correctness and provide immediate feedback. For incorrect answers, it could also generate explanations or hints.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On submission, send the user's answer to Llama 2 for validation. Use the model's response to display feedback and, if necessary, detailed explanations.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Progress Tracking: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Employ Llama 2 to analyze the user's progress throughout the quiz, offering insights or recommendations on areas for improvement based on their performance.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Analyze user responses and performance metrics using Llama 2 to identify patterns or areas of difficulty, then provide personalized study recommendations.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Interactive Learning Experience: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Create an interactive and adaptive learning experience by using Llama 2 to adjust the difficulty level of questions in real-time based on the user's progress and performance.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Based on the user’s answers, dynamically adjust the complexity of subsequent questions by requesting more appropriate questions from Llama 2.</w:t>
      </w:r>
    </w:p>
    <w:p>
      <w:pPr>
        <w:rPr>
          <w:rFonts w:hint="default" w:ascii="Calibri" w:hAnsi="Calibri" w:cs="Calibr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CBB4733"/>
    <w:rsid w:val="242E4FD4"/>
    <w:rsid w:val="361909F0"/>
    <w:rsid w:val="36AC53C0"/>
    <w:rsid w:val="56815ACA"/>
    <w:rsid w:val="6E187E2B"/>
    <w:rsid w:val="708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2024-04-08T11:27:00Z</dcterms:created>
  <dc:creator>LonelyDM</dc:creator>
  <cp:lastModifiedBy>孤独的迪莫</cp:lastModifiedBy>
  <dcterms:modified xsi:type="dcterms:W3CDTF">2024-04-09T07:41:23Z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5FA87E054753427685200B75AA1A4508_12</vt:lpwstr>
  </property>
</Properties>
</file>