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85CDBB">
      <w:pPr>
        <w:bidi w:val="0"/>
        <w:rPr>
          <w:sz w:val="30"/>
          <w:szCs w:val="30"/>
        </w:rPr>
      </w:pPr>
      <w:r>
        <w:rPr>
          <w:sz w:val="30"/>
          <w:szCs w:val="30"/>
          <w:lang w:val="en-US" w:eastAsia="zh-CN"/>
        </w:rPr>
        <w:t>Activity 1</w:t>
      </w:r>
    </w:p>
    <w:p w14:paraId="114EEAF3">
      <w:pPr>
        <w:numPr>
          <w:ilvl w:val="0"/>
          <w:numId w:val="1"/>
        </w:numPr>
        <w:bidi w:val="0"/>
        <w:rPr>
          <w:rFonts w:hint="eastAsia"/>
        </w:rPr>
      </w:pPr>
      <w:r>
        <w:rPr>
          <w:rFonts w:hint="eastAsia"/>
        </w:rPr>
        <w:t>Host</w:t>
      </w:r>
    </w:p>
    <w:p w14:paraId="36D846F9">
      <w:pPr>
        <w:numPr>
          <w:numId w:val="0"/>
        </w:numPr>
        <w:bidi w:val="0"/>
        <w:rPr>
          <w:rFonts w:hint="eastAsia"/>
        </w:rPr>
      </w:pPr>
      <w:r>
        <w:rPr>
          <w:rFonts w:hint="eastAsia"/>
        </w:rPr>
        <w:t>The host refers to the device that runs the OpenCL application, typically the Central Processing Unit (CPU) of a computer. It is responsible for dispatching computational tasks to other devices and managing memory.</w:t>
      </w:r>
    </w:p>
    <w:p w14:paraId="750860FB">
      <w:pPr>
        <w:numPr>
          <w:numId w:val="0"/>
        </w:numPr>
        <w:bidi w:val="0"/>
        <w:rPr>
          <w:rFonts w:hint="eastAsia"/>
        </w:rPr>
      </w:pPr>
    </w:p>
    <w:p w14:paraId="4382C51B">
      <w:pPr>
        <w:numPr>
          <w:ilvl w:val="0"/>
          <w:numId w:val="1"/>
        </w:numPr>
        <w:bidi w:val="0"/>
        <w:ind w:left="0" w:leftChars="0" w:firstLine="0" w:firstLineChars="0"/>
        <w:rPr>
          <w:rFonts w:hint="eastAsia"/>
        </w:rPr>
      </w:pPr>
      <w:r>
        <w:rPr>
          <w:rFonts w:hint="eastAsia"/>
        </w:rPr>
        <w:t>Device</w:t>
      </w:r>
    </w:p>
    <w:p w14:paraId="1E89B913">
      <w:pPr>
        <w:numPr>
          <w:numId w:val="0"/>
        </w:numPr>
        <w:bidi w:val="0"/>
        <w:ind w:leftChars="0"/>
        <w:rPr>
          <w:rFonts w:hint="eastAsia"/>
        </w:rPr>
      </w:pPr>
      <w:r>
        <w:rPr>
          <w:rFonts w:hint="eastAsia"/>
        </w:rPr>
        <w:t>A device refers to the hardware component capable of performing computational tasks, such as a Graphics Processing Unit (GPU), Digital Signal Processor (DSP), or other accelerators. The host assigns computational tasks to the device for parallel processing.</w:t>
      </w:r>
    </w:p>
    <w:p w14:paraId="228B3C2E">
      <w:pPr>
        <w:numPr>
          <w:numId w:val="0"/>
        </w:numPr>
        <w:bidi w:val="0"/>
        <w:ind w:leftChars="0"/>
        <w:rPr>
          <w:rFonts w:hint="eastAsia"/>
        </w:rPr>
      </w:pPr>
    </w:p>
    <w:p w14:paraId="3C068563">
      <w:pPr>
        <w:numPr>
          <w:ilvl w:val="0"/>
          <w:numId w:val="1"/>
        </w:numPr>
        <w:bidi w:val="0"/>
        <w:ind w:left="0" w:leftChars="0" w:firstLine="0" w:firstLineChars="0"/>
        <w:rPr>
          <w:rFonts w:hint="eastAsia"/>
        </w:rPr>
      </w:pPr>
      <w:r>
        <w:rPr>
          <w:rFonts w:hint="eastAsia"/>
        </w:rPr>
        <w:t>Compute Unit</w:t>
      </w:r>
    </w:p>
    <w:p w14:paraId="7E486E7D">
      <w:pPr>
        <w:numPr>
          <w:numId w:val="0"/>
        </w:numPr>
        <w:bidi w:val="0"/>
        <w:ind w:leftChars="0"/>
        <w:rPr>
          <w:rFonts w:hint="eastAsia"/>
        </w:rPr>
      </w:pPr>
      <w:r>
        <w:rPr>
          <w:rFonts w:hint="eastAsia"/>
        </w:rPr>
        <w:t>A compute unit is a parallel processing unit inside a device. Each compute unit consists of multiple processing elements that are capable of executing tasks in parallel.</w:t>
      </w:r>
    </w:p>
    <w:p w14:paraId="606F9FCA">
      <w:pPr>
        <w:numPr>
          <w:numId w:val="0"/>
        </w:numPr>
        <w:bidi w:val="0"/>
        <w:ind w:leftChars="0"/>
        <w:rPr>
          <w:rFonts w:hint="eastAsia"/>
        </w:rPr>
      </w:pPr>
    </w:p>
    <w:p w14:paraId="6776CB0A">
      <w:pPr>
        <w:numPr>
          <w:ilvl w:val="0"/>
          <w:numId w:val="1"/>
        </w:numPr>
        <w:bidi w:val="0"/>
        <w:ind w:left="0" w:leftChars="0" w:firstLine="0" w:firstLineChars="0"/>
        <w:rPr>
          <w:rFonts w:hint="eastAsia"/>
        </w:rPr>
      </w:pPr>
      <w:r>
        <w:rPr>
          <w:rFonts w:hint="eastAsia"/>
        </w:rPr>
        <w:t>Processing Elements</w:t>
      </w:r>
    </w:p>
    <w:p w14:paraId="463892E7">
      <w:pPr>
        <w:numPr>
          <w:numId w:val="0"/>
        </w:numPr>
        <w:bidi w:val="0"/>
        <w:ind w:leftChars="0"/>
        <w:rPr>
          <w:rFonts w:hint="eastAsia"/>
        </w:rPr>
      </w:pPr>
      <w:r>
        <w:rPr>
          <w:rFonts w:hint="eastAsia"/>
        </w:rPr>
        <w:t>Processing elements are the basic execution units within a compute unit, responsible for executing instructions. Each processing element typically corresponds to a processing core.</w:t>
      </w:r>
    </w:p>
    <w:p w14:paraId="48EECA2B">
      <w:pPr>
        <w:numPr>
          <w:numId w:val="0"/>
        </w:numPr>
        <w:bidi w:val="0"/>
        <w:ind w:leftChars="0"/>
        <w:rPr>
          <w:rFonts w:hint="eastAsia"/>
        </w:rPr>
      </w:pPr>
    </w:p>
    <w:p w14:paraId="3FA77990">
      <w:pPr>
        <w:numPr>
          <w:ilvl w:val="0"/>
          <w:numId w:val="1"/>
        </w:numPr>
        <w:bidi w:val="0"/>
        <w:ind w:left="0" w:leftChars="0" w:firstLine="0" w:firstLineChars="0"/>
        <w:rPr>
          <w:rFonts w:hint="eastAsia"/>
        </w:rPr>
      </w:pPr>
      <w:r>
        <w:rPr>
          <w:rFonts w:hint="eastAsia"/>
        </w:rPr>
        <w:t>Context</w:t>
      </w:r>
    </w:p>
    <w:p w14:paraId="07AED6F7">
      <w:pPr>
        <w:numPr>
          <w:numId w:val="0"/>
        </w:numPr>
        <w:bidi w:val="0"/>
        <w:ind w:leftChars="0"/>
        <w:rPr>
          <w:rFonts w:hint="eastAsia"/>
        </w:rPr>
      </w:pPr>
      <w:r>
        <w:rPr>
          <w:rFonts w:hint="eastAsia"/>
        </w:rPr>
        <w:t>Context refers to the execution space within the OpenCL environment, containing devices, memory objects, program objects, and other resources needed to execute OpenCL programs. The context manages the interaction between the host and the devices.</w:t>
      </w:r>
    </w:p>
    <w:p w14:paraId="4D58D9D0">
      <w:pPr>
        <w:numPr>
          <w:numId w:val="0"/>
        </w:numPr>
        <w:bidi w:val="0"/>
        <w:ind w:leftChars="0"/>
        <w:rPr>
          <w:rFonts w:hint="eastAsia"/>
        </w:rPr>
      </w:pPr>
    </w:p>
    <w:p w14:paraId="12B2E606">
      <w:pPr>
        <w:numPr>
          <w:ilvl w:val="0"/>
          <w:numId w:val="1"/>
        </w:numPr>
        <w:bidi w:val="0"/>
        <w:ind w:left="0" w:leftChars="0" w:firstLine="0" w:firstLineChars="0"/>
        <w:rPr>
          <w:rFonts w:hint="eastAsia"/>
        </w:rPr>
      </w:pPr>
      <w:r>
        <w:rPr>
          <w:rFonts w:hint="eastAsia"/>
        </w:rPr>
        <w:t>Command Queue</w:t>
      </w:r>
    </w:p>
    <w:p w14:paraId="153A9DF2">
      <w:pPr>
        <w:numPr>
          <w:numId w:val="0"/>
        </w:numPr>
        <w:bidi w:val="0"/>
        <w:ind w:leftChars="0"/>
        <w:rPr>
          <w:rFonts w:hint="eastAsia"/>
        </w:rPr>
      </w:pPr>
      <w:r>
        <w:rPr>
          <w:rFonts w:hint="eastAsia"/>
        </w:rPr>
        <w:t>A command queue is the mechanism used to send tasks to the device. The host uses the command queue to pass computational tasks to the device for execution. These tasks can include kernel execution, memory operations, etc.</w:t>
      </w:r>
    </w:p>
    <w:p w14:paraId="7F095B07">
      <w:pPr>
        <w:numPr>
          <w:numId w:val="0"/>
        </w:numPr>
        <w:bidi w:val="0"/>
        <w:ind w:leftChars="0"/>
        <w:rPr>
          <w:rFonts w:hint="eastAsia"/>
        </w:rPr>
      </w:pPr>
    </w:p>
    <w:p w14:paraId="398E446C">
      <w:pPr>
        <w:numPr>
          <w:ilvl w:val="0"/>
          <w:numId w:val="1"/>
        </w:numPr>
        <w:bidi w:val="0"/>
        <w:ind w:left="0" w:leftChars="0" w:firstLine="0" w:firstLineChars="0"/>
        <w:rPr>
          <w:rFonts w:hint="eastAsia"/>
        </w:rPr>
      </w:pPr>
      <w:r>
        <w:rPr>
          <w:rFonts w:hint="eastAsia"/>
        </w:rPr>
        <w:t>Host program</w:t>
      </w:r>
    </w:p>
    <w:p w14:paraId="1F547DE5">
      <w:pPr>
        <w:numPr>
          <w:numId w:val="0"/>
        </w:numPr>
        <w:bidi w:val="0"/>
        <w:ind w:leftChars="0"/>
        <w:rPr>
          <w:rFonts w:hint="eastAsia"/>
        </w:rPr>
      </w:pPr>
      <w:r>
        <w:rPr>
          <w:rFonts w:hint="eastAsia"/>
        </w:rPr>
        <w:t>The host program is the application running on the host device (usually the CPU). It is responsible for setting up the OpenCL context, creating the command queue, compiling kernels, and managing data exchanges with the devices.</w:t>
      </w:r>
    </w:p>
    <w:p w14:paraId="224BFA90">
      <w:pPr>
        <w:numPr>
          <w:numId w:val="0"/>
        </w:numPr>
        <w:bidi w:val="0"/>
        <w:ind w:leftChars="0"/>
        <w:rPr>
          <w:rFonts w:hint="eastAsia"/>
        </w:rPr>
      </w:pPr>
    </w:p>
    <w:p w14:paraId="639C9C62">
      <w:pPr>
        <w:numPr>
          <w:ilvl w:val="0"/>
          <w:numId w:val="1"/>
        </w:numPr>
        <w:bidi w:val="0"/>
        <w:ind w:left="0" w:leftChars="0" w:firstLine="0" w:firstLineChars="0"/>
        <w:rPr>
          <w:rFonts w:hint="eastAsia"/>
        </w:rPr>
      </w:pPr>
      <w:r>
        <w:rPr>
          <w:rFonts w:hint="eastAsia"/>
        </w:rPr>
        <w:t>Program kernel</w:t>
      </w:r>
    </w:p>
    <w:p w14:paraId="01F42D1D">
      <w:pPr>
        <w:numPr>
          <w:numId w:val="0"/>
        </w:numPr>
        <w:bidi w:val="0"/>
        <w:ind w:leftChars="0"/>
        <w:rPr>
          <w:rFonts w:hint="eastAsia"/>
        </w:rPr>
      </w:pPr>
      <w:r>
        <w:rPr>
          <w:rFonts w:hint="eastAsia"/>
        </w:rPr>
        <w:t>A program kernel refers to the parallelized code in an OpenCL program that executes on the device. It defines the function to perform a specific task and is typically loaded and executed on the device by the host program.</w:t>
      </w:r>
    </w:p>
    <w:p w14:paraId="776061A0">
      <w:pPr>
        <w:numPr>
          <w:numId w:val="0"/>
        </w:numPr>
        <w:bidi w:val="0"/>
        <w:ind w:leftChars="0"/>
        <w:rPr>
          <w:rFonts w:hint="eastAsia"/>
        </w:rPr>
      </w:pPr>
    </w:p>
    <w:p w14:paraId="4D56AB31">
      <w:pPr>
        <w:numPr>
          <w:numId w:val="0"/>
        </w:numPr>
        <w:bidi w:val="0"/>
        <w:ind w:leftChars="0"/>
        <w:rPr>
          <w:rFonts w:hint="eastAsia"/>
        </w:rPr>
      </w:pPr>
    </w:p>
    <w:p w14:paraId="3281BD5A">
      <w:pPr>
        <w:numPr>
          <w:numId w:val="0"/>
        </w:numPr>
        <w:bidi w:val="0"/>
        <w:ind w:leftChars="0"/>
        <w:rPr>
          <w:rFonts w:hint="eastAsia"/>
        </w:rPr>
      </w:pPr>
    </w:p>
    <w:p w14:paraId="7C32CBEE">
      <w:pPr>
        <w:numPr>
          <w:numId w:val="0"/>
        </w:numPr>
        <w:bidi w:val="0"/>
        <w:ind w:leftChars="0"/>
        <w:rPr>
          <w:rFonts w:hint="eastAsia"/>
        </w:rPr>
      </w:pPr>
    </w:p>
    <w:p w14:paraId="5BDBA615">
      <w:pPr>
        <w:numPr>
          <w:numId w:val="0"/>
        </w:numPr>
        <w:bidi w:val="0"/>
        <w:ind w:leftChars="0"/>
        <w:rPr>
          <w:rFonts w:hint="eastAsia"/>
        </w:rPr>
      </w:pPr>
    </w:p>
    <w:p w14:paraId="1844398A">
      <w:pPr>
        <w:bidi w:val="0"/>
        <w:rPr>
          <w:rFonts w:hint="eastAsia"/>
          <w:sz w:val="30"/>
          <w:szCs w:val="30"/>
          <w:lang w:val="en-US" w:eastAsia="zh-CN"/>
        </w:rPr>
      </w:pPr>
      <w:r>
        <w:rPr>
          <w:sz w:val="30"/>
          <w:szCs w:val="30"/>
          <w:lang w:val="en-US" w:eastAsia="zh-CN"/>
        </w:rPr>
        <w:t xml:space="preserve">Activity </w:t>
      </w:r>
      <w:r>
        <w:rPr>
          <w:rFonts w:hint="eastAsia"/>
          <w:sz w:val="30"/>
          <w:szCs w:val="30"/>
          <w:lang w:val="en-US" w:eastAsia="zh-CN"/>
        </w:rPr>
        <w:t>2</w:t>
      </w:r>
    </w:p>
    <w:p w14:paraId="0E3BE579">
      <w:pPr>
        <w:bidi w:val="0"/>
        <w:rPr>
          <w:rFonts w:hint="eastAsia"/>
          <w:lang w:val="en-US" w:eastAsia="zh-CN"/>
        </w:rPr>
      </w:pPr>
    </w:p>
    <w:p w14:paraId="2A67A622">
      <w:pPr>
        <w:bidi w:val="0"/>
        <w:rPr>
          <w:rFonts w:hint="default"/>
          <w:lang w:val="en-US" w:eastAsia="zh-CN"/>
        </w:rPr>
      </w:pPr>
    </w:p>
    <w:p w14:paraId="75723152">
      <w:pPr>
        <w:numPr>
          <w:numId w:val="0"/>
        </w:numPr>
        <w:bidi w:val="0"/>
        <w:ind w:leftChars="0"/>
        <w:rPr>
          <w:rFonts w:hint="eastAsia" w:eastAsiaTheme="minorEastAsia"/>
          <w:lang w:eastAsia="zh-CN"/>
        </w:rPr>
      </w:pPr>
      <w:r>
        <w:rPr>
          <w:rFonts w:hint="eastAsia" w:eastAsiaTheme="minorEastAsia"/>
          <w:lang w:eastAsia="zh-CN"/>
        </w:rPr>
        <w:drawing>
          <wp:inline distT="0" distB="0" distL="114300" distR="114300">
            <wp:extent cx="5258435" cy="7802880"/>
            <wp:effectExtent l="0" t="0" r="14605" b="0"/>
            <wp:docPr id="1" name="图片 1" descr="vector_ops_c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ector_ops_cpp"/>
                    <pic:cNvPicPr>
                      <a:picLocks noChangeAspect="1"/>
                    </pic:cNvPicPr>
                  </pic:nvPicPr>
                  <pic:blipFill>
                    <a:blip r:embed="rId4"/>
                    <a:stretch>
                      <a:fillRect/>
                    </a:stretch>
                  </pic:blipFill>
                  <pic:spPr>
                    <a:xfrm>
                      <a:off x="0" y="0"/>
                      <a:ext cx="5258435" cy="7802880"/>
                    </a:xfrm>
                    <a:prstGeom prst="rect">
                      <a:avLst/>
                    </a:prstGeom>
                  </pic:spPr>
                </pic:pic>
              </a:graphicData>
            </a:graphic>
          </wp:inline>
        </w:drawing>
      </w:r>
    </w:p>
    <w:p w14:paraId="4A86718B">
      <w:pPr>
        <w:numPr>
          <w:numId w:val="0"/>
        </w:numPr>
        <w:bidi w:val="0"/>
        <w:ind w:leftChars="0"/>
        <w:rPr>
          <w:rFonts w:hint="eastAsia" w:eastAsiaTheme="minorEastAsia"/>
          <w:lang w:eastAsia="zh-CN"/>
        </w:rPr>
      </w:pPr>
      <w:r>
        <w:rPr>
          <w:rFonts w:hint="eastAsia" w:eastAsiaTheme="minorEastAsia"/>
          <w:lang w:eastAsia="zh-CN"/>
        </w:rPr>
        <w:drawing>
          <wp:inline distT="0" distB="0" distL="114300" distR="114300">
            <wp:extent cx="5271135" cy="3745865"/>
            <wp:effectExtent l="0" t="0" r="1905" b="3175"/>
            <wp:docPr id="3" name="图片 3" descr="vector_ops_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ector_ops_cl"/>
                    <pic:cNvPicPr>
                      <a:picLocks noChangeAspect="1"/>
                    </pic:cNvPicPr>
                  </pic:nvPicPr>
                  <pic:blipFill>
                    <a:blip r:embed="rId5"/>
                    <a:stretch>
                      <a:fillRect/>
                    </a:stretch>
                  </pic:blipFill>
                  <pic:spPr>
                    <a:xfrm>
                      <a:off x="0" y="0"/>
                      <a:ext cx="5271135" cy="3745865"/>
                    </a:xfrm>
                    <a:prstGeom prst="rect">
                      <a:avLst/>
                    </a:prstGeom>
                  </pic:spPr>
                </pic:pic>
              </a:graphicData>
            </a:graphic>
          </wp:inline>
        </w:drawing>
      </w:r>
    </w:p>
    <w:p w14:paraId="66E1972F">
      <w:pPr>
        <w:numPr>
          <w:numId w:val="0"/>
        </w:numPr>
        <w:bidi w:val="0"/>
        <w:ind w:leftChars="0"/>
        <w:rPr>
          <w:rFonts w:hint="eastAsia" w:eastAsiaTheme="minor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BoldMT">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67E58C"/>
    <w:multiLevelType w:val="singleLevel"/>
    <w:tmpl w:val="0A67E58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MTBjN2ZhN2VhMWI5OTM2Y2RhNzRiNWQzYmRhM2IifQ=="/>
  </w:docVars>
  <w:rsids>
    <w:rsidRoot w:val="00000000"/>
    <w:rsid w:val="04F62F3E"/>
    <w:rsid w:val="1FDD6E90"/>
    <w:rsid w:val="35B368F5"/>
    <w:rsid w:val="3BCE7B87"/>
    <w:rsid w:val="641B57B0"/>
    <w:rsid w:val="7DB76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TotalTime>
  <ScaleCrop>false</ScaleCrop>
  <LinksUpToDate>false</LinksUpToDate>
  <CharactersWithSpaces>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2024-09-16T04:00:42Z</dcterms:created>
  <dc:creator>LonelyDM</dc:creator>
  <cp:lastModifiedBy>孤独的迪莫</cp:lastModifiedBy>
  <dcterms:modified xsi:type="dcterms:W3CDTF">2024-09-16T05:16:56Z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3D31697B70124F109873F6A1D1EF79A5_12</vt:lpwstr>
  </property>
</Properties>
</file>