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Cs w:val="21"/>
        </w:rPr>
      </w:pPr>
      <w:r>
        <w:rPr>
          <w:rFonts w:hint="eastAsia"/>
        </w:rPr>
        <w:t>Android端热修复功能-设计文档</w:t>
      </w:r>
    </w:p>
    <w:p>
      <w:pPr>
        <w:pStyle w:val="3"/>
        <w:numPr>
          <w:ilvl w:val="0"/>
          <w:numId w:val="1"/>
        </w:numPr>
        <w:spacing w:line="360" w:lineRule="auto"/>
      </w:pPr>
      <w:r>
        <w:rPr>
          <w:rFonts w:hint="eastAsia"/>
        </w:rPr>
        <w:t>概述</w:t>
      </w:r>
    </w:p>
    <w:p>
      <w:pPr>
        <w:pStyle w:val="6"/>
        <w:widowControl/>
        <w:spacing w:line="360" w:lineRule="auto"/>
      </w:pPr>
      <w:r>
        <w:rPr>
          <w:rFonts w:hint="eastAsia"/>
          <w:sz w:val="21"/>
          <w:szCs w:val="21"/>
        </w:rPr>
        <w:t>本文档参照《地理及通讯录授权产品文档V5.0》文档，简要概述了关于手机APP动态申请权限，获取用户数据以及提交用户数据到服务器等功能的业务流程和实现方式。</w:t>
      </w:r>
    </w:p>
    <w:p>
      <w:pPr>
        <w:pStyle w:val="3"/>
        <w:numPr>
          <w:ilvl w:val="0"/>
          <w:numId w:val="1"/>
        </w:numPr>
        <w:spacing w:line="360" w:lineRule="auto"/>
        <w:rPr>
          <w:szCs w:val="21"/>
        </w:rPr>
      </w:pPr>
      <w:r>
        <w:rPr>
          <w:rFonts w:hint="eastAsia"/>
          <w:szCs w:val="21"/>
        </w:rPr>
        <w:t>具体实现</w:t>
      </w:r>
    </w:p>
    <w:p>
      <w:pPr>
        <w:spacing w:line="360" w:lineRule="auto"/>
        <w:rPr>
          <w:sz w:val="28"/>
          <w:szCs w:val="28"/>
        </w:rPr>
      </w:pPr>
      <w:r>
        <w:rPr>
          <w:rFonts w:hint="eastAsia"/>
          <w:sz w:val="28"/>
          <w:szCs w:val="28"/>
        </w:rPr>
        <w:t>2.1启动应用时申请相关权限</w:t>
      </w:r>
      <w:bookmarkStart w:id="0" w:name="_GoBack"/>
      <w:bookmarkEnd w:id="0"/>
    </w:p>
    <w:p>
      <w:pPr>
        <w:numPr>
          <w:ilvl w:val="0"/>
          <w:numId w:val="2"/>
        </w:numPr>
        <w:spacing w:line="360" w:lineRule="auto"/>
        <w:rPr>
          <w:szCs w:val="21"/>
        </w:rPr>
      </w:pPr>
      <w:r>
        <w:rPr>
          <w:rFonts w:hint="eastAsia"/>
          <w:szCs w:val="21"/>
        </w:rPr>
        <w:t>打开应用进入启动页时，判断用户是否打开了定位权限和通讯录权限，如果未打开权限则弹窗申请授权。</w:t>
      </w:r>
    </w:p>
    <w:p>
      <w:pPr>
        <w:spacing w:line="360" w:lineRule="auto"/>
        <w:rPr>
          <w:szCs w:val="21"/>
        </w:rPr>
      </w:pPr>
    </w:p>
    <w:p>
      <w:pPr>
        <w:spacing w:line="360" w:lineRule="auto"/>
        <w:rPr>
          <w:sz w:val="28"/>
          <w:szCs w:val="28"/>
        </w:rPr>
      </w:pPr>
      <w:r>
        <w:rPr>
          <w:rFonts w:hint="eastAsia"/>
          <w:sz w:val="28"/>
          <w:szCs w:val="28"/>
        </w:rPr>
        <w:t>2.2获取地理位置和设备信息</w:t>
      </w:r>
    </w:p>
    <w:p>
      <w:pPr>
        <w:numPr>
          <w:ilvl w:val="0"/>
          <w:numId w:val="3"/>
        </w:numPr>
        <w:spacing w:line="360" w:lineRule="auto"/>
        <w:rPr>
          <w:szCs w:val="21"/>
        </w:rPr>
      </w:pPr>
      <w:r>
        <w:rPr>
          <w:rFonts w:hint="eastAsia"/>
          <w:szCs w:val="21"/>
        </w:rPr>
        <w:t>用户进入首页点击我要借款按钮时，判断定位权限是否打开，如果未打开则提示用户打开定位权限；</w:t>
      </w:r>
    </w:p>
    <w:p>
      <w:pPr>
        <w:numPr>
          <w:ilvl w:val="0"/>
          <w:numId w:val="3"/>
        </w:numPr>
        <w:spacing w:line="360" w:lineRule="auto"/>
        <w:rPr>
          <w:szCs w:val="21"/>
        </w:rPr>
      </w:pPr>
      <w:r>
        <w:rPr>
          <w:rFonts w:hint="eastAsia"/>
          <w:szCs w:val="21"/>
        </w:rPr>
        <w:t>如果定位权限已经打开，调用定位模块获取当前设备所在位置的经纬度；</w:t>
      </w:r>
    </w:p>
    <w:p>
      <w:pPr>
        <w:numPr>
          <w:ilvl w:val="0"/>
          <w:numId w:val="3"/>
        </w:numPr>
        <w:spacing w:line="360" w:lineRule="auto"/>
        <w:rPr>
          <w:szCs w:val="21"/>
        </w:rPr>
      </w:pPr>
      <w:r>
        <w:rPr>
          <w:rFonts w:hint="eastAsia"/>
          <w:szCs w:val="21"/>
        </w:rPr>
        <w:t>将经纬度提交给第三方地图API（百度地图、腾讯地图等），对经纬度进行地理位置反编译，获取实际地址位置（精确到省市区）；</w:t>
      </w:r>
    </w:p>
    <w:p>
      <w:pPr>
        <w:numPr>
          <w:ilvl w:val="0"/>
          <w:numId w:val="3"/>
        </w:numPr>
        <w:spacing w:line="360" w:lineRule="auto"/>
        <w:rPr>
          <w:szCs w:val="21"/>
        </w:rPr>
      </w:pPr>
      <w:r>
        <w:rPr>
          <w:rFonts w:hint="eastAsia"/>
          <w:szCs w:val="21"/>
        </w:rPr>
        <w:t>获取设备信息（</w:t>
      </w:r>
      <w:r>
        <w:rPr>
          <w:rFonts w:hint="eastAsia" w:asciiTheme="minorEastAsia" w:hAnsiTheme="minorEastAsia" w:cstheme="minorEastAsia"/>
          <w:lang w:val="zh-CN"/>
        </w:rPr>
        <w:t>IP地址、手机IMEI/IMSI号码、MAC地址</w:t>
      </w:r>
      <w:r>
        <w:rPr>
          <w:rFonts w:hint="eastAsia"/>
          <w:szCs w:val="21"/>
        </w:rPr>
        <w:t>）；</w:t>
      </w:r>
    </w:p>
    <w:p>
      <w:pPr>
        <w:numPr>
          <w:ilvl w:val="0"/>
          <w:numId w:val="3"/>
        </w:numPr>
        <w:spacing w:line="360" w:lineRule="auto"/>
        <w:rPr>
          <w:szCs w:val="21"/>
        </w:rPr>
      </w:pPr>
      <w:r>
        <w:rPr>
          <w:rFonts w:hint="eastAsia"/>
          <w:szCs w:val="21"/>
        </w:rPr>
        <w:t>将获取到的地理位置数据和设备信息数据提交到服务器；</w:t>
      </w:r>
    </w:p>
    <w:p>
      <w:pPr>
        <w:numPr>
          <w:ilvl w:val="0"/>
          <w:numId w:val="3"/>
        </w:numPr>
        <w:spacing w:line="360" w:lineRule="auto"/>
        <w:rPr>
          <w:szCs w:val="21"/>
        </w:rPr>
      </w:pPr>
      <w:r>
        <w:rPr>
          <w:rFonts w:hint="eastAsia"/>
          <w:szCs w:val="21"/>
        </w:rPr>
        <w:t>执行后续操作。</w:t>
      </w:r>
    </w:p>
    <w:p>
      <w:pPr>
        <w:spacing w:line="360" w:lineRule="auto"/>
        <w:rPr>
          <w:szCs w:val="21"/>
        </w:rPr>
      </w:pPr>
    </w:p>
    <w:p>
      <w:pPr>
        <w:spacing w:line="360" w:lineRule="auto"/>
        <w:rPr>
          <w:szCs w:val="21"/>
        </w:rPr>
      </w:pPr>
      <w:r>
        <w:rPr>
          <w:rFonts w:hint="eastAsia"/>
          <w:szCs w:val="21"/>
        </w:rPr>
        <w:t>地图API相关参数：</w:t>
      </w:r>
    </w:p>
    <w:tbl>
      <w:tblPr>
        <w:tblStyle w:val="8"/>
        <w:tblW w:w="8258"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4133" w:type="dxa"/>
          </w:tcPr>
          <w:p>
            <w:pPr>
              <w:spacing w:line="360" w:lineRule="auto"/>
              <w:rPr>
                <w:szCs w:val="21"/>
              </w:rPr>
            </w:pPr>
            <w:r>
              <w:rPr>
                <w:rFonts w:hint="eastAsia"/>
                <w:szCs w:val="21"/>
              </w:rPr>
              <w:t>平台</w:t>
            </w:r>
          </w:p>
        </w:tc>
        <w:tc>
          <w:tcPr>
            <w:tcW w:w="4125" w:type="dxa"/>
          </w:tcPr>
          <w:p>
            <w:pPr>
              <w:spacing w:line="360" w:lineRule="auto"/>
              <w:rPr>
                <w:szCs w:val="21"/>
              </w:rPr>
            </w:pPr>
            <w:r>
              <w:rPr>
                <w:rFonts w:hint="eastAsia"/>
                <w:szCs w:val="21"/>
              </w:rPr>
              <w:t>APPKEY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spacing w:line="360" w:lineRule="auto"/>
              <w:rPr>
                <w:szCs w:val="21"/>
              </w:rPr>
            </w:pPr>
            <w:r>
              <w:rPr>
                <w:rFonts w:hint="eastAsia"/>
                <w:szCs w:val="21"/>
              </w:rPr>
              <w:t>百度地图</w:t>
            </w:r>
          </w:p>
        </w:tc>
        <w:tc>
          <w:tcPr>
            <w:tcW w:w="4125" w:type="dxa"/>
          </w:tcPr>
          <w:p>
            <w:pPr>
              <w:spacing w:line="360" w:lineRule="auto"/>
              <w:rPr>
                <w:szCs w:val="21"/>
              </w:rPr>
            </w:pPr>
            <w:r>
              <w:rPr>
                <w:rFonts w:hint="eastAsia"/>
                <w:szCs w:val="21"/>
              </w:rPr>
              <w:t>2ffQHGomAlNnR73x82gqYLIKUNEi16Iy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spacing w:line="360" w:lineRule="auto"/>
              <w:rPr>
                <w:szCs w:val="21"/>
              </w:rPr>
            </w:pPr>
            <w:r>
              <w:rPr>
                <w:rFonts w:hint="eastAsia"/>
                <w:szCs w:val="21"/>
              </w:rPr>
              <w:t>腾讯地图</w:t>
            </w:r>
          </w:p>
        </w:tc>
        <w:tc>
          <w:tcPr>
            <w:tcW w:w="4125" w:type="dxa"/>
          </w:tcPr>
          <w:p>
            <w:pPr>
              <w:spacing w:line="360" w:lineRule="auto"/>
              <w:rPr>
                <w:szCs w:val="21"/>
              </w:rPr>
            </w:pPr>
            <w:r>
              <w:rPr>
                <w:rFonts w:hint="eastAsia"/>
                <w:szCs w:val="21"/>
              </w:rPr>
              <w:t>X4TBZ-HFOHX-52U4H-TCZHQ-BLQCS-YNF24</w:t>
            </w:r>
          </w:p>
        </w:tc>
      </w:tr>
    </w:tbl>
    <w:p>
      <w:pPr>
        <w:spacing w:line="360" w:lineRule="auto"/>
        <w:rPr>
          <w:szCs w:val="21"/>
        </w:rPr>
      </w:pPr>
      <w:r>
        <w:rPr>
          <w:rFonts w:hint="eastAsia"/>
          <w:szCs w:val="21"/>
        </w:rPr>
        <w:drawing>
          <wp:inline distT="0" distB="0" distL="114300" distR="114300">
            <wp:extent cx="5273040" cy="7994015"/>
            <wp:effectExtent l="9525" t="9525" r="13335" b="16510"/>
            <wp:docPr id="10" name="图片 10" descr="Free-Converter.com-20180621041818-133366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ree-Converter.com-20180621041818-1333667254"/>
                    <pic:cNvPicPr>
                      <a:picLocks noChangeAspect="1"/>
                    </pic:cNvPicPr>
                  </pic:nvPicPr>
                  <pic:blipFill>
                    <a:blip r:embed="rId5"/>
                    <a:stretch>
                      <a:fillRect/>
                    </a:stretch>
                  </pic:blipFill>
                  <pic:spPr>
                    <a:xfrm>
                      <a:off x="0" y="0"/>
                      <a:ext cx="5273040" cy="7994015"/>
                    </a:xfrm>
                    <a:prstGeom prst="rect">
                      <a:avLst/>
                    </a:prstGeom>
                    <a:ln>
                      <a:solidFill>
                        <a:schemeClr val="bg2"/>
                      </a:solidFill>
                    </a:ln>
                  </pic:spPr>
                </pic:pic>
              </a:graphicData>
            </a:graphic>
          </wp:inline>
        </w:drawing>
      </w:r>
    </w:p>
    <w:p>
      <w:pPr>
        <w:spacing w:line="360" w:lineRule="auto"/>
        <w:jc w:val="center"/>
        <w:rPr>
          <w:sz w:val="18"/>
          <w:szCs w:val="18"/>
        </w:rPr>
      </w:pPr>
      <w:r>
        <w:rPr>
          <w:rFonts w:hint="eastAsia"/>
          <w:sz w:val="18"/>
          <w:szCs w:val="18"/>
        </w:rPr>
        <w:t>获取地理位置和设备信息流程图</w:t>
      </w:r>
    </w:p>
    <w:p>
      <w:pPr>
        <w:spacing w:line="360" w:lineRule="auto"/>
        <w:rPr>
          <w:sz w:val="28"/>
          <w:szCs w:val="28"/>
        </w:rPr>
      </w:pPr>
    </w:p>
    <w:p>
      <w:pPr>
        <w:spacing w:line="360" w:lineRule="auto"/>
        <w:rPr>
          <w:sz w:val="28"/>
          <w:szCs w:val="28"/>
        </w:rPr>
      </w:pPr>
      <w:r>
        <w:rPr>
          <w:rFonts w:hint="eastAsia"/>
          <w:sz w:val="28"/>
          <w:szCs w:val="28"/>
        </w:rPr>
        <w:t>2.3获取通讯录数据</w:t>
      </w:r>
    </w:p>
    <w:p>
      <w:pPr>
        <w:numPr>
          <w:ilvl w:val="0"/>
          <w:numId w:val="3"/>
        </w:numPr>
        <w:spacing w:line="360" w:lineRule="auto"/>
        <w:rPr>
          <w:szCs w:val="21"/>
        </w:rPr>
      </w:pPr>
      <w:r>
        <w:rPr>
          <w:rFonts w:hint="eastAsia"/>
          <w:szCs w:val="21"/>
        </w:rPr>
        <w:t>用户进入我的信用页面点击联系人按钮时，判断通讯录权限是否打开，如果未打开则提示用户打开通讯录权限；</w:t>
      </w:r>
    </w:p>
    <w:p>
      <w:pPr>
        <w:numPr>
          <w:ilvl w:val="0"/>
          <w:numId w:val="3"/>
        </w:numPr>
        <w:spacing w:line="360" w:lineRule="auto"/>
        <w:rPr>
          <w:szCs w:val="21"/>
        </w:rPr>
      </w:pPr>
      <w:r>
        <w:rPr>
          <w:rFonts w:hint="eastAsia"/>
          <w:szCs w:val="21"/>
        </w:rPr>
        <w:t>如果通讯录权限已经打开，获取当前设备的通讯录数据；</w:t>
      </w:r>
    </w:p>
    <w:p>
      <w:pPr>
        <w:numPr>
          <w:ilvl w:val="0"/>
          <w:numId w:val="3"/>
        </w:numPr>
        <w:spacing w:line="360" w:lineRule="auto"/>
        <w:rPr>
          <w:szCs w:val="21"/>
        </w:rPr>
      </w:pPr>
      <w:r>
        <w:rPr>
          <w:rFonts w:hint="eastAsia"/>
          <w:szCs w:val="21"/>
        </w:rPr>
        <w:t>比对当前的通讯录数据和缓存中的通讯录数据，判断当前数据相较于缓存中的数据是否有增加或修改；</w:t>
      </w:r>
    </w:p>
    <w:p>
      <w:pPr>
        <w:numPr>
          <w:ilvl w:val="0"/>
          <w:numId w:val="3"/>
        </w:numPr>
        <w:spacing w:line="360" w:lineRule="auto"/>
        <w:rPr>
          <w:szCs w:val="21"/>
        </w:rPr>
      </w:pPr>
      <w:r>
        <w:rPr>
          <w:rFonts w:hint="eastAsia"/>
          <w:szCs w:val="21"/>
        </w:rPr>
        <w:t>如果有新增或修改数据，则更新通讯录缓存，并将数据提交到服务器；</w:t>
      </w:r>
    </w:p>
    <w:p>
      <w:pPr>
        <w:numPr>
          <w:ilvl w:val="0"/>
          <w:numId w:val="3"/>
        </w:numPr>
        <w:spacing w:line="360" w:lineRule="auto"/>
        <w:rPr>
          <w:szCs w:val="21"/>
        </w:rPr>
      </w:pPr>
      <w:r>
        <w:rPr>
          <w:rFonts w:hint="eastAsia"/>
          <w:szCs w:val="21"/>
        </w:rPr>
        <w:t>执行后续操作。</w:t>
      </w:r>
    </w:p>
    <w:p>
      <w:pPr>
        <w:spacing w:line="360" w:lineRule="auto"/>
        <w:rPr>
          <w:szCs w:val="21"/>
        </w:rPr>
      </w:pPr>
      <w:r>
        <w:rPr>
          <w:rFonts w:hint="eastAsia"/>
          <w:szCs w:val="21"/>
        </w:rPr>
        <w:drawing>
          <wp:inline distT="0" distB="0" distL="114300" distR="114300">
            <wp:extent cx="5273040" cy="8237220"/>
            <wp:effectExtent l="9525" t="9525" r="13335" b="20955"/>
            <wp:docPr id="11" name="图片 11" descr="Free-Converter.com-20180621052704-627983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ree-Converter.com-20180621052704-6279838173"/>
                    <pic:cNvPicPr>
                      <a:picLocks noChangeAspect="1"/>
                    </pic:cNvPicPr>
                  </pic:nvPicPr>
                  <pic:blipFill>
                    <a:blip r:embed="rId6"/>
                    <a:stretch>
                      <a:fillRect/>
                    </a:stretch>
                  </pic:blipFill>
                  <pic:spPr>
                    <a:xfrm>
                      <a:off x="0" y="0"/>
                      <a:ext cx="5273040" cy="8237220"/>
                    </a:xfrm>
                    <a:prstGeom prst="rect">
                      <a:avLst/>
                    </a:prstGeom>
                    <a:ln>
                      <a:solidFill>
                        <a:schemeClr val="bg2"/>
                      </a:solidFill>
                    </a:ln>
                  </pic:spPr>
                </pic:pic>
              </a:graphicData>
            </a:graphic>
          </wp:inline>
        </w:drawing>
      </w:r>
    </w:p>
    <w:p>
      <w:pPr>
        <w:pStyle w:val="6"/>
        <w:widowControl/>
        <w:spacing w:line="360" w:lineRule="auto"/>
        <w:jc w:val="center"/>
        <w:rPr>
          <w:sz w:val="21"/>
          <w:szCs w:val="21"/>
        </w:rPr>
      </w:pPr>
      <w:r>
        <w:rPr>
          <w:rFonts w:hint="eastAsia"/>
          <w:sz w:val="18"/>
          <w:szCs w:val="18"/>
        </w:rPr>
        <w:t>获取通讯录数据流程图</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D16BA7"/>
    <w:multiLevelType w:val="singleLevel"/>
    <w:tmpl w:val="E8D16BA7"/>
    <w:lvl w:ilvl="0" w:tentative="0">
      <w:start w:val="1"/>
      <w:numFmt w:val="decimal"/>
      <w:lvlText w:val="%1."/>
      <w:lvlJc w:val="left"/>
      <w:pPr>
        <w:tabs>
          <w:tab w:val="left" w:pos="312"/>
        </w:tabs>
      </w:pPr>
    </w:lvl>
  </w:abstractNum>
  <w:abstractNum w:abstractNumId="1">
    <w:nsid w:val="F1395F6E"/>
    <w:multiLevelType w:val="singleLevel"/>
    <w:tmpl w:val="F1395F6E"/>
    <w:lvl w:ilvl="0" w:tentative="0">
      <w:start w:val="1"/>
      <w:numFmt w:val="bullet"/>
      <w:lvlText w:val=""/>
      <w:lvlJc w:val="left"/>
      <w:pPr>
        <w:ind w:left="420" w:hanging="420"/>
      </w:pPr>
      <w:rPr>
        <w:rFonts w:hint="default" w:ascii="Wingdings" w:hAnsi="Wingdings"/>
      </w:rPr>
    </w:lvl>
  </w:abstractNum>
  <w:abstractNum w:abstractNumId="2">
    <w:nsid w:val="4CD8D4B5"/>
    <w:multiLevelType w:val="singleLevel"/>
    <w:tmpl w:val="4CD8D4B5"/>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8C7876"/>
    <w:rsid w:val="6DF20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Normal (Web)"/>
    <w:basedOn w:val="1"/>
    <w:qFormat/>
    <w:uiPriority w:val="0"/>
    <w:pPr>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annotation reference"/>
    <w:basedOn w:val="9"/>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2019-03-19T06:58:07Z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