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FAAC9F">
      <w:pPr>
        <w:pStyle w:val="2"/>
        <w:bidi w:val="0"/>
        <w:rPr>
          <w:rFonts w:hint="default"/>
        </w:rPr>
      </w:pPr>
      <w:r>
        <w:rPr>
          <w:rFonts w:hint="default"/>
        </w:rPr>
        <w:t>企业简介</w:t>
      </w:r>
    </w:p>
    <w:p w14:paraId="23796585">
      <w:pPr>
        <w:rPr>
          <w:rFonts w:hint="default"/>
        </w:rPr>
      </w:pPr>
    </w:p>
    <w:p w14:paraId="05BFCC16">
      <w:pPr>
        <w:rPr>
          <w:rFonts w:hint="default"/>
        </w:rPr>
      </w:pPr>
      <w:r>
        <w:rPr>
          <w:rFonts w:hint="default"/>
        </w:rPr>
        <w:t>广东省教育服务有限公司（简称“粤教服务”），创办于1981年，成立至今，始终坚守初心，砥砺前行，通过整合各方优质教育资源搭建专业、可靠的文化教育综合服务平台，一直致力于服务广东教育事业，全力打造省属国有优质教育服务品牌。</w:t>
      </w:r>
    </w:p>
    <w:p w14:paraId="6FF632D7">
      <w:pPr>
        <w:rPr>
          <w:rFonts w:hint="default"/>
        </w:rPr>
      </w:pPr>
      <w:r>
        <w:rPr>
          <w:rFonts w:hint="default"/>
        </w:rPr>
        <w:t>2024年3月，粤教服务划转至广东教育国际交流服务中心有限公司（简称“粤教国际”）。</w:t>
      </w:r>
    </w:p>
    <w:p w14:paraId="3EB47413">
      <w:pPr>
        <w:rPr>
          <w:rFonts w:hint="default"/>
        </w:rPr>
      </w:pPr>
    </w:p>
    <w:p w14:paraId="3E2C6DCE">
      <w:pPr>
        <w:rPr>
          <w:rFonts w:hint="default"/>
        </w:rPr>
      </w:pPr>
      <w:r>
        <w:rPr>
          <w:rFonts w:hint="default"/>
        </w:rPr>
        <w:t>我们的使命：致力让生活更美好</w:t>
      </w:r>
    </w:p>
    <w:p w14:paraId="657EBE94">
      <w:pPr>
        <w:rPr>
          <w:rFonts w:hint="default"/>
        </w:rPr>
      </w:pPr>
    </w:p>
    <w:p w14:paraId="7680BF13">
      <w:pPr>
        <w:rPr>
          <w:rFonts w:hint="default"/>
        </w:rPr>
      </w:pPr>
      <w:r>
        <w:rPr>
          <w:rFonts w:hint="default"/>
        </w:rPr>
        <w:t>1．习近平总书记深刻指出："人民对美好生活的向往就是我们的奋斗目标”。我国正处于实现中华民族伟大复兴的关键时期，经济已由高速增长阶段转向高质量发展阶段，社会主要矛盾发生变化，人民对美好生活的向往，是中国未来发展的持久动力。</w:t>
      </w:r>
    </w:p>
    <w:p w14:paraId="5E14DC6D">
      <w:pPr>
        <w:rPr>
          <w:rFonts w:hint="default"/>
        </w:rPr>
      </w:pPr>
    </w:p>
    <w:p w14:paraId="4A3FF96B">
      <w:pPr>
        <w:rPr>
          <w:rFonts w:hint="default"/>
        </w:rPr>
      </w:pPr>
      <w:r>
        <w:rPr>
          <w:rFonts w:hint="default"/>
        </w:rPr>
        <w:t>2．"致力"寓意信心坚定、勇于担当、知行合一；"让"蕴含持之以恒、革故鼎新、不懈奋斗。两者搭配意在强调主动作为，以积极乐观的姿态向美而行、向好而生。</w:t>
      </w:r>
    </w:p>
    <w:p w14:paraId="1EB0550F">
      <w:pPr>
        <w:rPr>
          <w:rFonts w:hint="default"/>
        </w:rPr>
      </w:pPr>
    </w:p>
    <w:p w14:paraId="298AE36A">
      <w:pPr>
        <w:rPr>
          <w:rFonts w:hint="default"/>
        </w:rPr>
      </w:pPr>
      <w:r>
        <w:rPr>
          <w:rFonts w:hint="default"/>
        </w:rPr>
        <w:t>3．集团多业态共融为美好生活赋能。</w:t>
      </w:r>
    </w:p>
    <w:p w14:paraId="23A03711">
      <w:pPr>
        <w:rPr>
          <w:rFonts w:hint="default"/>
        </w:rPr>
      </w:pPr>
    </w:p>
    <w:p w14:paraId="7030E7A6">
      <w:pPr>
        <w:rPr>
          <w:rFonts w:hint="default"/>
        </w:rPr>
      </w:pPr>
      <w:r>
        <w:rPr>
          <w:rFonts w:hint="default"/>
        </w:rPr>
        <w:t>4．激发集团全体员工活力，践行初心使命，奋力改革争先，加速企业转型升级，勇往直前创造美好生活。</w:t>
      </w:r>
    </w:p>
    <w:p w14:paraId="4CE45B47">
      <w:pPr>
        <w:rPr>
          <w:rFonts w:hint="default"/>
        </w:rPr>
      </w:pPr>
    </w:p>
    <w:p w14:paraId="6F7E563A">
      <w:pPr>
        <w:rPr>
          <w:rFonts w:hint="default"/>
        </w:rPr>
      </w:pPr>
    </w:p>
    <w:p w14:paraId="6EFCED26">
      <w:pPr>
        <w:rPr>
          <w:rFonts w:hint="default"/>
        </w:rPr>
      </w:pPr>
    </w:p>
    <w:p w14:paraId="332DF1EA">
      <w:pPr>
        <w:rPr>
          <w:rFonts w:hint="default"/>
        </w:rPr>
      </w:pPr>
      <w:r>
        <w:rPr>
          <w:rFonts w:hint="default"/>
        </w:rPr>
        <w:t>我们的价值观：向上向善，实干笃行</w:t>
      </w:r>
    </w:p>
    <w:p w14:paraId="73BBAF4A">
      <w:pPr>
        <w:rPr>
          <w:rFonts w:hint="default"/>
        </w:rPr>
      </w:pPr>
    </w:p>
    <w:p w14:paraId="1BFD09ED">
      <w:pPr>
        <w:rPr>
          <w:rFonts w:hint="default"/>
        </w:rPr>
      </w:pPr>
      <w:r>
        <w:rPr>
          <w:rFonts w:hint="default"/>
        </w:rPr>
        <w:t>1．"向上向善"为精神指引，"实干笃行"是行动指南。追求美好生活的过程，就是企业员工不断向上向善、实干笃行的过程。</w:t>
      </w:r>
    </w:p>
    <w:p w14:paraId="12C50181">
      <w:pPr>
        <w:rPr>
          <w:rFonts w:hint="default"/>
        </w:rPr>
      </w:pPr>
    </w:p>
    <w:p w14:paraId="45202A61">
      <w:pPr>
        <w:rPr>
          <w:rFonts w:hint="default"/>
        </w:rPr>
      </w:pPr>
      <w:r>
        <w:rPr>
          <w:rFonts w:hint="default"/>
        </w:rPr>
        <w:t>2．外化于行，"向上"是社会责任。我们的职责是传播主流、进步的优秀文化；"向上"亦是员工的精神状态，与时俱进，奋发昂扬。</w:t>
      </w:r>
    </w:p>
    <w:p w14:paraId="30CF5369">
      <w:pPr>
        <w:rPr>
          <w:rFonts w:hint="default"/>
        </w:rPr>
      </w:pPr>
    </w:p>
    <w:p w14:paraId="4B2729D9">
      <w:pPr>
        <w:rPr>
          <w:rFonts w:hint="default"/>
        </w:rPr>
      </w:pPr>
      <w:r>
        <w:rPr>
          <w:rFonts w:hint="default"/>
        </w:rPr>
        <w:t>3．内化于心，"向善"是内在人格。个人成长必先修其德，以健全愉悦的精神，塑造正直、善良的美好品德，以德立身，以德立业。</w:t>
      </w:r>
    </w:p>
    <w:p w14:paraId="3D6ECA1E">
      <w:pPr>
        <w:rPr>
          <w:rFonts w:hint="default"/>
        </w:rPr>
      </w:pPr>
    </w:p>
    <w:p w14:paraId="77D14ADE">
      <w:pPr>
        <w:numPr>
          <w:ilvl w:val="0"/>
          <w:numId w:val="1"/>
        </w:numPr>
        <w:rPr>
          <w:rFonts w:hint="default"/>
        </w:rPr>
      </w:pPr>
      <w:r>
        <w:rPr>
          <w:rFonts w:hint="default"/>
        </w:rPr>
        <w:t>实干笃行，知行合一。学而能用是真学，知而能行是真知。</w:t>
      </w:r>
    </w:p>
    <w:p w14:paraId="652BF1EF">
      <w:pPr>
        <w:widowControl w:val="0"/>
        <w:numPr>
          <w:numId w:val="0"/>
        </w:numPr>
        <w:jc w:val="both"/>
        <w:rPr>
          <w:rFonts w:hint="default"/>
        </w:rPr>
      </w:pPr>
    </w:p>
    <w:p w14:paraId="2675955E">
      <w:pPr>
        <w:widowControl w:val="0"/>
        <w:numPr>
          <w:numId w:val="0"/>
        </w:numPr>
        <w:jc w:val="both"/>
        <w:rPr>
          <w:rFonts w:hint="default"/>
          <w:lang w:val="en-US" w:eastAsia="zh-CN"/>
        </w:rPr>
      </w:pPr>
      <w:r>
        <w:rPr>
          <w:rFonts w:hint="eastAsia"/>
          <w:lang w:val="en-US" w:eastAsia="zh-CN"/>
        </w:rPr>
        <w:t>公司联系方式：</w:t>
      </w:r>
    </w:p>
    <w:p w14:paraId="44B9A5F9">
      <w:pPr>
        <w:widowControl w:val="0"/>
        <w:numPr>
          <w:numId w:val="0"/>
        </w:numPr>
        <w:jc w:val="both"/>
        <w:rPr>
          <w:rFonts w:hint="default"/>
        </w:rPr>
      </w:pPr>
      <w:r>
        <w:rPr>
          <w:rFonts w:hint="default"/>
        </w:rPr>
        <w:t>公司地址：广东省广州市越秀区东风东路 723 号高教大厦二楼</w:t>
      </w:r>
    </w:p>
    <w:p w14:paraId="536E96D0">
      <w:pPr>
        <w:widowControl w:val="0"/>
        <w:numPr>
          <w:numId w:val="0"/>
        </w:numPr>
        <w:jc w:val="both"/>
        <w:rPr>
          <w:rFonts w:hint="default"/>
        </w:rPr>
      </w:pPr>
      <w:r>
        <w:rPr>
          <w:rFonts w:hint="default"/>
        </w:rPr>
        <w:t>邮政编码：510599</w:t>
      </w:r>
    </w:p>
    <w:p w14:paraId="460AD9E7">
      <w:pPr>
        <w:widowControl w:val="0"/>
        <w:numPr>
          <w:numId w:val="0"/>
        </w:numPr>
        <w:jc w:val="both"/>
        <w:rPr>
          <w:rFonts w:hint="default"/>
        </w:rPr>
      </w:pPr>
      <w:r>
        <w:rPr>
          <w:rFonts w:hint="default"/>
        </w:rPr>
        <w:t>电话：020-37628058</w:t>
      </w:r>
    </w:p>
    <w:p w14:paraId="01B19C71">
      <w:pPr>
        <w:widowControl w:val="0"/>
        <w:numPr>
          <w:numId w:val="0"/>
        </w:numPr>
        <w:jc w:val="both"/>
        <w:rPr>
          <w:rFonts w:hint="default"/>
        </w:rPr>
      </w:pPr>
      <w:r>
        <w:rPr>
          <w:rFonts w:hint="default"/>
        </w:rPr>
        <w:t>邮箱：postmaster@ges1981.com</w:t>
      </w:r>
    </w:p>
    <w:p w14:paraId="6121A910">
      <w:pPr>
        <w:widowControl w:val="0"/>
        <w:numPr>
          <w:numId w:val="0"/>
        </w:numPr>
        <w:jc w:val="both"/>
        <w:rPr>
          <w:rFonts w:hint="default"/>
        </w:rPr>
      </w:pPr>
      <w:r>
        <w:rPr>
          <w:rFonts w:hint="default"/>
        </w:rPr>
        <w:t>公众号：gdjfgs333</w:t>
      </w:r>
    </w:p>
    <w:p w14:paraId="0233EA11">
      <w:pPr>
        <w:widowControl w:val="0"/>
        <w:numPr>
          <w:numId w:val="0"/>
        </w:numPr>
        <w:jc w:val="both"/>
        <w:rPr>
          <w:rFonts w:hint="default"/>
        </w:rPr>
      </w:pPr>
      <w:r>
        <w:rPr>
          <w:rFonts w:hint="default"/>
        </w:rPr>
        <w:t>网址：http://www.gdjyfw.cn</w:t>
      </w:r>
    </w:p>
    <w:p w14:paraId="3029D05B">
      <w:pPr>
        <w:pStyle w:val="2"/>
        <w:bidi w:val="0"/>
        <w:rPr>
          <w:rFonts w:hint="eastAsia"/>
          <w:lang w:val="en-US" w:eastAsia="zh-CN"/>
        </w:rPr>
      </w:pPr>
      <w:r>
        <w:rPr>
          <w:rFonts w:hint="eastAsia"/>
          <w:lang w:val="en-US" w:eastAsia="zh-CN"/>
        </w:rPr>
        <w:t>主营业务</w:t>
      </w:r>
    </w:p>
    <w:p w14:paraId="3244F4A0">
      <w:pPr>
        <w:widowControl w:val="0"/>
        <w:numPr>
          <w:numId w:val="0"/>
        </w:numPr>
        <w:jc w:val="both"/>
        <w:rPr>
          <w:rFonts w:hint="eastAsia"/>
          <w:lang w:val="en-US" w:eastAsia="zh-CN"/>
        </w:rPr>
      </w:pPr>
    </w:p>
    <w:p w14:paraId="09889CA0">
      <w:pPr>
        <w:widowControl w:val="0"/>
        <w:numPr>
          <w:numId w:val="0"/>
        </w:numPr>
        <w:jc w:val="both"/>
        <w:rPr>
          <w:rFonts w:hint="eastAsia"/>
          <w:lang w:val="en-US" w:eastAsia="zh-CN"/>
        </w:rPr>
      </w:pPr>
      <w:r>
        <w:rPr>
          <w:rFonts w:hint="eastAsia"/>
          <w:lang w:val="en-US" w:eastAsia="zh-CN"/>
        </w:rPr>
        <w:t>主营业务包括国际教育、智慧教育、素质教育和实体教育。</w:t>
      </w:r>
    </w:p>
    <w:p w14:paraId="03ADDED5">
      <w:pPr>
        <w:widowControl w:val="0"/>
        <w:numPr>
          <w:numId w:val="0"/>
        </w:numPr>
        <w:jc w:val="both"/>
        <w:rPr>
          <w:rFonts w:hint="eastAsia"/>
          <w:lang w:val="en-US" w:eastAsia="zh-CN"/>
        </w:rPr>
      </w:pPr>
    </w:p>
    <w:p w14:paraId="0A1ACA7D">
      <w:pPr>
        <w:pStyle w:val="3"/>
        <w:bidi w:val="0"/>
        <w:rPr>
          <w:rFonts w:hint="default"/>
          <w:lang w:val="en-US" w:eastAsia="zh-CN"/>
        </w:rPr>
      </w:pPr>
      <w:r>
        <w:rPr>
          <w:rFonts w:hint="default"/>
          <w:lang w:val="en-US" w:eastAsia="zh-CN"/>
        </w:rPr>
        <w:t>国际教育</w:t>
      </w:r>
    </w:p>
    <w:p w14:paraId="019058A2">
      <w:pPr>
        <w:widowControl w:val="0"/>
        <w:numPr>
          <w:numId w:val="0"/>
        </w:numPr>
        <w:jc w:val="both"/>
        <w:rPr>
          <w:rFonts w:hint="default"/>
          <w:lang w:val="en-US" w:eastAsia="zh-CN"/>
        </w:rPr>
      </w:pPr>
    </w:p>
    <w:p w14:paraId="3680700E">
      <w:pPr>
        <w:widowControl w:val="0"/>
        <w:numPr>
          <w:numId w:val="0"/>
        </w:numPr>
        <w:jc w:val="both"/>
        <w:rPr>
          <w:rFonts w:hint="default"/>
          <w:lang w:val="en-US" w:eastAsia="zh-CN"/>
        </w:rPr>
      </w:pPr>
      <w:r>
        <w:rPr>
          <w:rFonts w:hint="eastAsia"/>
          <w:lang w:val="en-US" w:eastAsia="zh-CN"/>
        </w:rPr>
        <w:t>国际教育包括双元制教育、学历提升项目、国际留学项目和国际研学项目。</w:t>
      </w:r>
    </w:p>
    <w:p w14:paraId="3614A4E5">
      <w:pPr>
        <w:widowControl w:val="0"/>
        <w:numPr>
          <w:numId w:val="0"/>
        </w:numPr>
        <w:jc w:val="both"/>
        <w:rPr>
          <w:rFonts w:hint="default"/>
          <w:lang w:val="en-US" w:eastAsia="zh-CN"/>
        </w:rPr>
      </w:pPr>
    </w:p>
    <w:p w14:paraId="5AA09F25">
      <w:pPr>
        <w:widowControl w:val="0"/>
        <w:numPr>
          <w:numId w:val="0"/>
        </w:numPr>
        <w:jc w:val="both"/>
        <w:rPr>
          <w:rFonts w:hint="default"/>
          <w:lang w:val="en-US" w:eastAsia="zh-CN"/>
        </w:rPr>
      </w:pPr>
      <w:r>
        <w:rPr>
          <w:rFonts w:hint="default"/>
          <w:lang w:val="en-US" w:eastAsia="zh-CN"/>
        </w:rPr>
        <w:t xml:space="preserve">       在国家大力推动教育对外开放的时代浪潮下，国际教育迎来了全新的发展机遇。党的二十届三中全会高瞻远瞩，明确提出推进高水平教育开放，积极鼓励国外高水平理工类大学来华合作办学。在此政策指引下，国际教育领域积极整合全球优质教育资源，致力于培养出一批又一批兼具深厚本土情怀与广阔国际视野的复合型人才，使其能够在多元文化环境中实现高效协作，从容解决复杂问题。</w:t>
      </w:r>
    </w:p>
    <w:p w14:paraId="3DF0FF68">
      <w:pPr>
        <w:widowControl w:val="0"/>
        <w:numPr>
          <w:numId w:val="0"/>
        </w:numPr>
        <w:jc w:val="both"/>
        <w:rPr>
          <w:rFonts w:hint="default"/>
          <w:lang w:val="en-US" w:eastAsia="zh-CN"/>
        </w:rPr>
      </w:pPr>
      <w:r>
        <w:rPr>
          <w:rFonts w:hint="default"/>
          <w:lang w:val="en-US" w:eastAsia="zh-CN"/>
        </w:rPr>
        <w:t xml:space="preserve">      广东省教育服务有限公司（粤教服务）自 1981 年创办以来，始终坚守服务广东教育的初心，历经岁月沉淀，积累了丰富经验。2024 年 3 月划转至粤教国际后，依托自身独特优势，大力整合各方资源，成功搭建起专业且可靠的综合服务平台，为广东国际教育的深入开展提供了有力支撑。目前，粤教服务正全力以赴，为打造省属国有优质品牌而努力奋进，持续推动区域国际教育迈向高质量发展的新阶段。</w:t>
      </w:r>
    </w:p>
    <w:p w14:paraId="2E834B72">
      <w:pPr>
        <w:widowControl w:val="0"/>
        <w:numPr>
          <w:numId w:val="0"/>
        </w:numPr>
        <w:jc w:val="both"/>
        <w:rPr>
          <w:rFonts w:hint="default"/>
          <w:lang w:val="en-US" w:eastAsia="zh-CN"/>
        </w:rPr>
      </w:pPr>
    </w:p>
    <w:p w14:paraId="26EACB78">
      <w:pPr>
        <w:widowControl w:val="0"/>
        <w:numPr>
          <w:numId w:val="0"/>
        </w:numPr>
        <w:jc w:val="both"/>
        <w:rPr>
          <w:rFonts w:hint="default"/>
          <w:lang w:val="en-US" w:eastAsia="zh-CN"/>
        </w:rPr>
      </w:pPr>
    </w:p>
    <w:p w14:paraId="34E9FA2D">
      <w:pPr>
        <w:widowControl w:val="0"/>
        <w:numPr>
          <w:numId w:val="0"/>
        </w:numPr>
        <w:jc w:val="both"/>
        <w:rPr>
          <w:rFonts w:hint="default"/>
          <w:lang w:val="en-US" w:eastAsia="zh-CN"/>
        </w:rPr>
      </w:pPr>
    </w:p>
    <w:p w14:paraId="5F097551">
      <w:pPr>
        <w:pStyle w:val="4"/>
        <w:bidi w:val="0"/>
        <w:rPr>
          <w:rFonts w:hint="default"/>
          <w:lang w:val="en-US" w:eastAsia="zh-CN"/>
        </w:rPr>
      </w:pPr>
      <w:r>
        <w:rPr>
          <w:rFonts w:hint="default"/>
          <w:lang w:val="en-US" w:eastAsia="zh-CN"/>
        </w:rPr>
        <w:t>双元制项目</w:t>
      </w:r>
    </w:p>
    <w:p w14:paraId="4E40B0AC">
      <w:pPr>
        <w:widowControl w:val="0"/>
        <w:numPr>
          <w:numId w:val="0"/>
        </w:numPr>
        <w:jc w:val="both"/>
        <w:rPr>
          <w:rFonts w:hint="default"/>
          <w:lang w:val="en-US" w:eastAsia="zh-CN"/>
        </w:rPr>
      </w:pPr>
    </w:p>
    <w:p w14:paraId="27B1E694">
      <w:pPr>
        <w:widowControl w:val="0"/>
        <w:numPr>
          <w:numId w:val="0"/>
        </w:numPr>
        <w:jc w:val="both"/>
        <w:rPr>
          <w:rFonts w:hint="default"/>
          <w:lang w:val="en-US" w:eastAsia="zh-CN"/>
        </w:rPr>
      </w:pPr>
      <w:r>
        <w:rPr>
          <w:rFonts w:hint="default"/>
          <w:lang w:val="en-US" w:eastAsia="zh-CN"/>
        </w:rPr>
        <w:t xml:space="preserve">      德国职业人才培养计划是源于德国的一种职业培训模式。受训者必须经过两个场所的培训。其中，一边是在职业学校，主要向学生传授与职业有关的专业知识;另一边是企业或公共事业单位等校外实训场所，主要让学生在企业里接受职业技能方面的专业培训。这种模式在德国的企业中应用很广，近几年也被中国的一些企业借鉴采用。</w:t>
      </w:r>
    </w:p>
    <w:p w14:paraId="17190448">
      <w:pPr>
        <w:widowControl w:val="0"/>
        <w:numPr>
          <w:numId w:val="0"/>
        </w:numPr>
        <w:jc w:val="both"/>
        <w:rPr>
          <w:rFonts w:hint="default"/>
          <w:lang w:val="en-US" w:eastAsia="zh-CN"/>
        </w:rPr>
      </w:pPr>
      <w:r>
        <w:rPr>
          <w:rFonts w:hint="default"/>
          <w:lang w:val="en-US" w:eastAsia="zh-CN"/>
        </w:rPr>
        <w:t xml:space="preserve">      根据培训职业的不同，培训年限为两年至三年半。提供企业培训的有手工业、工商业、服务业、自由职业和公共服务业。培训的前提是由培训岗位的申请者办理相关申请手续。一般情况下，培训生每周有三至四日在企业学习其培训职业的实践和手工技能，此外培训生每周还要在职业学校学习8到12课时的课程。课程分为针对相关职业的专业课程以及德语、政治或体育等通识课程。培训的费用由企业和国家共同承担，企业每月向培训生发放酬金，国家则承担职业学校的开支。</w:t>
      </w:r>
    </w:p>
    <w:p w14:paraId="09B6E15F">
      <w:pPr>
        <w:widowControl w:val="0"/>
        <w:numPr>
          <w:numId w:val="0"/>
        </w:numPr>
        <w:jc w:val="both"/>
        <w:rPr>
          <w:rFonts w:hint="default"/>
          <w:lang w:val="en-US" w:eastAsia="zh-CN"/>
        </w:rPr>
      </w:pPr>
    </w:p>
    <w:p w14:paraId="7C8A9EED">
      <w:pPr>
        <w:widowControl w:val="0"/>
        <w:numPr>
          <w:numId w:val="0"/>
        </w:numPr>
        <w:jc w:val="both"/>
        <w:rPr>
          <w:rFonts w:hint="default"/>
          <w:lang w:val="en-US" w:eastAsia="zh-CN"/>
        </w:rPr>
      </w:pPr>
    </w:p>
    <w:p w14:paraId="577303FA">
      <w:pPr>
        <w:pStyle w:val="4"/>
        <w:bidi w:val="0"/>
        <w:rPr>
          <w:rFonts w:hint="default"/>
          <w:b/>
          <w:lang w:val="en-US" w:eastAsia="zh-CN"/>
        </w:rPr>
      </w:pPr>
      <w:r>
        <w:rPr>
          <w:rFonts w:hint="default"/>
          <w:b/>
          <w:lang w:val="en-US" w:eastAsia="zh-CN"/>
        </w:rPr>
        <w:t>学历提升项目</w:t>
      </w:r>
    </w:p>
    <w:p w14:paraId="47B3944E">
      <w:pPr>
        <w:widowControl w:val="0"/>
        <w:numPr>
          <w:numId w:val="0"/>
        </w:numPr>
        <w:jc w:val="both"/>
        <w:rPr>
          <w:rFonts w:hint="default"/>
          <w:lang w:val="en-US" w:eastAsia="zh-CN"/>
        </w:rPr>
      </w:pPr>
    </w:p>
    <w:p w14:paraId="4E52C380">
      <w:pPr>
        <w:widowControl w:val="0"/>
        <w:numPr>
          <w:numId w:val="0"/>
        </w:numPr>
        <w:jc w:val="both"/>
        <w:rPr>
          <w:rFonts w:hint="default"/>
          <w:lang w:val="en-US" w:eastAsia="zh-CN"/>
        </w:rPr>
      </w:pPr>
      <w:r>
        <w:rPr>
          <w:rFonts w:hint="default"/>
          <w:lang w:val="en-US" w:eastAsia="zh-CN"/>
        </w:rPr>
        <w:t xml:space="preserve">      新加坡国际本硕升学项目通常指的是由新加坡的教育机构（包括公立大学附属学院、私立大学、国际学校等）开设的，专门为国际学生设计的、旨在帮助学生顺利衔接进入新加坡或海外大学本科或硕士阶段的课程。该项目是获得中国教育部留学服务中心的指导和支持。通常，国内专科升到本科需要2-3年，本科升到研究生也需要2-3年。同等条件下，就读国外名校，专升本只需1.5年，本科升硕士仅需一年。</w:t>
      </w:r>
    </w:p>
    <w:p w14:paraId="17E06315">
      <w:pPr>
        <w:widowControl w:val="0"/>
        <w:numPr>
          <w:numId w:val="0"/>
        </w:numPr>
        <w:jc w:val="both"/>
        <w:rPr>
          <w:rFonts w:hint="default"/>
          <w:lang w:val="en-US" w:eastAsia="zh-CN"/>
        </w:rPr>
      </w:pPr>
      <w:r>
        <w:rPr>
          <w:rFonts w:hint="default"/>
          <w:lang w:val="en-US" w:eastAsia="zh-CN"/>
        </w:rPr>
        <w:t xml:space="preserve">       选择该留学项目能为中国学生提供一条便捷、有效、安全的留学通道，帮助中国学生不仅能够获得国际化名校录取和学位证书，还能够拓宽国际视野并提升跨文化交流能力，实现弯道超车。回国后，学位证书受到中国教育部认证，享受留学生归国福利。</w:t>
      </w:r>
    </w:p>
    <w:p w14:paraId="6B0A496E">
      <w:pPr>
        <w:widowControl w:val="0"/>
        <w:numPr>
          <w:numId w:val="0"/>
        </w:numPr>
        <w:jc w:val="both"/>
        <w:rPr>
          <w:rFonts w:hint="default"/>
          <w:lang w:val="en-US" w:eastAsia="zh-CN"/>
        </w:rPr>
      </w:pPr>
    </w:p>
    <w:p w14:paraId="55EBC6AD">
      <w:pPr>
        <w:widowControl w:val="0"/>
        <w:numPr>
          <w:numId w:val="0"/>
        </w:numPr>
        <w:jc w:val="both"/>
        <w:rPr>
          <w:rFonts w:hint="default"/>
          <w:lang w:val="en-US" w:eastAsia="zh-CN"/>
        </w:rPr>
      </w:pPr>
    </w:p>
    <w:p w14:paraId="04D0CAD7">
      <w:pPr>
        <w:pStyle w:val="4"/>
        <w:bidi w:val="0"/>
        <w:rPr>
          <w:rFonts w:hint="default"/>
          <w:b/>
          <w:lang w:val="en-US" w:eastAsia="zh-CN"/>
        </w:rPr>
      </w:pPr>
      <w:r>
        <w:rPr>
          <w:rFonts w:hint="default"/>
          <w:b/>
          <w:lang w:val="en-US" w:eastAsia="zh-CN"/>
        </w:rPr>
        <w:t>国际留学项目</w:t>
      </w:r>
    </w:p>
    <w:p w14:paraId="62969EB9">
      <w:pPr>
        <w:widowControl w:val="0"/>
        <w:numPr>
          <w:numId w:val="0"/>
        </w:numPr>
        <w:jc w:val="both"/>
        <w:rPr>
          <w:rFonts w:hint="default"/>
          <w:lang w:val="en-US" w:eastAsia="zh-CN"/>
        </w:rPr>
      </w:pPr>
    </w:p>
    <w:p w14:paraId="55258D49">
      <w:pPr>
        <w:widowControl w:val="0"/>
        <w:numPr>
          <w:numId w:val="0"/>
        </w:numPr>
        <w:jc w:val="both"/>
        <w:rPr>
          <w:rFonts w:hint="default"/>
          <w:lang w:val="en-US" w:eastAsia="zh-CN"/>
        </w:rPr>
      </w:pPr>
      <w:r>
        <w:rPr>
          <w:rFonts w:hint="default"/>
          <w:lang w:val="en-US" w:eastAsia="zh-CN"/>
        </w:rPr>
        <w:t xml:space="preserve">       粤教服务作为国际化教育支持平台，通过系统性全球院校网络建设，与美、英、加、澳、新等英语国家，法、德、意、瑞士、荷兰等欧洲教育强国，以及日、韩、新、马、泰等亚洲教育枢纽的数百所院校建立深度合作。业务核心聚焦留学全流程服务，提供涵盖院校精准匹配、申请材料规范化指导、签证策略优化的全周期管理，依托成熟的资源整合与服务标准，连续保持98%以上的签证通过率，显著降低学生留学风险。</w:t>
      </w:r>
    </w:p>
    <w:p w14:paraId="32FAEE49">
      <w:pPr>
        <w:widowControl w:val="0"/>
        <w:numPr>
          <w:numId w:val="0"/>
        </w:numPr>
        <w:jc w:val="both"/>
        <w:rPr>
          <w:rFonts w:hint="default"/>
          <w:lang w:val="en-US" w:eastAsia="zh-CN"/>
        </w:rPr>
      </w:pPr>
      <w:r>
        <w:rPr>
          <w:rFonts w:hint="default"/>
          <w:lang w:val="en-US" w:eastAsia="zh-CN"/>
        </w:rPr>
        <w:t xml:space="preserve">       当前服务网络已实现对全球主流留学目的国的全面覆盖，形成以英语国家为主体、欧亚教育强国为两翼的战略布局。通过持续优化院校资源库与服务体系，为学员构建高效合规的海外教育通道，切实支撑国际化人才培养目标。</w:t>
      </w:r>
    </w:p>
    <w:p w14:paraId="4909E309">
      <w:pPr>
        <w:widowControl w:val="0"/>
        <w:numPr>
          <w:numId w:val="0"/>
        </w:numPr>
        <w:jc w:val="both"/>
        <w:rPr>
          <w:rFonts w:hint="default"/>
          <w:lang w:val="en-US" w:eastAsia="zh-CN"/>
        </w:rPr>
      </w:pPr>
    </w:p>
    <w:p w14:paraId="40E48CD6">
      <w:pPr>
        <w:widowControl w:val="0"/>
        <w:numPr>
          <w:numId w:val="0"/>
        </w:numPr>
        <w:jc w:val="both"/>
        <w:rPr>
          <w:rFonts w:hint="default"/>
          <w:lang w:val="en-US" w:eastAsia="zh-CN"/>
        </w:rPr>
      </w:pPr>
    </w:p>
    <w:p w14:paraId="4CF1F1CA">
      <w:pPr>
        <w:pStyle w:val="4"/>
        <w:bidi w:val="0"/>
        <w:rPr>
          <w:rFonts w:hint="default"/>
          <w:b/>
          <w:lang w:val="en-US" w:eastAsia="zh-CN"/>
        </w:rPr>
      </w:pPr>
      <w:r>
        <w:rPr>
          <w:rFonts w:hint="default"/>
          <w:b/>
          <w:lang w:val="en-US" w:eastAsia="zh-CN"/>
        </w:rPr>
        <w:t>国际研学项目</w:t>
      </w:r>
    </w:p>
    <w:p w14:paraId="264E6837">
      <w:pPr>
        <w:widowControl w:val="0"/>
        <w:numPr>
          <w:numId w:val="0"/>
        </w:numPr>
        <w:jc w:val="both"/>
        <w:rPr>
          <w:rFonts w:hint="default"/>
          <w:lang w:val="en-US" w:eastAsia="zh-CN"/>
        </w:rPr>
      </w:pPr>
    </w:p>
    <w:p w14:paraId="3829792B">
      <w:pPr>
        <w:widowControl w:val="0"/>
        <w:numPr>
          <w:numId w:val="0"/>
        </w:numPr>
        <w:jc w:val="both"/>
        <w:rPr>
          <w:rFonts w:hint="default"/>
          <w:lang w:val="en-US" w:eastAsia="zh-CN"/>
        </w:rPr>
      </w:pPr>
      <w:r>
        <w:rPr>
          <w:rFonts w:hint="default"/>
          <w:lang w:val="en-US" w:eastAsia="zh-CN"/>
        </w:rPr>
        <w:t xml:space="preserve">       国际研学项目面向中小学生、高职高专及大学生等，分层设计培养方案，打造国际特色课程。中小学生侧重文化浸润与名校初体验，安排博物馆参访、民俗体验及名校校园导览，播撒国际视野种子；高职高专聚焦技能对接，走进海外职业院校实训基地与相关企业，强化实操能力；大学生深耕能源、基建等专业领域，嵌入名校课程与行业龙头参访，匹配国内企业务需求。</w:t>
      </w:r>
    </w:p>
    <w:p w14:paraId="67B441A1">
      <w:pPr>
        <w:widowControl w:val="0"/>
        <w:numPr>
          <w:numId w:val="0"/>
        </w:numPr>
        <w:jc w:val="both"/>
        <w:rPr>
          <w:rFonts w:hint="default"/>
          <w:lang w:val="en-US" w:eastAsia="zh-CN"/>
        </w:rPr>
      </w:pPr>
      <w:r>
        <w:rPr>
          <w:rFonts w:hint="default"/>
          <w:lang w:val="en-US" w:eastAsia="zh-CN"/>
        </w:rPr>
        <w:t xml:space="preserve">       项目时长依学段适配，中小学设 3-5 天假期营，高职与大学为 1-2 周专项研学。结业证书与实践报告纳入国内人才储备评估体系，通过分层培养，既为国内输送具备跨文化素养的各层级人才，也搭建海外资源对接桥梁，助力国内在 “走出去” 中夯实人才与合作双根基。</w:t>
      </w:r>
    </w:p>
    <w:p w14:paraId="7062A1B5">
      <w:pPr>
        <w:widowControl w:val="0"/>
        <w:numPr>
          <w:numId w:val="0"/>
        </w:numPr>
        <w:jc w:val="both"/>
        <w:rPr>
          <w:rFonts w:hint="default"/>
          <w:lang w:val="en-US" w:eastAsia="zh-CN"/>
        </w:rPr>
      </w:pPr>
    </w:p>
    <w:p w14:paraId="41B9BEED">
      <w:pPr>
        <w:widowControl w:val="0"/>
        <w:numPr>
          <w:numId w:val="0"/>
        </w:numPr>
        <w:jc w:val="both"/>
        <w:rPr>
          <w:rFonts w:hint="default"/>
          <w:lang w:val="en-US" w:eastAsia="zh-CN"/>
        </w:rPr>
      </w:pPr>
    </w:p>
    <w:p w14:paraId="1424C2CF">
      <w:pPr>
        <w:widowControl w:val="0"/>
        <w:numPr>
          <w:numId w:val="0"/>
        </w:numPr>
        <w:jc w:val="both"/>
        <w:rPr>
          <w:rFonts w:hint="default"/>
          <w:lang w:val="en-US" w:eastAsia="zh-CN"/>
        </w:rPr>
      </w:pPr>
    </w:p>
    <w:p w14:paraId="116C7197">
      <w:pPr>
        <w:pStyle w:val="2"/>
        <w:bidi w:val="0"/>
        <w:rPr>
          <w:rFonts w:hint="eastAsia"/>
          <w:lang w:val="en-US" w:eastAsia="zh-CN"/>
        </w:rPr>
      </w:pPr>
      <w:r>
        <w:rPr>
          <w:rFonts w:hint="eastAsia"/>
          <w:lang w:val="en-US" w:eastAsia="zh-CN"/>
        </w:rPr>
        <w:t>部门架构</w:t>
      </w:r>
    </w:p>
    <w:p w14:paraId="6F11BA34">
      <w:pPr>
        <w:rPr>
          <w:rFonts w:hint="eastAsia"/>
          <w:lang w:val="en-US" w:eastAsia="zh-CN"/>
        </w:rPr>
      </w:pPr>
      <w:r>
        <w:rPr>
          <w:rFonts w:hint="eastAsia"/>
          <w:lang w:val="en-US" w:eastAsia="zh-CN"/>
        </w:rPr>
        <w:t>部门结构包括双元制事业部、智能装备事业部、课后服务事业部、研学服务事业部和科技赛事事业部。</w:t>
      </w:r>
    </w:p>
    <w:p w14:paraId="6D4758C3">
      <w:pPr>
        <w:rPr>
          <w:rFonts w:hint="eastAsia"/>
          <w:lang w:val="en-US" w:eastAsia="zh-CN"/>
        </w:rPr>
      </w:pPr>
    </w:p>
    <w:p w14:paraId="0E3E0D68">
      <w:pPr>
        <w:pStyle w:val="3"/>
        <w:bidi w:val="0"/>
        <w:rPr>
          <w:rFonts w:hint="default"/>
          <w:lang w:val="en-US" w:eastAsia="zh-CN"/>
        </w:rPr>
      </w:pPr>
      <w:r>
        <w:rPr>
          <w:rFonts w:hint="default"/>
          <w:lang w:val="en-US" w:eastAsia="zh-CN"/>
        </w:rPr>
        <w:t>双元制事业部</w:t>
      </w:r>
    </w:p>
    <w:p w14:paraId="4579DE52">
      <w:pPr>
        <w:rPr>
          <w:rFonts w:hint="default"/>
          <w:lang w:val="en-US" w:eastAsia="zh-CN"/>
        </w:rPr>
      </w:pPr>
    </w:p>
    <w:p w14:paraId="76264525">
      <w:pPr>
        <w:rPr>
          <w:rFonts w:hint="default"/>
          <w:lang w:val="en-US" w:eastAsia="zh-CN"/>
        </w:rPr>
      </w:pPr>
      <w:r>
        <w:rPr>
          <w:rFonts w:hint="default"/>
          <w:lang w:val="en-US" w:eastAsia="zh-CN"/>
        </w:rPr>
        <w:t xml:space="preserve">       粤教双元制事业部，隶属于粤教服务旗下的国际交流服务部门，专注于德国双元制教育模式的深入探索与推广实践。秉持着高</w:t>
      </w:r>
      <w:bookmarkStart w:id="0" w:name="_GoBack"/>
      <w:bookmarkEnd w:id="0"/>
      <w:r>
        <w:rPr>
          <w:rFonts w:hint="default"/>
          <w:lang w:val="en-US" w:eastAsia="zh-CN"/>
        </w:rPr>
        <w:t>效、专业的原则，致力于构建一座连接中德人才交流与合作的桥梁，推动两国在教育、技术及文化等多领域的深入对话与合作</w:t>
      </w:r>
    </w:p>
    <w:p w14:paraId="6E1CFED0">
      <w:pPr>
        <w:rPr>
          <w:rFonts w:hint="default"/>
          <w:lang w:val="en-US" w:eastAsia="zh-CN"/>
        </w:rPr>
      </w:pPr>
    </w:p>
    <w:p w14:paraId="6C83E618">
      <w:pPr>
        <w:rPr>
          <w:rFonts w:hint="default"/>
          <w:lang w:val="en-US" w:eastAsia="zh-CN"/>
        </w:rPr>
      </w:pPr>
    </w:p>
    <w:p w14:paraId="183022AE">
      <w:pPr>
        <w:pStyle w:val="3"/>
        <w:bidi w:val="0"/>
        <w:rPr>
          <w:rFonts w:hint="default"/>
          <w:lang w:val="en-US" w:eastAsia="zh-CN"/>
        </w:rPr>
      </w:pPr>
      <w:r>
        <w:rPr>
          <w:rFonts w:hint="default"/>
          <w:b/>
          <w:lang w:val="en-US" w:eastAsia="zh-CN"/>
        </w:rPr>
        <w:t>智能装备事业部</w:t>
      </w:r>
    </w:p>
    <w:p w14:paraId="5DF8EC4A">
      <w:pPr>
        <w:rPr>
          <w:rFonts w:hint="default"/>
          <w:lang w:val="en-US" w:eastAsia="zh-CN"/>
        </w:rPr>
      </w:pPr>
      <w:r>
        <w:rPr>
          <w:rFonts w:hint="default"/>
          <w:lang w:val="en-US" w:eastAsia="zh-CN"/>
        </w:rPr>
        <w:t xml:space="preserve">      智能装备事业部简介</w:t>
      </w:r>
      <w:r>
        <w:rPr>
          <w:rFonts w:hint="eastAsia"/>
          <w:lang w:val="en-US" w:eastAsia="zh-CN"/>
        </w:rPr>
        <w:t>，</w:t>
      </w:r>
      <w:r>
        <w:rPr>
          <w:rFonts w:hint="default"/>
          <w:lang w:val="en-US" w:eastAsia="zh-CN"/>
        </w:rPr>
        <w:t xml:space="preserve"> 广东省教育服务有限公司（简称“粤教服务”）， 1981年创办，是粤教体系中的核心教育项目执行单位。</w:t>
      </w:r>
    </w:p>
    <w:p w14:paraId="0DEE31DF">
      <w:pPr>
        <w:rPr>
          <w:rFonts w:hint="default"/>
          <w:lang w:val="en-US" w:eastAsia="zh-CN"/>
        </w:rPr>
      </w:pPr>
      <w:r>
        <w:rPr>
          <w:rFonts w:hint="default"/>
          <w:lang w:val="en-US" w:eastAsia="zh-CN"/>
        </w:rPr>
        <w:t xml:space="preserve">       粤教服务整合了清华大学珠三角研究院、中国联通、中山大学及广州大学等多所知名高校与机构资源，成立了智能装备事业部，致力于提供一系列专业而全面的服务。核心业务涵盖大学生实习平台、智慧校园与教育信息化建设的推动、AI助教系统的部署、AI智慧党建平台的搭建、类脑计算实验室的创建与运营、人工智能与大数据实验室的产教融合与专业共建项目、智慧实验室的整体设计与建设、新能源基础设施的建设（包括光储充停一体化解决方案及储能型UPS系统）以及专业培训与赛事的举办等。</w:t>
      </w:r>
    </w:p>
    <w:p w14:paraId="1CDB1A82">
      <w:pPr>
        <w:rPr>
          <w:rFonts w:hint="default"/>
          <w:lang w:val="en-US" w:eastAsia="zh-CN"/>
        </w:rPr>
      </w:pPr>
      <w:r>
        <w:rPr>
          <w:rFonts w:hint="default"/>
          <w:lang w:val="en-US" w:eastAsia="zh-CN"/>
        </w:rPr>
        <w:t xml:space="preserve">       上述服务广泛适用于校园、医院、各类场馆、社区、旅游景区及城市整体的智慧化建设与升级项目，旨在通过先进的技术手段与解决方案，推动社会各领域的智能化转型与升级。</w:t>
      </w:r>
    </w:p>
    <w:p w14:paraId="52E5A7F7">
      <w:pPr>
        <w:rPr>
          <w:rFonts w:hint="default"/>
          <w:lang w:val="en-US" w:eastAsia="zh-CN"/>
        </w:rPr>
      </w:pPr>
    </w:p>
    <w:p w14:paraId="6671A1F6">
      <w:pPr>
        <w:rPr>
          <w:rFonts w:hint="default"/>
          <w:lang w:val="en-US" w:eastAsia="zh-CN"/>
        </w:rPr>
      </w:pPr>
      <w:r>
        <w:rPr>
          <w:rFonts w:hint="default" w:asciiTheme="minorHAnsi" w:hAnsiTheme="minorHAnsi" w:eastAsiaTheme="minorEastAsia" w:cstheme="minorBidi"/>
          <w:b/>
          <w:kern w:val="2"/>
          <w:sz w:val="32"/>
          <w:szCs w:val="24"/>
          <w:lang w:val="en-US" w:eastAsia="zh-CN" w:bidi="ar-SA"/>
        </w:rPr>
        <w:t>课后服务事业部​</w:t>
      </w:r>
      <w:r>
        <w:rPr>
          <w:rFonts w:hint="default"/>
          <w:lang w:val="en-US" w:eastAsia="zh-CN"/>
        </w:rPr>
        <w:t>​</w:t>
      </w:r>
    </w:p>
    <w:p w14:paraId="023E1357">
      <w:pPr>
        <w:rPr>
          <w:rFonts w:hint="default"/>
          <w:lang w:val="en-US" w:eastAsia="zh-CN"/>
        </w:rPr>
      </w:pPr>
      <w:r>
        <w:rPr>
          <w:rFonts w:hint="default"/>
          <w:lang w:val="en-US" w:eastAsia="zh-CN"/>
        </w:rPr>
        <w:t>​​简介：粤教课后服务事业部是粤教服务旗下专注"双减"政策落地与素质教育延伸的核心部门，依托集团多年教育服务经验，联合华南师范大学基础教育研究院、本地优质教培机构及非遗传承人资源，构建"教育+科技+文化"三位一体的课后服务生态体系。</w:t>
      </w:r>
    </w:p>
    <w:p w14:paraId="6D81C5E4">
      <w:pPr>
        <w:rPr>
          <w:rFonts w:hint="default"/>
          <w:lang w:val="en-US" w:eastAsia="zh-CN"/>
        </w:rPr>
      </w:pPr>
      <w:r>
        <w:rPr>
          <w:rFonts w:hint="default"/>
          <w:lang w:val="en-US" w:eastAsia="zh-CN"/>
        </w:rPr>
        <w:t>​​核心业务涵盖：</w:t>
      </w:r>
    </w:p>
    <w:p w14:paraId="619B3822">
      <w:pPr>
        <w:rPr>
          <w:rFonts w:hint="default"/>
          <w:lang w:val="en-US" w:eastAsia="zh-CN"/>
        </w:rPr>
      </w:pPr>
      <w:r>
        <w:rPr>
          <w:rFonts w:hint="default"/>
          <w:lang w:val="en-US" w:eastAsia="zh-CN"/>
        </w:rPr>
        <w:t>​​数字化管理平台：开发智能排课、学情追踪、家校互动的一站式课后服务管理系统，支持兴趣班、作业辅导、社团活动全流程数字化；</w:t>
      </w:r>
    </w:p>
    <w:p w14:paraId="3CF88B19">
      <w:pPr>
        <w:rPr>
          <w:rFonts w:hint="default"/>
          <w:lang w:val="en-US" w:eastAsia="zh-CN"/>
        </w:rPr>
      </w:pPr>
      <w:r>
        <w:rPr>
          <w:rFonts w:hint="default"/>
          <w:lang w:val="en-US" w:eastAsia="zh-CN"/>
        </w:rPr>
        <w:t>​​素质课程矩阵：提供编程启蒙、STEAM创客、非遗手作（如广绣/醒狮）、体育运动（定向越野/羽毛球）、心理健康等标准化课程包，适配K12不同学段需求；</w:t>
      </w:r>
    </w:p>
    <w:p w14:paraId="55F186A3">
      <w:pPr>
        <w:rPr>
          <w:rFonts w:hint="default"/>
          <w:lang w:val="en-US" w:eastAsia="zh-CN"/>
        </w:rPr>
      </w:pPr>
      <w:r>
        <w:rPr>
          <w:rFonts w:hint="default"/>
          <w:lang w:val="en-US" w:eastAsia="zh-CN"/>
        </w:rPr>
        <w:t>​​普惠托管解决方案：为学校及社区提供"基础托管+个性化拓展"组合服务，覆盖作业答疑、阅读指导、劳动实践等民生刚需场景；</w:t>
      </w:r>
    </w:p>
    <w:p w14:paraId="5F9A3CC2">
      <w:pPr>
        <w:rPr>
          <w:rFonts w:hint="default"/>
          <w:lang w:val="en-US" w:eastAsia="zh-CN"/>
        </w:rPr>
      </w:pPr>
      <w:r>
        <w:rPr>
          <w:rFonts w:hint="default"/>
          <w:lang w:val="en-US" w:eastAsia="zh-CN"/>
        </w:rPr>
        <w:t>​​区域化服务网络：已在珠三角多个区县落地"政府-学校-企业"协同模式，年服务学生超10万人次，助力教育公平与课后服务质量双提升。</w:t>
      </w:r>
    </w:p>
    <w:p w14:paraId="24DB950B">
      <w:pPr>
        <w:rPr>
          <w:rFonts w:hint="default"/>
          <w:lang w:val="en-US" w:eastAsia="zh-CN"/>
        </w:rPr>
      </w:pPr>
    </w:p>
    <w:p w14:paraId="301791B0">
      <w:pPr>
        <w:rPr>
          <w:rFonts w:hint="default"/>
          <w:lang w:val="en-US" w:eastAsia="zh-CN"/>
        </w:rPr>
      </w:pPr>
      <w:r>
        <w:rPr>
          <w:rFonts w:hint="default" w:asciiTheme="minorHAnsi" w:hAnsiTheme="minorHAnsi" w:eastAsiaTheme="minorEastAsia" w:cstheme="minorBidi"/>
          <w:b/>
          <w:kern w:val="2"/>
          <w:sz w:val="32"/>
          <w:szCs w:val="24"/>
          <w:lang w:val="en-US" w:eastAsia="zh-CN" w:bidi="ar-SA"/>
        </w:rPr>
        <w:t>研学服务事业部​</w:t>
      </w:r>
      <w:r>
        <w:rPr>
          <w:rFonts w:hint="default"/>
          <w:lang w:val="en-US" w:eastAsia="zh-CN"/>
        </w:rPr>
        <w:t>​</w:t>
      </w:r>
    </w:p>
    <w:p w14:paraId="70B63AE2">
      <w:pPr>
        <w:rPr>
          <w:rFonts w:hint="default"/>
          <w:lang w:val="en-US" w:eastAsia="zh-CN"/>
        </w:rPr>
      </w:pPr>
      <w:r>
        <w:rPr>
          <w:rFonts w:hint="default"/>
          <w:lang w:val="en-US" w:eastAsia="zh-CN"/>
        </w:rPr>
        <w:t>​​简介​​：粤教研学服务事业部是集团链接"课堂知识"与"真实世界"的实践平台，整合广东省博物馆、岭南中医药博物馆、港珠澳大桥科普基地等超200个在地化研学资源，联合广东省研学旅行协会、华南农业大学等机构，打造"主题研学+劳动教育+职业体验"多维产品体系。</w:t>
      </w:r>
    </w:p>
    <w:p w14:paraId="2B2A89DF">
      <w:pPr>
        <w:rPr>
          <w:rFonts w:hint="default"/>
          <w:lang w:val="en-US" w:eastAsia="zh-CN"/>
        </w:rPr>
      </w:pPr>
      <w:r>
        <w:rPr>
          <w:rFonts w:hint="default"/>
          <w:lang w:val="en-US" w:eastAsia="zh-CN"/>
        </w:rPr>
        <w:t>​​核心优势包括：</w:t>
      </w:r>
    </w:p>
    <w:p w14:paraId="79C1A9CB">
      <w:pPr>
        <w:rPr>
          <w:rFonts w:hint="default"/>
          <w:lang w:val="en-US" w:eastAsia="zh-CN"/>
        </w:rPr>
      </w:pPr>
      <w:r>
        <w:rPr>
          <w:rFonts w:hint="default"/>
          <w:lang w:val="en-US" w:eastAsia="zh-CN"/>
        </w:rPr>
        <w:t>​​课程研发能力：设计"科技探索"（如人工智能实验室见学、新能源车企探秘）、"文化传承"（粤剧非遗工坊、海上丝绸之路港口考察）、"生态保护"（红树林湿地修复实践、碳中和主题调研）等30+主题线路；</w:t>
      </w:r>
    </w:p>
    <w:p w14:paraId="1F4C5E12">
      <w:pPr>
        <w:rPr>
          <w:rFonts w:hint="default"/>
          <w:lang w:val="en-US" w:eastAsia="zh-CN"/>
        </w:rPr>
      </w:pPr>
      <w:r>
        <w:rPr>
          <w:rFonts w:hint="default"/>
          <w:lang w:val="en-US" w:eastAsia="zh-CN"/>
        </w:rPr>
        <w:t>​​安全保障体系：配备专业研学导师、医疗应急团队及全流程保险方案，通过数字化工具实现行程定位、紧急响应、研学成果云端记录；</w:t>
      </w:r>
    </w:p>
    <w:p w14:paraId="389A28FB">
      <w:pPr>
        <w:rPr>
          <w:rFonts w:hint="default"/>
          <w:lang w:val="en-US" w:eastAsia="zh-CN"/>
        </w:rPr>
      </w:pPr>
      <w:r>
        <w:rPr>
          <w:rFonts w:hint="default"/>
          <w:lang w:val="en-US" w:eastAsia="zh-CN"/>
        </w:rPr>
        <w:t>​​定制化服务：支持学校春秋游、企业亲子研学、海外华裔青少年寻根之旅等差异化需求，年均执行研学活动超500场次；</w:t>
      </w:r>
    </w:p>
    <w:p w14:paraId="619D207A">
      <w:pPr>
        <w:rPr>
          <w:rFonts w:hint="default"/>
          <w:lang w:val="en-US" w:eastAsia="zh-CN"/>
        </w:rPr>
      </w:pPr>
      <w:r>
        <w:rPr>
          <w:rFonts w:hint="default"/>
          <w:lang w:val="en-US" w:eastAsia="zh-CN"/>
        </w:rPr>
        <w:t>​​产学研联动：与中山大学环境学院、广东科学中心合作开发"研究性学习报告指导""小研究员培养计划"，助力学生从体验到探究的能力跃升。</w:t>
      </w:r>
    </w:p>
    <w:p w14:paraId="021504A3">
      <w:pPr>
        <w:rPr>
          <w:rFonts w:hint="default"/>
          <w:lang w:val="en-US" w:eastAsia="zh-CN"/>
        </w:rPr>
      </w:pPr>
    </w:p>
    <w:p w14:paraId="05CD79A3">
      <w:pPr>
        <w:rPr>
          <w:rFonts w:hint="default"/>
          <w:lang w:val="en-US" w:eastAsia="zh-CN"/>
        </w:rPr>
      </w:pPr>
      <w:r>
        <w:rPr>
          <w:rFonts w:hint="default" w:asciiTheme="minorHAnsi" w:hAnsiTheme="minorHAnsi" w:eastAsiaTheme="minorEastAsia" w:cstheme="minorBidi"/>
          <w:b/>
          <w:kern w:val="2"/>
          <w:sz w:val="32"/>
          <w:szCs w:val="24"/>
          <w:lang w:val="en-US" w:eastAsia="zh-CN" w:bidi="ar-SA"/>
        </w:rPr>
        <w:t>科技赛事事业部​</w:t>
      </w:r>
      <w:r>
        <w:rPr>
          <w:rFonts w:hint="default"/>
          <w:lang w:val="en-US" w:eastAsia="zh-CN"/>
        </w:rPr>
        <w:t>​</w:t>
      </w:r>
    </w:p>
    <w:p w14:paraId="685D6EFD">
      <w:pPr>
        <w:rPr>
          <w:rFonts w:hint="default"/>
          <w:lang w:val="en-US" w:eastAsia="zh-CN"/>
        </w:rPr>
      </w:pPr>
      <w:r>
        <w:rPr>
          <w:rFonts w:hint="default"/>
          <w:lang w:val="en-US" w:eastAsia="zh-CN"/>
        </w:rPr>
        <w:t>​​简介：粤教科技赛事事业部是集团赋能青少年科技创新能力培养的专业赛道，依托广东省青少年科技教育协会、粤港澳大湾区人工智能教育联盟等资源网络，聚焦"以赛促学、以赛促创"，打造覆盖全学段、多领域的赛事服务矩阵。</w:t>
      </w:r>
    </w:p>
    <w:p w14:paraId="413A54F4">
      <w:pPr>
        <w:rPr>
          <w:rFonts w:hint="default"/>
          <w:lang w:val="en-US" w:eastAsia="zh-CN"/>
        </w:rPr>
      </w:pPr>
      <w:r>
        <w:rPr>
          <w:rFonts w:hint="default"/>
          <w:lang w:val="en-US" w:eastAsia="zh-CN"/>
        </w:rPr>
        <w:t>​​核心业务涵盖：</w:t>
      </w:r>
    </w:p>
    <w:p w14:paraId="6B54ADA9">
      <w:pPr>
        <w:rPr>
          <w:rFonts w:hint="default"/>
          <w:lang w:val="en-US" w:eastAsia="zh-CN"/>
        </w:rPr>
      </w:pPr>
      <w:r>
        <w:rPr>
          <w:rFonts w:hint="default"/>
          <w:lang w:val="en-US" w:eastAsia="zh-CN"/>
        </w:rPr>
        <w:t>​​权威赛事承办：作为世界机器人大会青少年机器人设计与信息素养大赛（广东赛区）、全国青少年人工智能创新挑战赛（华南选拔赛）、广东省中小学生数字创作大赛等官方赛事指定合作伙伴，提供赛题设计、评审组织、技术支持全链条服务；</w:t>
      </w:r>
    </w:p>
    <w:p w14:paraId="0C2B73CD">
      <w:pPr>
        <w:rPr>
          <w:rFonts w:hint="default"/>
          <w:lang w:val="en-US" w:eastAsia="zh-CN"/>
        </w:rPr>
      </w:pPr>
      <w:r>
        <w:rPr>
          <w:rFonts w:hint="default"/>
          <w:lang w:val="en-US" w:eastAsia="zh-CN"/>
        </w:rPr>
        <w:t>​​备赛赋能体系：开发"赛事通识培训+专项技能工作坊+模拟答辩实战"进阶课程，联合高校导师、企业工程师组成专家库，为参赛学生提供AI算法调试、机器人结构优化、路演PPT打磨等定制化指导；</w:t>
      </w:r>
    </w:p>
    <w:p w14:paraId="35D77837">
      <w:pPr>
        <w:rPr>
          <w:rFonts w:hint="default"/>
          <w:lang w:val="en-US" w:eastAsia="zh-CN"/>
        </w:rPr>
      </w:pPr>
      <w:r>
        <w:rPr>
          <w:rFonts w:hint="default"/>
          <w:lang w:val="en-US" w:eastAsia="zh-CN"/>
        </w:rPr>
        <w:t>​​创新成果孵化：设立"粤教青少年创新基金"，对优秀参赛项目提供专利申请辅导、创业导师对接、产业资源对接等后续支持，助力创意落地；</w:t>
      </w:r>
    </w:p>
    <w:p w14:paraId="38216A72">
      <w:pPr>
        <w:rPr>
          <w:rFonts w:hint="default"/>
          <w:lang w:val="en-US" w:eastAsia="zh-CN"/>
        </w:rPr>
      </w:pPr>
      <w:r>
        <w:rPr>
          <w:rFonts w:hint="default"/>
          <w:lang w:val="en-US" w:eastAsia="zh-CN"/>
        </w:rPr>
        <w:t>​​科技素养普及：通过"赛事进校园""科普讲座巡演"等活动，年覆盖学生超2万人次，推动"学-练-赛-用"闭环形成，成为区域科技创新人才培养的重要抓手。</w:t>
      </w:r>
    </w:p>
    <w:p w14:paraId="725941BA">
      <w:pPr>
        <w:rPr>
          <w:rFonts w:hint="default"/>
          <w:lang w:val="en-US" w:eastAsia="zh-CN"/>
        </w:rPr>
      </w:pPr>
    </w:p>
    <w:p w14:paraId="169E3D80">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normal">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JhengHei">
    <w:panose1 w:val="020B0604030504040204"/>
    <w:charset w:val="88"/>
    <w:family w:val="auto"/>
    <w:pitch w:val="default"/>
    <w:sig w:usb0="000002A7" w:usb1="28CF4400" w:usb2="00000016" w:usb3="00000000" w:csb0="00100009" w:csb1="00000000"/>
  </w:font>
  <w:font w:name="MS PGothic">
    <w:panose1 w:val="020B0600070205080204"/>
    <w:charset w:val="80"/>
    <w:family w:val="auto"/>
    <w:pitch w:val="default"/>
    <w:sig w:usb0="E00002FF" w:usb1="6AC7FDFB" w:usb2="08000012" w:usb3="00000000" w:csb0="4002009F" w:csb1="DFD7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5EEAA93"/>
    <w:multiLevelType w:val="singleLevel"/>
    <w:tmpl w:val="95EEAA93"/>
    <w:lvl w:ilvl="0" w:tentative="0">
      <w:start w:val="4"/>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DFA1459"/>
    <w:rsid w:val="07655731"/>
    <w:rsid w:val="1DFA14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SimHei"/>
      <w:b/>
      <w:sz w:val="32"/>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unhideWhenUsed/>
    <w:qFormat/>
    <w:uiPriority w:val="0"/>
    <w:pPr>
      <w:keepNext/>
      <w:keepLines/>
      <w:spacing w:before="280" w:beforeLines="0" w:beforeAutospacing="0" w:after="290" w:afterLines="0" w:afterAutospacing="0" w:line="372" w:lineRule="auto"/>
      <w:outlineLvl w:val="3"/>
    </w:pPr>
    <w:rPr>
      <w:rFonts w:ascii="Arial" w:hAnsi="Arial" w:eastAsia="SimHei"/>
      <w:b/>
      <w:sz w:val="28"/>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95</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2025-08-12T02:21:00Z</dcterms:created>
  <dc:creator>11243</dc:creator>
  <cp:lastModifiedBy>Ric</cp:lastModifiedBy>
  <dcterms:modified xsi:type="dcterms:W3CDTF">2025-08-13T09:01:29Z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C3178272466D47E79A7CED2898D0A59D_11</vt:lpwstr>
  </property>
  <property fmtid="{D5CDD505-2E9C-101B-9397-08002B2CF9AE}" pid="4" name="KSOTemplateDocerSaveRecord">
    <vt:lpwstr>eyJoZGlkIjoiMWFlMGZiYTlmZTMyZDE1YjVkNzA4MzZiNWMzMjUzOTMiLCJ1c2VySWQiOiIxMTU5NjAwMTM1In0=</vt:lpwstr>
  </property>
</Properties>
</file>