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default" w:ascii="楷体" w:hAnsi="楷体" w:eastAsia="楷体" w:cs="楷体"/>
          <w:b/>
          <w:bCs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  <w:lang w:val="en-US" w:eastAsia="zh-CN"/>
        </w:rPr>
        <w:t>用户特征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1、具备服务性的特征。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既然是高校的图书馆，那么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打卡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小程序开发的目的就是为了让学生或者是老师们更加方便的借阅，所以现在的高校图书馆小程序的模式就是以服务为出发点，为全校师生提供基本的查询服务、阅览服务、借阅服务、下载服务等，有了这些服务，大家在阅读书籍时也能够更加的方便，也有利于高校老师教学工作的开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2、具备互动性的特征。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其实现在的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小程序开发都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有互动这么一个特征，高校小程序开发也不例外，高校图书馆小程序在互动方面其实要求比较高，因为大多数学生都需要通过这个互动的功能来互相进行讨论、分享和查询，所以几乎现在所有的高校图书馆小程序都具备这个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3、具备适用性的特征。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图书馆主要是为学校的芊芊学子提供阅读，增长自己的学识，那么图书馆不应该具备局限性，也就是说图书馆小程序开发不仅需要满足本科生的阅读需求，同时还需要兼顾研究生、专升本、博士、各类科研人员、教师等不同的用户的使用，因此图书馆小程序的开发，适用性也是大家必须要考量的一个方面。</w:t>
      </w:r>
    </w:p>
    <w:p>
      <w:pPr>
        <w:rPr>
          <w:rFonts w:hint="eastAsia" w:ascii="楷体" w:hAnsi="楷体" w:eastAsia="楷体" w:cs="楷体"/>
          <w:sz w:val="48"/>
          <w:szCs w:val="5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A7534"/>
    <w:rsid w:val="37AC333D"/>
    <w:rsid w:val="466462C5"/>
    <w:rsid w:val="51034961"/>
    <w:rsid w:val="527909B5"/>
    <w:rsid w:val="534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gaomingzhu250</dc:creator>
  <cp:lastModifiedBy>gaomingzhu250</cp:lastModifiedBy>
  <dcterms:modified xsi:type="dcterms:W3CDTF">2021-04-17T14:11:19Z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