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E67AD" w:rsidRDefault="00EE67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2" w14:textId="77777777" w:rsidR="00EE67AD" w:rsidRDefault="00085304">
      <w:pPr>
        <w:pStyle w:val="2"/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Моделирование системы средствами UML, составление алгоритмов и спецификации</w:t>
      </w:r>
    </w:p>
    <w:p w14:paraId="00000003" w14:textId="77777777" w:rsidR="00EE67AD" w:rsidRDefault="00085304">
      <w:pPr>
        <w:pStyle w:val="2"/>
        <w:spacing w:befor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Диаграмма прецедентов.</w:t>
      </w:r>
    </w:p>
    <w:p w14:paraId="00000004" w14:textId="77777777" w:rsidR="00EE67AD" w:rsidRDefault="000853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ознакомления с правилами проектирования диаграммы прецедентов воспользуйтесь источниками:</w:t>
      </w:r>
    </w:p>
    <w:p w14:paraId="00000005" w14:textId="77777777" w:rsidR="00EE67AD" w:rsidRDefault="000853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Учебное пособие по диаграмме прецедентов (Руководство с примерами)</w:t>
        </w:r>
      </w:hyperlink>
    </w:p>
    <w:p w14:paraId="00000006" w14:textId="77777777" w:rsidR="00EE67AD" w:rsidRDefault="000853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Диаграммы прецедентов и их нотация</w:t>
        </w:r>
      </w:hyperlink>
    </w:p>
    <w:p w14:paraId="00000007" w14:textId="77777777" w:rsidR="00EE67AD" w:rsidRDefault="00085304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Диаграмма последовательности.</w:t>
      </w:r>
    </w:p>
    <w:p w14:paraId="00000008" w14:textId="77777777" w:rsidR="00EE67AD" w:rsidRDefault="000853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ознакомления с правилами проектирования диаграммы последовательности воспользуйтесь источниками:</w:t>
      </w:r>
    </w:p>
    <w:p w14:paraId="00000009" w14:textId="77777777" w:rsidR="00EE67AD" w:rsidRDefault="000853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hyperlink r:id="rId8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Учебное пособие по диаграммам последовательностей: полное руководство с примерами</w:t>
        </w:r>
      </w:hyperlink>
    </w:p>
    <w:p w14:paraId="0000000A" w14:textId="77777777" w:rsidR="00EE67AD" w:rsidRDefault="000853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hyperlink r:id="rId9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Элементы графической нотации диаграммы последовательности</w:t>
        </w:r>
      </w:hyperlink>
    </w:p>
    <w:p w14:paraId="0000000B" w14:textId="77777777" w:rsidR="00EE67AD" w:rsidRDefault="00085304">
      <w:pPr>
        <w:pStyle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Задание.</w:t>
      </w:r>
    </w:p>
    <w:p w14:paraId="0000000C" w14:textId="77777777" w:rsidR="00EE67AD" w:rsidRDefault="000853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диаграмму вари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антов использования (прецедентов) информационной системы. Определить основных актеров, варианты их использования и типы взаимодействия. </w:t>
      </w:r>
    </w:p>
    <w:p w14:paraId="0000000D" w14:textId="77777777" w:rsidR="00EE67AD" w:rsidRDefault="000853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диаграмму активности для определенного процесса Вашей информационной системы. Если процесс выходит достаточ</w:t>
      </w:r>
      <w:r>
        <w:rPr>
          <w:rFonts w:ascii="Times New Roman" w:eastAsia="Times New Roman" w:hAnsi="Times New Roman" w:cs="Times New Roman"/>
          <w:sz w:val="28"/>
          <w:szCs w:val="28"/>
        </w:rPr>
        <w:t>но коротким, то необходимо разработать ещё одну диаграмму активности для другого процесса.</w:t>
      </w:r>
    </w:p>
    <w:p w14:paraId="0000000E" w14:textId="77777777" w:rsidR="00EE67AD" w:rsidRDefault="000853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диаграмму последовательности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любого другого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процесса информационной системы. </w:t>
      </w:r>
    </w:p>
    <w:p w14:paraId="0000000F" w14:textId="77777777" w:rsidR="00EE67AD" w:rsidRDefault="000853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Проанализировать техническое задание, составить краткую спецификацию разрабатываемого модуля выделить входные и выходные данные; сформировать основной алгоритм в виде блок-схемы в соответствии с техническим заданием. Детализировать в виде алгоритма одну из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функций. </w:t>
      </w:r>
    </w:p>
    <w:p w14:paraId="00000010" w14:textId="77777777" w:rsidR="00EE67AD" w:rsidRDefault="000853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Алгоритмы представить одним из способов:</w:t>
      </w:r>
    </w:p>
    <w:p w14:paraId="00000011" w14:textId="77777777" w:rsidR="00EE67AD" w:rsidRDefault="0008530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Алгоритм в виде блок-схемы выполнить по правилам, установленным ГОСТ 19.701. </w:t>
      </w:r>
    </w:p>
    <w:p w14:paraId="00000012" w14:textId="77777777" w:rsidR="00EE67AD" w:rsidRDefault="0008530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Алгоритм в виде таблиц выполнить по правилам, установленным ГОСТ 2.105. </w:t>
      </w:r>
    </w:p>
    <w:p w14:paraId="00000013" w14:textId="77777777" w:rsidR="00EE67AD" w:rsidRDefault="0008530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 в виде текстового описания выполнить по правилам, установленным ГОСТ 24.301.</w:t>
      </w:r>
    </w:p>
    <w:p w14:paraId="00000014" w14:textId="77777777" w:rsidR="00EE67AD" w:rsidRDefault="000853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Отчет должен содержать:</w:t>
      </w:r>
    </w:p>
    <w:p w14:paraId="00000015" w14:textId="77777777" w:rsidR="00EE67AD" w:rsidRDefault="000853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Диаграмму прецедентов;</w:t>
      </w:r>
    </w:p>
    <w:p w14:paraId="00000016" w14:textId="77777777" w:rsidR="00EE67AD" w:rsidRDefault="000853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Диаграмму активности;</w:t>
      </w:r>
    </w:p>
    <w:p w14:paraId="00000017" w14:textId="77777777" w:rsidR="00EE67AD" w:rsidRDefault="000853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Диаграмму последовательности;</w:t>
      </w:r>
    </w:p>
    <w:p w14:paraId="00000019" w14:textId="7528BEB6" w:rsidR="00EE67AD" w:rsidRDefault="000853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Алгоритм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функции</w:t>
      </w:r>
      <w:r w:rsidR="007864E5">
        <w:rPr>
          <w:rFonts w:ascii="Times New Roman" w:eastAsia="Times New Roman" w:hAnsi="Times New Roman" w:cs="Times New Roman"/>
          <w:color w:val="000000"/>
          <w:sz w:val="28"/>
          <w:szCs w:val="28"/>
        </w:rPr>
        <w:t>, описанной в файле КОД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(Модуль 2).</w:t>
      </w:r>
    </w:p>
    <w:p w14:paraId="0000001B" w14:textId="77777777" w:rsidR="00EE67AD" w:rsidRDefault="000853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ДИАГРАММЫ ОПИСЫВАЮТ РАЗНЫЕ ПРОЦЕССЫ ВАШЕЙ ИС.</w:t>
      </w:r>
    </w:p>
    <w:sectPr w:rsidR="00EE67A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54EA"/>
    <w:multiLevelType w:val="multilevel"/>
    <w:tmpl w:val="A86E2B70"/>
    <w:lvl w:ilvl="0">
      <w:start w:val="1"/>
      <w:numFmt w:val="decimal"/>
      <w:lvlText w:val="%1)"/>
      <w:lvlJc w:val="left"/>
      <w:pPr>
        <w:ind w:left="1429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C66214"/>
    <w:multiLevelType w:val="multilevel"/>
    <w:tmpl w:val="B07E743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44D4A"/>
    <w:multiLevelType w:val="multilevel"/>
    <w:tmpl w:val="BA9C9E8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7AD"/>
    <w:rsid w:val="00085304"/>
    <w:rsid w:val="007864E5"/>
    <w:rsid w:val="00EE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6F59C"/>
  <w15:docId w15:val="{2861A216-097E-41B6-8BB5-8E9BD126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FDB"/>
  </w:style>
  <w:style w:type="paragraph" w:styleId="1">
    <w:name w:val="heading 1"/>
    <w:basedOn w:val="a"/>
    <w:next w:val="a"/>
    <w:link w:val="10"/>
    <w:uiPriority w:val="9"/>
    <w:qFormat/>
    <w:rsid w:val="00070F38"/>
    <w:pPr>
      <w:keepNext/>
      <w:keepLines/>
      <w:widowControl w:val="0"/>
      <w:autoSpaceDE w:val="0"/>
      <w:autoSpaceDN w:val="0"/>
      <w:spacing w:before="480" w:after="24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kern w:val="2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070F38"/>
    <w:pPr>
      <w:numPr>
        <w:ilvl w:val="1"/>
      </w:numPr>
      <w:ind w:firstLine="709"/>
      <w:contextualSpacing/>
      <w:jc w:val="both"/>
      <w:outlineLvl w:val="1"/>
    </w:pPr>
    <w:rPr>
      <w:bCs w:val="0"/>
      <w:caps w:val="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F38"/>
    <w:pPr>
      <w:keepNext/>
      <w:keepLines/>
      <w:widowControl w:val="0"/>
      <w:autoSpaceDE w:val="0"/>
      <w:autoSpaceDN w:val="0"/>
      <w:spacing w:before="240" w:after="240" w:line="360" w:lineRule="auto"/>
      <w:ind w:firstLine="709"/>
      <w:jc w:val="both"/>
      <w:outlineLvl w:val="2"/>
    </w:pPr>
    <w:rPr>
      <w:rFonts w:ascii="Times New Roman" w:hAnsi="Times New Roman" w:cstheme="majorBidi"/>
      <w:b/>
      <w:kern w:val="2"/>
      <w:sz w:val="28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F38"/>
    <w:pPr>
      <w:keepNext/>
      <w:keepLines/>
      <w:widowControl w:val="0"/>
      <w:autoSpaceDE w:val="0"/>
      <w:autoSpaceDN w:val="0"/>
      <w:spacing w:before="240" w:after="240" w:line="360" w:lineRule="auto"/>
      <w:ind w:firstLine="709"/>
      <w:jc w:val="both"/>
      <w:outlineLvl w:val="3"/>
    </w:pPr>
    <w:rPr>
      <w:b/>
      <w:kern w:val="2"/>
      <w:sz w:val="28"/>
      <w:szCs w:val="28"/>
      <w:lang w:bidi="ru-RU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070F38"/>
    <w:pPr>
      <w:widowControl w:val="0"/>
      <w:autoSpaceDE w:val="0"/>
      <w:autoSpaceDN w:val="0"/>
      <w:ind w:firstLine="709"/>
      <w:jc w:val="both"/>
    </w:pPr>
    <w:rPr>
      <w:rFonts w:ascii="Times New Roman" w:hAnsi="Times New Roman"/>
      <w:sz w:val="28"/>
      <w:lang w:bidi="ru-RU"/>
    </w:rPr>
  </w:style>
  <w:style w:type="character" w:customStyle="1" w:styleId="10">
    <w:name w:val="Заголовок 1 Знак"/>
    <w:basedOn w:val="a0"/>
    <w:link w:val="1"/>
    <w:uiPriority w:val="9"/>
    <w:rsid w:val="00070F38"/>
    <w:rPr>
      <w:rFonts w:asciiTheme="majorHAnsi" w:eastAsiaTheme="majorEastAsia" w:hAnsiTheme="majorHAnsi" w:cstheme="majorBidi"/>
      <w:b/>
      <w:bCs/>
      <w:cap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70F38"/>
    <w:rPr>
      <w:rFonts w:asciiTheme="majorHAnsi" w:eastAsiaTheme="majorEastAsia" w:hAnsiTheme="majorHAnsi" w:cstheme="majorBidi"/>
      <w:b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70F38"/>
    <w:rPr>
      <w:rFonts w:ascii="Times New Roman" w:eastAsiaTheme="minorEastAsia" w:hAnsi="Times New Roman" w:cstheme="majorBidi"/>
      <w:b/>
      <w:sz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70F38"/>
    <w:rPr>
      <w:rFonts w:eastAsiaTheme="minorEastAsia"/>
      <w:b/>
      <w:sz w:val="28"/>
      <w:szCs w:val="28"/>
      <w:lang w:eastAsia="ru-RU" w:bidi="ru-RU"/>
    </w:rPr>
  </w:style>
  <w:style w:type="paragraph" w:styleId="21">
    <w:name w:val="Quote"/>
    <w:aliases w:val="КОД"/>
    <w:basedOn w:val="a"/>
    <w:link w:val="22"/>
    <w:uiPriority w:val="29"/>
    <w:qFormat/>
    <w:rsid w:val="00070F38"/>
    <w:pPr>
      <w:widowControl w:val="0"/>
      <w:autoSpaceDE w:val="0"/>
      <w:autoSpaceDN w:val="0"/>
      <w:jc w:val="both"/>
    </w:pPr>
    <w:rPr>
      <w:rFonts w:ascii="Courier New" w:hAnsi="Courier New"/>
      <w:iCs/>
      <w:color w:val="000000" w:themeColor="text1"/>
      <w:kern w:val="2"/>
      <w:szCs w:val="22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070F38"/>
    <w:rPr>
      <w:rFonts w:ascii="Courier New" w:eastAsiaTheme="minorEastAsia" w:hAnsi="Courier New"/>
      <w:iCs/>
      <w:color w:val="000000" w:themeColor="text1"/>
      <w:sz w:val="24"/>
      <w:lang w:eastAsia="ru-RU"/>
    </w:rPr>
  </w:style>
  <w:style w:type="paragraph" w:styleId="a5">
    <w:name w:val="List Paragraph"/>
    <w:basedOn w:val="a"/>
    <w:uiPriority w:val="34"/>
    <w:qFormat/>
    <w:rsid w:val="00F94C7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94C70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94C70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94C70"/>
    <w:rPr>
      <w:color w:val="954F72" w:themeColor="followedHyperlink"/>
      <w:u w:val="single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ely.com/blog/ru/%D0%B4%D0%B8%D0%B0%D0%B3%D1%80%D0%B0%D0%BC%D0%BC%D0%B0/%D1%83%D1%87%D0%B5%D0%B1%D0%BD%D0%BE%D0%B5-%D0%BF%D0%BE%D1%81%D0%BE%D0%B1%D0%B8%D0%B5-%D0%BF%D0%BE-%D0%BF%D0%BE%D1%81%D0%BB%D0%B5%D0%B4%D0%BE%D0%B2%D0%B0%D1%82%D0%B5%D0%BB%D1%8C%D0%BD%D0%BE%D0%B9/" TargetMode="External"/><Relationship Id="rId3" Type="http://schemas.openxmlformats.org/officeDocument/2006/relationships/styles" Target="styles.xml"/><Relationship Id="rId7" Type="http://schemas.openxmlformats.org/officeDocument/2006/relationships/hyperlink" Target="https://intuit.ru/studies/professional_retraining/941/courses/229/lecture/5962?page=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reately.com/blog/ru/%D0%B4%D0%B8%D0%B0%D0%B3%D1%80%D0%B0%D0%BC%D0%BC%D0%B0/%D1%83%D1%87%D0%B5%D0%B1%D0%BD%D0%BE%D0%B5-%D0%BF%D0%BE%D1%81%D0%BE%D0%B1%D0%B8%D0%B5-%D0%BF%D0%BE-%D0%B4%D0%B8%D0%B0%D0%B3%D1%80%D0%B0%D0%BC%D0%BC%D0%B0-%D0%BF%D1%80%D0%B5%D1%86%D0%B5%D0%B4%D0%B5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ntuit.ru/studies/courses/32/32/lecture/101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7Zu/tTIqal0n3VXpx/DYK/uhAA==">CgMxLjAyCGguZ2pkZ3hzMgloLjMwajB6bGw4AHIhMUEyaTBJRUdQMzZ5Yk55Uk80UlZZWXR6c2N0ZF9xNDNJ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Лилия Челищева</dc:creator>
  <cp:lastModifiedBy>222909072091</cp:lastModifiedBy>
  <cp:revision>3</cp:revision>
  <dcterms:created xsi:type="dcterms:W3CDTF">2023-01-10T13:47:00Z</dcterms:created>
  <dcterms:modified xsi:type="dcterms:W3CDTF">2025-10-27T09:09:00Z</dcterms:modified>
</cp:coreProperties>
</file>