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80" w:rsidRPr="00782545" w:rsidRDefault="00782545" w:rsidP="00782545">
      <w:pPr>
        <w:jc w:val="center"/>
        <w:rPr>
          <w:rFonts w:cstheme="minorHAnsi"/>
          <w:sz w:val="32"/>
          <w:szCs w:val="32"/>
        </w:rPr>
      </w:pPr>
      <w:r w:rsidRPr="00782545">
        <w:rPr>
          <w:rFonts w:cstheme="minorHAnsi"/>
          <w:sz w:val="32"/>
          <w:szCs w:val="32"/>
        </w:rPr>
        <w:t>BÁO CÁO TIẾN TRÌNH TÌM HIỂU ĐỀ TÀI</w:t>
      </w:r>
    </w:p>
    <w:p w:rsidR="00782545" w:rsidRPr="00782545" w:rsidRDefault="00782545" w:rsidP="00782545">
      <w:pPr>
        <w:jc w:val="center"/>
        <w:rPr>
          <w:rFonts w:cstheme="minorHAnsi"/>
          <w:sz w:val="32"/>
          <w:szCs w:val="32"/>
        </w:rPr>
      </w:pPr>
      <w:r w:rsidRPr="00782545">
        <w:rPr>
          <w:rFonts w:cstheme="minorHAnsi"/>
          <w:sz w:val="32"/>
          <w:szCs w:val="32"/>
        </w:rPr>
        <w:t xml:space="preserve">Project 2: Website tin </w:t>
      </w:r>
      <w:proofErr w:type="spellStart"/>
      <w:r w:rsidRPr="00782545">
        <w:rPr>
          <w:rFonts w:cstheme="minorHAnsi"/>
          <w:sz w:val="32"/>
          <w:szCs w:val="32"/>
        </w:rPr>
        <w:t>tức</w:t>
      </w:r>
      <w:proofErr w:type="spellEnd"/>
      <w:r w:rsidRPr="00782545">
        <w:rPr>
          <w:rFonts w:cstheme="minorHAnsi"/>
          <w:sz w:val="32"/>
          <w:szCs w:val="32"/>
        </w:rPr>
        <w:t xml:space="preserve"> (</w:t>
      </w:r>
      <w:proofErr w:type="spellStart"/>
      <w:r w:rsidRPr="00782545">
        <w:rPr>
          <w:rFonts w:cstheme="minorHAnsi"/>
          <w:sz w:val="32"/>
          <w:szCs w:val="32"/>
        </w:rPr>
        <w:t>báo</w:t>
      </w:r>
      <w:proofErr w:type="spellEnd"/>
      <w:r w:rsidRPr="00782545">
        <w:rPr>
          <w:rFonts w:cstheme="minorHAnsi"/>
          <w:sz w:val="32"/>
          <w:szCs w:val="32"/>
        </w:rPr>
        <w:t xml:space="preserve"> </w:t>
      </w:r>
      <w:proofErr w:type="spellStart"/>
      <w:r w:rsidRPr="00782545">
        <w:rPr>
          <w:rFonts w:cstheme="minorHAnsi"/>
          <w:sz w:val="32"/>
          <w:szCs w:val="32"/>
        </w:rPr>
        <w:t>mạng</w:t>
      </w:r>
      <w:proofErr w:type="spellEnd"/>
      <w:r w:rsidRPr="00782545">
        <w:rPr>
          <w:rFonts w:cstheme="minorHAnsi"/>
          <w:sz w:val="32"/>
          <w:szCs w:val="32"/>
        </w:rPr>
        <w:t>)</w:t>
      </w:r>
    </w:p>
    <w:p w:rsidR="00782545" w:rsidRPr="00782545" w:rsidRDefault="00782545" w:rsidP="00782545">
      <w:pPr>
        <w:jc w:val="center"/>
        <w:rPr>
          <w:rFonts w:cstheme="minorHAnsi"/>
          <w:sz w:val="32"/>
          <w:szCs w:val="32"/>
        </w:rPr>
      </w:pPr>
      <w:proofErr w:type="spellStart"/>
      <w:r w:rsidRPr="00782545">
        <w:rPr>
          <w:rFonts w:cstheme="minorHAnsi"/>
          <w:sz w:val="32"/>
          <w:szCs w:val="32"/>
        </w:rPr>
        <w:t>Bàn</w:t>
      </w:r>
      <w:proofErr w:type="spellEnd"/>
      <w:r w:rsidRPr="00782545">
        <w:rPr>
          <w:rFonts w:cstheme="minorHAnsi"/>
          <w:sz w:val="32"/>
          <w:szCs w:val="32"/>
        </w:rPr>
        <w:t xml:space="preserve"> </w:t>
      </w:r>
      <w:proofErr w:type="spellStart"/>
      <w:r w:rsidRPr="00782545">
        <w:rPr>
          <w:rFonts w:cstheme="minorHAnsi"/>
          <w:sz w:val="32"/>
          <w:szCs w:val="32"/>
        </w:rPr>
        <w:t>Phúc</w:t>
      </w:r>
      <w:proofErr w:type="spellEnd"/>
      <w:r w:rsidRPr="00782545">
        <w:rPr>
          <w:rFonts w:cstheme="minorHAnsi"/>
          <w:sz w:val="32"/>
          <w:szCs w:val="32"/>
        </w:rPr>
        <w:t xml:space="preserve"> </w:t>
      </w:r>
      <w:proofErr w:type="spellStart"/>
      <w:r w:rsidRPr="00782545">
        <w:rPr>
          <w:rFonts w:cstheme="minorHAnsi"/>
          <w:sz w:val="32"/>
          <w:szCs w:val="32"/>
        </w:rPr>
        <w:t>Mạnh</w:t>
      </w:r>
      <w:proofErr w:type="spellEnd"/>
      <w:r w:rsidRPr="00782545">
        <w:rPr>
          <w:rFonts w:cstheme="minorHAnsi"/>
          <w:sz w:val="32"/>
          <w:szCs w:val="32"/>
        </w:rPr>
        <w:t xml:space="preserve"> 20176100</w:t>
      </w:r>
    </w:p>
    <w:p w:rsidR="00782545" w:rsidRPr="00782545" w:rsidRDefault="00782545" w:rsidP="00782545">
      <w:pPr>
        <w:jc w:val="center"/>
        <w:rPr>
          <w:rFonts w:cstheme="minorHAnsi"/>
          <w:sz w:val="32"/>
          <w:szCs w:val="32"/>
        </w:rPr>
      </w:pPr>
      <w:proofErr w:type="spellStart"/>
      <w:r w:rsidRPr="00782545">
        <w:rPr>
          <w:rFonts w:cstheme="minorHAnsi"/>
          <w:sz w:val="32"/>
          <w:szCs w:val="32"/>
        </w:rPr>
        <w:t>Hoàng</w:t>
      </w:r>
      <w:proofErr w:type="spellEnd"/>
      <w:r w:rsidRPr="00782545">
        <w:rPr>
          <w:rFonts w:cstheme="minorHAnsi"/>
          <w:sz w:val="32"/>
          <w:szCs w:val="32"/>
        </w:rPr>
        <w:t xml:space="preserve"> </w:t>
      </w:r>
      <w:proofErr w:type="spellStart"/>
      <w:r w:rsidRPr="00782545">
        <w:rPr>
          <w:rFonts w:cstheme="minorHAnsi"/>
          <w:sz w:val="32"/>
          <w:szCs w:val="32"/>
        </w:rPr>
        <w:t>Đức</w:t>
      </w:r>
      <w:proofErr w:type="spellEnd"/>
      <w:r w:rsidRPr="00782545">
        <w:rPr>
          <w:rFonts w:cstheme="minorHAnsi"/>
          <w:sz w:val="32"/>
          <w:szCs w:val="32"/>
        </w:rPr>
        <w:t xml:space="preserve"> Long 20176097</w:t>
      </w:r>
    </w:p>
    <w:p w:rsidR="00782545" w:rsidRPr="00782545" w:rsidRDefault="00782545" w:rsidP="00782545">
      <w:pPr>
        <w:rPr>
          <w:rFonts w:cstheme="minorHAnsi"/>
          <w:sz w:val="28"/>
          <w:szCs w:val="28"/>
        </w:rPr>
      </w:pPr>
      <w:proofErr w:type="spellStart"/>
      <w:r w:rsidRPr="00782545">
        <w:rPr>
          <w:rFonts w:cstheme="minorHAnsi"/>
          <w:sz w:val="28"/>
          <w:szCs w:val="28"/>
        </w:rPr>
        <w:t>Mô</w:t>
      </w:r>
      <w:proofErr w:type="spellEnd"/>
      <w:r w:rsidRPr="00782545">
        <w:rPr>
          <w:rFonts w:cstheme="minorHAnsi"/>
          <w:sz w:val="28"/>
          <w:szCs w:val="28"/>
        </w:rPr>
        <w:t xml:space="preserve"> </w:t>
      </w:r>
      <w:proofErr w:type="spellStart"/>
      <w:r w:rsidRPr="00782545">
        <w:rPr>
          <w:rFonts w:cstheme="minorHAnsi"/>
          <w:sz w:val="28"/>
          <w:szCs w:val="28"/>
        </w:rPr>
        <w:t>hình</w:t>
      </w:r>
      <w:proofErr w:type="spellEnd"/>
      <w:r w:rsidRPr="00782545">
        <w:rPr>
          <w:rFonts w:cstheme="minorHAnsi"/>
          <w:sz w:val="28"/>
          <w:szCs w:val="28"/>
        </w:rPr>
        <w:t xml:space="preserve"> UML:</w:t>
      </w:r>
    </w:p>
    <w:p w:rsidR="00782545" w:rsidRPr="00782545" w:rsidRDefault="00782545" w:rsidP="00782545">
      <w:pPr>
        <w:pStyle w:val="Heading1"/>
        <w:rPr>
          <w:rFonts w:asciiTheme="minorHAnsi" w:hAnsiTheme="minorHAnsi" w:cstheme="minorHAnsi"/>
        </w:rPr>
      </w:pPr>
      <w:proofErr w:type="spellStart"/>
      <w:r w:rsidRPr="00782545">
        <w:rPr>
          <w:rFonts w:asciiTheme="minorHAnsi" w:hAnsiTheme="minorHAnsi" w:cstheme="minorHAnsi"/>
        </w:rPr>
        <w:t>Xác</w:t>
      </w:r>
      <w:proofErr w:type="spellEnd"/>
      <w:r w:rsidRPr="00782545">
        <w:rPr>
          <w:rFonts w:asciiTheme="minorHAnsi" w:hAnsiTheme="minorHAnsi" w:cstheme="minorHAnsi"/>
        </w:rPr>
        <w:t xml:space="preserve"> </w:t>
      </w:r>
      <w:proofErr w:type="spellStart"/>
      <w:r w:rsidRPr="00782545">
        <w:rPr>
          <w:rFonts w:asciiTheme="minorHAnsi" w:hAnsiTheme="minorHAnsi" w:cstheme="minorHAnsi"/>
        </w:rPr>
        <w:t>định</w:t>
      </w:r>
      <w:proofErr w:type="spellEnd"/>
      <w:r w:rsidRPr="00782545">
        <w:rPr>
          <w:rFonts w:asciiTheme="minorHAnsi" w:hAnsiTheme="minorHAnsi" w:cstheme="minorHAnsi"/>
        </w:rPr>
        <w:t xml:space="preserve"> </w:t>
      </w:r>
      <w:proofErr w:type="spellStart"/>
      <w:r w:rsidRPr="00782545">
        <w:rPr>
          <w:rFonts w:asciiTheme="minorHAnsi" w:hAnsiTheme="minorHAnsi" w:cstheme="minorHAnsi"/>
        </w:rPr>
        <w:t>các</w:t>
      </w:r>
      <w:proofErr w:type="spellEnd"/>
      <w:r w:rsidRPr="00782545">
        <w:rPr>
          <w:rFonts w:asciiTheme="minorHAnsi" w:hAnsiTheme="minorHAnsi" w:cstheme="minorHAnsi"/>
        </w:rPr>
        <w:t xml:space="preserve"> actor:</w:t>
      </w:r>
    </w:p>
    <w:p w:rsidR="00782545" w:rsidRPr="00782545" w:rsidRDefault="00782545" w:rsidP="00782545">
      <w:pPr>
        <w:rPr>
          <w:rFonts w:cstheme="minorHAnsi"/>
        </w:rPr>
      </w:pPr>
      <w:proofErr w:type="spellStart"/>
      <w:r w:rsidRPr="00782545">
        <w:rPr>
          <w:rStyle w:val="fontstyle01"/>
          <w:rFonts w:asciiTheme="minorHAnsi" w:hAnsiTheme="minorHAnsi" w:cstheme="minorHAnsi"/>
        </w:rPr>
        <w:t>Có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3 actor</w:t>
      </w:r>
      <w:proofErr w:type="gramStart"/>
      <w:r w:rsidRPr="00782545">
        <w:rPr>
          <w:rStyle w:val="fontstyle01"/>
          <w:rFonts w:asciiTheme="minorHAnsi" w:hAnsiTheme="minorHAnsi" w:cstheme="minorHAnsi"/>
        </w:rPr>
        <w:t>:</w:t>
      </w:r>
      <w:proofErr w:type="gramEnd"/>
      <w:r w:rsidRPr="00782545">
        <w:rPr>
          <w:rFonts w:cstheme="minorHAnsi"/>
          <w:color w:val="000000"/>
          <w:sz w:val="26"/>
          <w:szCs w:val="26"/>
        </w:rPr>
        <w:br/>
      </w:r>
      <w:r w:rsidRPr="00782545">
        <w:rPr>
          <w:rStyle w:val="fontstyle21"/>
          <w:rFonts w:asciiTheme="minorHAnsi" w:hAnsiTheme="minorHAnsi" w:cstheme="minorHAnsi"/>
        </w:rPr>
        <w:t xml:space="preserve">• </w:t>
      </w:r>
      <w:proofErr w:type="spellStart"/>
      <w:r w:rsidRPr="00782545">
        <w:rPr>
          <w:rStyle w:val="fontstyle01"/>
          <w:rFonts w:asciiTheme="minorHAnsi" w:hAnsiTheme="minorHAnsi" w:cstheme="minorHAnsi"/>
        </w:rPr>
        <w:t>Bạn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đọc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(Viewer) </w:t>
      </w:r>
      <w:r w:rsidRPr="00782545">
        <w:rPr>
          <w:rStyle w:val="fontstyle01"/>
          <w:rFonts w:asciiTheme="minorHAnsi" w:hAnsiTheme="minorHAnsi" w:cstheme="minorHAnsi"/>
        </w:rPr>
        <w:t xml:space="preserve">: </w:t>
      </w:r>
      <w:proofErr w:type="spellStart"/>
      <w:r w:rsidRPr="00782545">
        <w:rPr>
          <w:rStyle w:val="fontstyle01"/>
          <w:rFonts w:asciiTheme="minorHAnsi" w:hAnsiTheme="minorHAnsi" w:cstheme="minorHAnsi"/>
        </w:rPr>
        <w:t>Là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những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người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thăm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website. </w:t>
      </w:r>
      <w:proofErr w:type="spellStart"/>
      <w:proofErr w:type="gramStart"/>
      <w:r w:rsidRPr="00782545">
        <w:rPr>
          <w:rStyle w:val="fontstyle01"/>
          <w:rFonts w:asciiTheme="minorHAnsi" w:hAnsiTheme="minorHAnsi" w:cstheme="minorHAnsi"/>
        </w:rPr>
        <w:t>Bạn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đọc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có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thể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xem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tin,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gởi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ý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kiến</w:t>
      </w:r>
      <w:proofErr w:type="spellEnd"/>
      <w:r w:rsidRPr="00782545">
        <w:rPr>
          <w:rFonts w:cstheme="minorHAnsi"/>
          <w:color w:val="000000"/>
          <w:sz w:val="26"/>
          <w:szCs w:val="26"/>
        </w:rPr>
        <w:br/>
      </w:r>
      <w:proofErr w:type="spellStart"/>
      <w:r w:rsidRPr="00782545">
        <w:rPr>
          <w:rStyle w:val="fontstyle01"/>
          <w:rFonts w:asciiTheme="minorHAnsi" w:hAnsiTheme="minorHAnsi" w:cstheme="minorHAnsi"/>
        </w:rPr>
        <w:t>tìm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kiếm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ký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thành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viên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bình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chọn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trên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website.</w:t>
      </w:r>
      <w:proofErr w:type="gramEnd"/>
      <w:r w:rsidRPr="00782545">
        <w:rPr>
          <w:rFonts w:cstheme="minorHAnsi"/>
          <w:color w:val="000000"/>
          <w:sz w:val="26"/>
          <w:szCs w:val="26"/>
        </w:rPr>
        <w:br/>
      </w:r>
      <w:r w:rsidRPr="00782545">
        <w:rPr>
          <w:rStyle w:val="fontstyle21"/>
          <w:rFonts w:asciiTheme="minorHAnsi" w:hAnsiTheme="minorHAnsi" w:cstheme="minorHAnsi"/>
        </w:rPr>
        <w:t xml:space="preserve">•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Kí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proofErr w:type="gramStart"/>
      <w:r w:rsidRPr="00782545">
        <w:rPr>
          <w:rStyle w:val="fontstyle01"/>
          <w:rFonts w:asciiTheme="minorHAnsi" w:hAnsiTheme="minorHAnsi" w:cstheme="minorHAnsi"/>
        </w:rPr>
        <w:t>giả</w:t>
      </w:r>
      <w:proofErr w:type="spellEnd"/>
      <w:r w:rsidRPr="00782545">
        <w:rPr>
          <w:rStyle w:val="fontstyle01"/>
          <w:rFonts w:asciiTheme="minorHAnsi" w:hAnsiTheme="minorHAnsi" w:cstheme="minorHAnsi"/>
        </w:rPr>
        <w:t>(</w:t>
      </w:r>
      <w:proofErr w:type="gramEnd"/>
      <w:r w:rsidRPr="00782545">
        <w:rPr>
          <w:rStyle w:val="fontstyle01"/>
          <w:rFonts w:asciiTheme="minorHAnsi" w:hAnsiTheme="minorHAnsi" w:cstheme="minorHAnsi"/>
        </w:rPr>
        <w:t xml:space="preserve">Writer) </w:t>
      </w:r>
      <w:r w:rsidRPr="00782545">
        <w:rPr>
          <w:rStyle w:val="fontstyle01"/>
          <w:rFonts w:asciiTheme="minorHAnsi" w:hAnsiTheme="minorHAnsi" w:cstheme="minorHAnsi"/>
        </w:rPr>
        <w:t xml:space="preserve">: </w:t>
      </w:r>
      <w:proofErr w:type="spellStart"/>
      <w:r w:rsidRPr="00782545">
        <w:rPr>
          <w:rStyle w:val="fontstyle01"/>
          <w:rFonts w:asciiTheme="minorHAnsi" w:hAnsiTheme="minorHAnsi" w:cstheme="minorHAnsi"/>
        </w:rPr>
        <w:t>Là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những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người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thăm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và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đã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ký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trở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thành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kí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giả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proofErr w:type="gramStart"/>
      <w:r w:rsidRPr="00782545">
        <w:rPr>
          <w:rStyle w:val="fontstyle01"/>
          <w:rFonts w:asciiTheme="minorHAnsi" w:hAnsiTheme="minorHAnsi" w:cstheme="minorHAnsi"/>
        </w:rPr>
        <w:t>Ngoài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việc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có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những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chức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giống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như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bạn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đọc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khi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vào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website,</w:t>
      </w:r>
      <w:r w:rsidRPr="0078254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sau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khi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nhậ</w:t>
      </w:r>
      <w:r w:rsidRPr="00782545">
        <w:rPr>
          <w:rStyle w:val="fontstyle01"/>
          <w:rFonts w:asciiTheme="minorHAnsi" w:hAnsiTheme="minorHAnsi" w:cstheme="minorHAnsi"/>
        </w:rPr>
        <w:t>p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giả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còn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có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thể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bài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Pr="00782545">
        <w:rPr>
          <w:rStyle w:val="fontstyle01"/>
          <w:rFonts w:asciiTheme="minorHAnsi" w:hAnsiTheme="minorHAnsi" w:cstheme="minorHAnsi"/>
        </w:rPr>
        <w:t>gởi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bài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viết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)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cho</w:t>
      </w:r>
      <w:proofErr w:type="spellEnd"/>
      <w:r w:rsidRPr="00782545">
        <w:rPr>
          <w:rFonts w:cstheme="minorHAnsi"/>
          <w:color w:val="000000"/>
          <w:sz w:val="26"/>
          <w:szCs w:val="26"/>
        </w:rPr>
        <w:t xml:space="preserve"> </w:t>
      </w:r>
      <w:r w:rsidRPr="00782545">
        <w:rPr>
          <w:rStyle w:val="fontstyle01"/>
          <w:rFonts w:asciiTheme="minorHAnsi" w:hAnsiTheme="minorHAnsi" w:cstheme="minorHAnsi"/>
        </w:rPr>
        <w:t>website.</w:t>
      </w:r>
      <w:proofErr w:type="gramEnd"/>
      <w:r w:rsidRPr="00782545">
        <w:rPr>
          <w:rFonts w:cstheme="minorHAnsi"/>
          <w:color w:val="000000"/>
          <w:sz w:val="26"/>
          <w:szCs w:val="26"/>
        </w:rPr>
        <w:br/>
      </w:r>
      <w:r w:rsidRPr="00782545">
        <w:rPr>
          <w:rStyle w:val="fontstyle21"/>
          <w:rFonts w:asciiTheme="minorHAnsi" w:hAnsiTheme="minorHAnsi" w:cstheme="minorHAnsi"/>
        </w:rPr>
        <w:t xml:space="preserve">•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Người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quản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trị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(admin):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Người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quản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trị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đăng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nhập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vào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hệ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thống</w:t>
      </w:r>
      <w:proofErr w:type="spellEnd"/>
      <w:r w:rsidRPr="0078254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nhằm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mụ</w:t>
      </w:r>
      <w:r w:rsidRPr="00782545">
        <w:rPr>
          <w:rStyle w:val="fontstyle01"/>
          <w:rFonts w:asciiTheme="minorHAnsi" w:hAnsiTheme="minorHAnsi" w:cstheme="minorHAnsi"/>
        </w:rPr>
        <w:t>c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đích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quản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lý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thông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tin </w:t>
      </w:r>
      <w:proofErr w:type="spellStart"/>
      <w:r w:rsidRPr="00782545">
        <w:rPr>
          <w:rStyle w:val="fontstyle01"/>
          <w:rFonts w:asciiTheme="minorHAnsi" w:hAnsiTheme="minorHAnsi" w:cstheme="minorHAnsi"/>
        </w:rPr>
        <w:t>dữ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liệu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của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website,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có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toàn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quyền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thêm</w:t>
      </w:r>
      <w:proofErr w:type="spellEnd"/>
      <w:r w:rsidRPr="0078254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xóa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sửa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cơ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sở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dữ</w:t>
      </w:r>
      <w:proofErr w:type="spellEnd"/>
      <w:r w:rsidRPr="00782545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782545">
        <w:rPr>
          <w:rStyle w:val="fontstyle01"/>
          <w:rFonts w:asciiTheme="minorHAnsi" w:hAnsiTheme="minorHAnsi" w:cstheme="minorHAnsi"/>
        </w:rPr>
        <w:t>liệu</w:t>
      </w:r>
      <w:proofErr w:type="spellEnd"/>
      <w:r w:rsidRPr="00782545">
        <w:rPr>
          <w:rStyle w:val="fontstyle01"/>
          <w:rFonts w:asciiTheme="minorHAnsi" w:hAnsiTheme="minorHAnsi" w:cstheme="minorHAnsi"/>
        </w:rPr>
        <w:t>.</w:t>
      </w:r>
      <w:r w:rsidRPr="00782545">
        <w:rPr>
          <w:rFonts w:cstheme="minorHAnsi"/>
          <w:color w:val="000000"/>
          <w:sz w:val="26"/>
          <w:szCs w:val="26"/>
        </w:rPr>
        <w:br/>
      </w:r>
      <w:bookmarkStart w:id="0" w:name="_GoBack"/>
      <w:bookmarkEnd w:id="0"/>
    </w:p>
    <w:p w:rsidR="00782545" w:rsidRPr="00782545" w:rsidRDefault="00782545" w:rsidP="00782545">
      <w:pPr>
        <w:pStyle w:val="Heading4"/>
        <w:keepNext w:val="0"/>
        <w:keepLines w:val="0"/>
        <w:widowControl w:val="0"/>
        <w:numPr>
          <w:ilvl w:val="2"/>
          <w:numId w:val="2"/>
        </w:numPr>
        <w:tabs>
          <w:tab w:val="left" w:pos="1292"/>
        </w:tabs>
        <w:autoSpaceDE w:val="0"/>
        <w:autoSpaceDN w:val="0"/>
        <w:spacing w:before="126" w:line="240" w:lineRule="auto"/>
        <w:ind w:left="1291" w:hanging="631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782545">
        <w:rPr>
          <w:rFonts w:asciiTheme="minorHAnsi" w:hAnsiTheme="minorHAnsi" w:cstheme="minorHAnsi"/>
          <w:color w:val="auto"/>
          <w:sz w:val="28"/>
          <w:szCs w:val="28"/>
        </w:rPr>
        <w:t>Đặc</w:t>
      </w:r>
      <w:proofErr w:type="spellEnd"/>
      <w:r w:rsidRPr="0078254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82545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78254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82545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78254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82545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782545">
        <w:rPr>
          <w:rFonts w:asciiTheme="minorHAnsi" w:hAnsiTheme="minorHAnsi" w:cstheme="minorHAnsi"/>
          <w:color w:val="auto"/>
          <w:spacing w:val="-3"/>
          <w:sz w:val="28"/>
          <w:szCs w:val="28"/>
        </w:rPr>
        <w:t xml:space="preserve"> </w:t>
      </w:r>
      <w:r w:rsidRPr="00782545">
        <w:rPr>
          <w:rFonts w:asciiTheme="minorHAnsi" w:hAnsiTheme="minorHAnsi" w:cstheme="minorHAnsi"/>
          <w:color w:val="auto"/>
          <w:sz w:val="28"/>
          <w:szCs w:val="28"/>
        </w:rPr>
        <w:t>UML</w:t>
      </w:r>
    </w:p>
    <w:tbl>
      <w:tblPr>
        <w:tblW w:w="0" w:type="auto"/>
        <w:tblInd w:w="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  <w:gridCol w:w="4326"/>
      </w:tblGrid>
      <w:tr w:rsidR="00782545" w:rsidRPr="00782545" w:rsidTr="003D4982">
        <w:trPr>
          <w:trHeight w:val="568"/>
        </w:trPr>
        <w:tc>
          <w:tcPr>
            <w:tcW w:w="3528" w:type="dxa"/>
            <w:shd w:val="clear" w:color="auto" w:fill="D9D9D9"/>
          </w:tcPr>
          <w:p w:rsidR="00782545" w:rsidRPr="00782545" w:rsidRDefault="00782545" w:rsidP="003D4982">
            <w:pPr>
              <w:pStyle w:val="TableParagraph"/>
              <w:spacing w:before="118"/>
              <w:ind w:left="1228" w:right="1221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proofErr w:type="spellStart"/>
            <w:r w:rsidRPr="00782545">
              <w:rPr>
                <w:rFonts w:asciiTheme="minorHAnsi" w:hAnsiTheme="minorHAnsi" w:cstheme="minorHAnsi"/>
                <w:b/>
                <w:sz w:val="26"/>
              </w:rPr>
              <w:t>Tên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:rsidR="00782545" w:rsidRPr="00782545" w:rsidRDefault="00782545" w:rsidP="003D4982">
            <w:pPr>
              <w:pStyle w:val="TableParagraph"/>
              <w:spacing w:before="118"/>
              <w:ind w:left="1676" w:right="1667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proofErr w:type="spellStart"/>
            <w:r w:rsidRPr="00782545">
              <w:rPr>
                <w:rFonts w:asciiTheme="minorHAnsi" w:hAnsiTheme="minorHAnsi" w:cstheme="minorHAnsi"/>
                <w:b/>
                <w:sz w:val="26"/>
              </w:rPr>
              <w:t>Ký</w:t>
            </w:r>
            <w:proofErr w:type="spellEnd"/>
            <w:r w:rsidRPr="00782545">
              <w:rPr>
                <w:rFonts w:asciiTheme="minorHAnsi" w:hAnsiTheme="minorHAnsi" w:cstheme="minorHAnsi"/>
                <w:b/>
                <w:sz w:val="26"/>
              </w:rPr>
              <w:t xml:space="preserve"> </w:t>
            </w:r>
            <w:proofErr w:type="spellStart"/>
            <w:r w:rsidRPr="00782545">
              <w:rPr>
                <w:rFonts w:asciiTheme="minorHAnsi" w:hAnsiTheme="minorHAnsi" w:cstheme="minorHAnsi"/>
                <w:b/>
                <w:sz w:val="26"/>
              </w:rPr>
              <w:t>Hiệu</w:t>
            </w:r>
            <w:proofErr w:type="spellEnd"/>
          </w:p>
        </w:tc>
      </w:tr>
      <w:tr w:rsidR="00782545" w:rsidRPr="00782545" w:rsidTr="003D4982">
        <w:trPr>
          <w:trHeight w:val="1340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228" w:right="1222"/>
              <w:jc w:val="center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Actor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757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74748B5D" wp14:editId="36136672">
                  <wp:extent cx="514350" cy="552450"/>
                  <wp:effectExtent l="0" t="0" r="0" b="0"/>
                  <wp:docPr id="8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084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228" w:right="1223"/>
              <w:jc w:val="center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Use case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652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214E0067" wp14:editId="487232DA">
                  <wp:extent cx="715072" cy="390525"/>
                  <wp:effectExtent l="0" t="0" r="0" b="0"/>
                  <wp:docPr id="8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72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294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228" w:right="1222"/>
              <w:jc w:val="center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Entity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2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802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6015C151" wp14:editId="3DA61E63">
                  <wp:extent cx="533012" cy="523875"/>
                  <wp:effectExtent l="0" t="0" r="0" b="0"/>
                  <wp:docPr id="8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12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278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228" w:right="1223"/>
              <w:jc w:val="center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lastRenderedPageBreak/>
              <w:t>Control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824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28E88D44" wp14:editId="7C80203F">
                  <wp:extent cx="552761" cy="514350"/>
                  <wp:effectExtent l="0" t="0" r="0" b="0"/>
                  <wp:docPr id="9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61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324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228" w:right="1223"/>
              <w:jc w:val="center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Boundary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2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629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5A621A14" wp14:editId="008F6196">
                  <wp:extent cx="733263" cy="542925"/>
                  <wp:effectExtent l="0" t="0" r="0" b="0"/>
                  <wp:docPr id="9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263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768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1148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Association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i/>
                <w:sz w:val="21"/>
              </w:rPr>
            </w:pPr>
          </w:p>
          <w:p w:rsidR="00782545" w:rsidRPr="00782545" w:rsidRDefault="00782545" w:rsidP="003D4982">
            <w:pPr>
              <w:pStyle w:val="TableParagraph"/>
              <w:spacing w:before="0" w:line="165" w:lineRule="exact"/>
              <w:ind w:left="1172"/>
              <w:rPr>
                <w:rFonts w:asciiTheme="minorHAnsi" w:hAnsiTheme="minorHAnsi" w:cstheme="minorHAnsi"/>
                <w:sz w:val="16"/>
              </w:rPr>
            </w:pPr>
            <w:r w:rsidRPr="00782545">
              <w:rPr>
                <w:rFonts w:asciiTheme="minorHAnsi" w:hAnsiTheme="minorHAnsi" w:cstheme="minorHAnsi"/>
                <w:noProof/>
                <w:position w:val="-2"/>
                <w:sz w:val="16"/>
              </w:rPr>
              <w:drawing>
                <wp:inline distT="0" distB="0" distL="0" distR="0" wp14:anchorId="179F75AF" wp14:editId="5B728B46">
                  <wp:extent cx="1252744" cy="104775"/>
                  <wp:effectExtent l="0" t="0" r="0" b="0"/>
                  <wp:docPr id="9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768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0" w:right="988"/>
              <w:jc w:val="right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Generalization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4" w:after="1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030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5455D375" wp14:editId="7B9E1B9F">
                  <wp:extent cx="1437894" cy="190500"/>
                  <wp:effectExtent l="0" t="0" r="0" b="0"/>
                  <wp:docPr id="9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89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024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0" w:right="902"/>
              <w:jc w:val="right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Include use case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4" w:after="1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045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7B96A715" wp14:editId="5D94C84A">
                  <wp:extent cx="1419605" cy="361950"/>
                  <wp:effectExtent l="0" t="0" r="0" b="0"/>
                  <wp:docPr id="9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0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45" w:rsidRPr="00782545" w:rsidTr="003D4982">
        <w:trPr>
          <w:trHeight w:val="1070"/>
        </w:trPr>
        <w:tc>
          <w:tcPr>
            <w:tcW w:w="3528" w:type="dxa"/>
          </w:tcPr>
          <w:p w:rsidR="00782545" w:rsidRPr="00782545" w:rsidRDefault="00782545" w:rsidP="003D4982">
            <w:pPr>
              <w:pStyle w:val="TableParagraph"/>
              <w:ind w:left="0" w:right="923"/>
              <w:jc w:val="right"/>
              <w:rPr>
                <w:rFonts w:asciiTheme="minorHAnsi" w:hAnsiTheme="minorHAnsi" w:cstheme="minorHAnsi"/>
                <w:sz w:val="26"/>
              </w:rPr>
            </w:pPr>
            <w:r w:rsidRPr="00782545">
              <w:rPr>
                <w:rFonts w:asciiTheme="minorHAnsi" w:hAnsiTheme="minorHAnsi" w:cstheme="minorHAnsi"/>
                <w:sz w:val="26"/>
              </w:rPr>
              <w:t>Extend use case</w:t>
            </w:r>
          </w:p>
        </w:tc>
        <w:tc>
          <w:tcPr>
            <w:tcW w:w="4326" w:type="dxa"/>
          </w:tcPr>
          <w:p w:rsidR="00782545" w:rsidRPr="00782545" w:rsidRDefault="00782545" w:rsidP="003D498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i/>
                <w:sz w:val="10"/>
              </w:rPr>
            </w:pPr>
          </w:p>
          <w:p w:rsidR="00782545" w:rsidRPr="00782545" w:rsidRDefault="00782545" w:rsidP="003D4982">
            <w:pPr>
              <w:pStyle w:val="TableParagraph"/>
              <w:spacing w:before="0"/>
              <w:ind w:left="1292"/>
              <w:rPr>
                <w:rFonts w:asciiTheme="minorHAnsi" w:hAnsiTheme="minorHAnsi" w:cstheme="minorHAnsi"/>
                <w:sz w:val="20"/>
              </w:rPr>
            </w:pPr>
            <w:r w:rsidRPr="00782545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2FD49BDF" wp14:editId="0A6C7D73">
                  <wp:extent cx="1105979" cy="390525"/>
                  <wp:effectExtent l="0" t="0" r="0" b="0"/>
                  <wp:docPr id="10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979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545" w:rsidRPr="00782545" w:rsidRDefault="00782545" w:rsidP="00782545">
      <w:pPr>
        <w:rPr>
          <w:rFonts w:cstheme="minorHAnsi"/>
        </w:rPr>
      </w:pPr>
    </w:p>
    <w:p w:rsidR="00782545" w:rsidRPr="00782545" w:rsidRDefault="00782545" w:rsidP="00782545">
      <w:pPr>
        <w:rPr>
          <w:rFonts w:cstheme="minorHAnsi"/>
          <w:sz w:val="24"/>
          <w:szCs w:val="24"/>
        </w:rPr>
      </w:pPr>
      <w:proofErr w:type="spellStart"/>
      <w:r w:rsidRPr="00782545">
        <w:rPr>
          <w:rFonts w:cstheme="minorHAnsi"/>
          <w:sz w:val="24"/>
          <w:szCs w:val="24"/>
        </w:rPr>
        <w:t>Biểu</w:t>
      </w:r>
      <w:proofErr w:type="spellEnd"/>
      <w:r w:rsidRPr="00782545">
        <w:rPr>
          <w:rFonts w:cstheme="minorHAnsi"/>
          <w:sz w:val="24"/>
          <w:szCs w:val="24"/>
        </w:rPr>
        <w:t xml:space="preserve"> </w:t>
      </w:r>
      <w:proofErr w:type="spellStart"/>
      <w:r w:rsidRPr="00782545">
        <w:rPr>
          <w:rFonts w:cstheme="minorHAnsi"/>
          <w:sz w:val="24"/>
          <w:szCs w:val="24"/>
        </w:rPr>
        <w:t>đồ</w:t>
      </w:r>
      <w:proofErr w:type="spellEnd"/>
      <w:r w:rsidRPr="00782545">
        <w:rPr>
          <w:rFonts w:cstheme="minorHAnsi"/>
          <w:sz w:val="24"/>
          <w:szCs w:val="24"/>
        </w:rPr>
        <w:t xml:space="preserve"> </w:t>
      </w:r>
      <w:proofErr w:type="spellStart"/>
      <w:r w:rsidRPr="00782545">
        <w:rPr>
          <w:rFonts w:cstheme="minorHAnsi"/>
          <w:sz w:val="24"/>
          <w:szCs w:val="24"/>
        </w:rPr>
        <w:t>Usecase</w:t>
      </w:r>
      <w:proofErr w:type="spellEnd"/>
      <w:r w:rsidRPr="0078254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82545">
        <w:rPr>
          <w:rFonts w:cstheme="minorHAnsi"/>
          <w:sz w:val="24"/>
          <w:szCs w:val="24"/>
        </w:rPr>
        <w:t>chung</w:t>
      </w:r>
      <w:proofErr w:type="spellEnd"/>
      <w:proofErr w:type="gramEnd"/>
      <w:r w:rsidRPr="00782545">
        <w:rPr>
          <w:rFonts w:cstheme="minorHAnsi"/>
          <w:sz w:val="24"/>
          <w:szCs w:val="24"/>
        </w:rPr>
        <w:t xml:space="preserve">: </w:t>
      </w:r>
    </w:p>
    <w:p w:rsidR="00782545" w:rsidRPr="00782545" w:rsidRDefault="00782545" w:rsidP="00782545">
      <w:pPr>
        <w:rPr>
          <w:rFonts w:cstheme="minorHAnsi"/>
        </w:rPr>
      </w:pPr>
    </w:p>
    <w:p w:rsidR="00782545" w:rsidRPr="00782545" w:rsidRDefault="00782545" w:rsidP="00782545">
      <w:r>
        <w:rPr>
          <w:noProof/>
        </w:rPr>
        <w:drawing>
          <wp:inline distT="0" distB="0" distL="0" distR="0">
            <wp:extent cx="619506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 draf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5" w:rsidRPr="00782545" w:rsidRDefault="00782545" w:rsidP="00782545">
      <w:pPr>
        <w:jc w:val="center"/>
        <w:rPr>
          <w:sz w:val="32"/>
          <w:szCs w:val="32"/>
        </w:rPr>
      </w:pPr>
    </w:p>
    <w:sectPr w:rsidR="00782545" w:rsidRPr="0078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23B6"/>
    <w:multiLevelType w:val="hybridMultilevel"/>
    <w:tmpl w:val="E02A602E"/>
    <w:lvl w:ilvl="0" w:tplc="2C1694E8">
      <w:start w:val="3"/>
      <w:numFmt w:val="decimal"/>
      <w:lvlText w:val="%1"/>
      <w:lvlJc w:val="left"/>
      <w:pPr>
        <w:ind w:left="541" w:hanging="420"/>
      </w:pPr>
      <w:rPr>
        <w:rFonts w:hint="default"/>
        <w:lang w:eastAsia="en-US" w:bidi="ar-SA"/>
      </w:rPr>
    </w:lvl>
    <w:lvl w:ilvl="1" w:tplc="1E108FA8">
      <w:numFmt w:val="none"/>
      <w:lvlText w:val=""/>
      <w:lvlJc w:val="left"/>
      <w:pPr>
        <w:tabs>
          <w:tab w:val="num" w:pos="360"/>
        </w:tabs>
      </w:pPr>
    </w:lvl>
    <w:lvl w:ilvl="2" w:tplc="92AAE7EA">
      <w:numFmt w:val="none"/>
      <w:lvlText w:val=""/>
      <w:lvlJc w:val="left"/>
      <w:pPr>
        <w:tabs>
          <w:tab w:val="num" w:pos="360"/>
        </w:tabs>
      </w:pPr>
    </w:lvl>
    <w:lvl w:ilvl="3" w:tplc="83D05176">
      <w:numFmt w:val="none"/>
      <w:lvlText w:val=""/>
      <w:lvlJc w:val="left"/>
      <w:pPr>
        <w:tabs>
          <w:tab w:val="num" w:pos="360"/>
        </w:tabs>
      </w:pPr>
    </w:lvl>
    <w:lvl w:ilvl="4" w:tplc="71288E3A">
      <w:numFmt w:val="bullet"/>
      <w:lvlText w:val="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6"/>
        <w:szCs w:val="26"/>
        <w:lang w:eastAsia="en-US" w:bidi="ar-SA"/>
      </w:rPr>
    </w:lvl>
    <w:lvl w:ilvl="5" w:tplc="D0E6B630">
      <w:numFmt w:val="bullet"/>
      <w:lvlText w:val="•"/>
      <w:lvlJc w:val="left"/>
      <w:pPr>
        <w:ind w:left="1680" w:hanging="361"/>
      </w:pPr>
      <w:rPr>
        <w:rFonts w:hint="default"/>
        <w:lang w:eastAsia="en-US" w:bidi="ar-SA"/>
      </w:rPr>
    </w:lvl>
    <w:lvl w:ilvl="6" w:tplc="FB42C0AA">
      <w:numFmt w:val="bullet"/>
      <w:lvlText w:val="•"/>
      <w:lvlJc w:val="left"/>
      <w:pPr>
        <w:ind w:left="2040" w:hanging="361"/>
      </w:pPr>
      <w:rPr>
        <w:rFonts w:hint="default"/>
        <w:lang w:eastAsia="en-US" w:bidi="ar-SA"/>
      </w:rPr>
    </w:lvl>
    <w:lvl w:ilvl="7" w:tplc="E2F2F122">
      <w:numFmt w:val="bullet"/>
      <w:lvlText w:val="•"/>
      <w:lvlJc w:val="left"/>
      <w:pPr>
        <w:ind w:left="3940" w:hanging="361"/>
      </w:pPr>
      <w:rPr>
        <w:rFonts w:hint="default"/>
        <w:lang w:eastAsia="en-US" w:bidi="ar-SA"/>
      </w:rPr>
    </w:lvl>
    <w:lvl w:ilvl="8" w:tplc="4566ED82">
      <w:numFmt w:val="bullet"/>
      <w:lvlText w:val="•"/>
      <w:lvlJc w:val="left"/>
      <w:pPr>
        <w:ind w:left="5840" w:hanging="361"/>
      </w:pPr>
      <w:rPr>
        <w:rFonts w:hint="default"/>
        <w:lang w:eastAsia="en-US" w:bidi="ar-SA"/>
      </w:rPr>
    </w:lvl>
  </w:abstractNum>
  <w:abstractNum w:abstractNumId="1">
    <w:nsid w:val="54AB7C10"/>
    <w:multiLevelType w:val="hybridMultilevel"/>
    <w:tmpl w:val="2E6C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45"/>
    <w:rsid w:val="00041C56"/>
    <w:rsid w:val="00782545"/>
    <w:rsid w:val="009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545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78254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82545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5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TableParagraph">
    <w:name w:val="Table Paragraph"/>
    <w:basedOn w:val="Normal"/>
    <w:uiPriority w:val="1"/>
    <w:qFormat/>
    <w:rsid w:val="00782545"/>
    <w:pPr>
      <w:widowControl w:val="0"/>
      <w:autoSpaceDE w:val="0"/>
      <w:autoSpaceDN w:val="0"/>
      <w:spacing w:before="116"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545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78254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82545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5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TableParagraph">
    <w:name w:val="Table Paragraph"/>
    <w:basedOn w:val="Normal"/>
    <w:uiPriority w:val="1"/>
    <w:qFormat/>
    <w:rsid w:val="00782545"/>
    <w:pPr>
      <w:widowControl w:val="0"/>
      <w:autoSpaceDE w:val="0"/>
      <w:autoSpaceDN w:val="0"/>
      <w:spacing w:before="116"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2020-04-03T02:44:00Z</dcterms:created>
  <dcterms:modified xsi:type="dcterms:W3CDTF">2020-04-03T02:55:00Z</dcterms:modified>
</cp:coreProperties>
</file>