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5D" w:rsidRPr="0006665D" w:rsidRDefault="00560957" w:rsidP="00560957">
      <w:pPr>
        <w:ind w:left="-284"/>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r>
      <w:r w:rsidR="0006665D" w:rsidRPr="0006665D">
        <w:rPr>
          <w:rFonts w:ascii="Times New Roman" w:hAnsi="Times New Roman" w:cs="Times New Roman"/>
          <w:b/>
          <w:color w:val="000000" w:themeColor="text1"/>
          <w:sz w:val="26"/>
          <w:szCs w:val="26"/>
        </w:rPr>
        <w:t xml:space="preserve">MẪU QUY CHẾ QUẢN LÝ SỬ DỤNG TÀI SẢN CÔNG </w:t>
      </w:r>
    </w:p>
    <w:p w:rsidR="0006665D" w:rsidRDefault="0006665D" w:rsidP="00560957">
      <w:pPr>
        <w:ind w:left="-284"/>
        <w:jc w:val="both"/>
        <w:rPr>
          <w:rFonts w:ascii="Times New Roman" w:hAnsi="Times New Roman" w:cs="Times New Roman"/>
          <w:color w:val="000000" w:themeColor="text1"/>
          <w:sz w:val="26"/>
          <w:szCs w:val="26"/>
        </w:rPr>
        <w:sectPr w:rsidR="0006665D">
          <w:pgSz w:w="12240" w:h="15840"/>
          <w:pgMar w:top="1440" w:right="1440" w:bottom="1440" w:left="1440" w:header="720" w:footer="720" w:gutter="0"/>
          <w:cols w:space="720"/>
          <w:docGrid w:linePitch="360"/>
        </w:sectPr>
      </w:pPr>
    </w:p>
    <w:p w:rsidR="0006665D" w:rsidRPr="00560957" w:rsidRDefault="0006665D" w:rsidP="00560957">
      <w:pPr>
        <w:ind w:left="-284"/>
        <w:jc w:val="both"/>
        <w:rPr>
          <w:rFonts w:ascii="Times New Roman" w:hAnsi="Times New Roman" w:cs="Times New Roman"/>
          <w:b/>
          <w:color w:val="000000" w:themeColor="text1"/>
          <w:sz w:val="26"/>
          <w:szCs w:val="26"/>
        </w:rPr>
      </w:pPr>
      <w:r w:rsidRPr="00560957">
        <w:rPr>
          <w:rFonts w:ascii="Times New Roman" w:hAnsi="Times New Roman" w:cs="Times New Roman"/>
          <w:b/>
          <w:color w:val="000000" w:themeColor="text1"/>
          <w:sz w:val="26"/>
          <w:szCs w:val="26"/>
        </w:rPr>
        <w:lastRenderedPageBreak/>
        <w:t>CƠ QUAN QUẢN LÝ</w:t>
      </w:r>
    </w:p>
    <w:p w:rsidR="0006665D" w:rsidRDefault="00560957" w:rsidP="00560957">
      <w:pPr>
        <w:ind w:left="-284"/>
        <w:jc w:val="both"/>
        <w:rPr>
          <w:rFonts w:ascii="Times New Roman" w:hAnsi="Times New Roman" w:cs="Times New Roman"/>
          <w:color w:val="000000" w:themeColor="text1"/>
          <w:sz w:val="26"/>
          <w:szCs w:val="26"/>
        </w:rPr>
      </w:pPr>
      <w:r w:rsidRPr="00560957">
        <w:rPr>
          <w:rFonts w:ascii="Times New Roman" w:hAnsi="Times New Roman" w:cs="Times New Roman"/>
          <w:b/>
          <w:color w:val="000000" w:themeColor="text1"/>
          <w:sz w:val="26"/>
          <w:szCs w:val="26"/>
        </w:rPr>
        <w:t xml:space="preserve">         </w:t>
      </w:r>
      <w:r w:rsidR="0006665D" w:rsidRPr="00560957">
        <w:rPr>
          <w:rFonts w:ascii="Times New Roman" w:hAnsi="Times New Roman" w:cs="Times New Roman"/>
          <w:b/>
          <w:color w:val="000000" w:themeColor="text1"/>
          <w:sz w:val="26"/>
          <w:szCs w:val="26"/>
        </w:rPr>
        <w:t>CẤP TRÊN</w:t>
      </w:r>
    </w:p>
    <w:p w:rsidR="0006665D" w:rsidRDefault="003B66BC" w:rsidP="0056095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w:t>
      </w:r>
      <w:r w:rsidR="00560957" w:rsidRPr="00560957">
        <w:rPr>
          <w:rFonts w:ascii="Times New Roman" w:hAnsi="Times New Roman" w:cs="Times New Roman"/>
          <w:color w:val="000000" w:themeColor="text1"/>
          <w:sz w:val="26"/>
          <w:szCs w:val="26"/>
        </w:rPr>
        <w:t>ĐƠN VỊ...</w:t>
      </w:r>
    </w:p>
    <w:p w:rsidR="00560957" w:rsidRPr="00560957" w:rsidRDefault="00560957" w:rsidP="00560957">
      <w:pPr>
        <w:ind w:left="-284"/>
        <w:jc w:val="both"/>
        <w:rPr>
          <w:rFonts w:ascii="Times New Roman" w:hAnsi="Times New Roman" w:cs="Times New Roman"/>
          <w:color w:val="000000" w:themeColor="text1"/>
          <w:sz w:val="26"/>
          <w:szCs w:val="26"/>
        </w:rPr>
      </w:pPr>
    </w:p>
    <w:p w:rsidR="00560957" w:rsidRDefault="0006665D" w:rsidP="00560957">
      <w:pPr>
        <w:ind w:left="-426" w:right="-966"/>
        <w:jc w:val="center"/>
        <w:rPr>
          <w:rFonts w:ascii="Times New Roman" w:hAnsi="Times New Roman" w:cs="Times New Roman"/>
          <w:b/>
          <w:color w:val="000000" w:themeColor="text1"/>
          <w:sz w:val="26"/>
          <w:szCs w:val="26"/>
        </w:rPr>
      </w:pPr>
      <w:r w:rsidRPr="00560957">
        <w:rPr>
          <w:rFonts w:ascii="Times New Roman" w:hAnsi="Times New Roman" w:cs="Times New Roman"/>
          <w:b/>
          <w:color w:val="000000" w:themeColor="text1"/>
          <w:sz w:val="26"/>
          <w:szCs w:val="26"/>
        </w:rPr>
        <w:lastRenderedPageBreak/>
        <w:t xml:space="preserve">CỘNG HÒA XÃ HỘI CHỦ NGHĨA VIỆT </w:t>
      </w:r>
      <w:r w:rsidR="00560957">
        <w:rPr>
          <w:rFonts w:ascii="Times New Roman" w:hAnsi="Times New Roman" w:cs="Times New Roman"/>
          <w:b/>
          <w:color w:val="000000" w:themeColor="text1"/>
          <w:sz w:val="26"/>
          <w:szCs w:val="26"/>
        </w:rPr>
        <w:t>NAM</w:t>
      </w:r>
    </w:p>
    <w:p w:rsidR="00560957" w:rsidRDefault="0006665D" w:rsidP="00560957">
      <w:pPr>
        <w:ind w:left="-284"/>
        <w:jc w:val="center"/>
        <w:rPr>
          <w:rFonts w:ascii="Times New Roman" w:hAnsi="Times New Roman" w:cs="Times New Roman"/>
          <w:b/>
          <w:color w:val="000000" w:themeColor="text1"/>
          <w:sz w:val="26"/>
          <w:szCs w:val="26"/>
        </w:rPr>
      </w:pPr>
      <w:r w:rsidRPr="00560957">
        <w:rPr>
          <w:rFonts w:ascii="Times New Roman" w:hAnsi="Times New Roman" w:cs="Times New Roman"/>
          <w:b/>
          <w:color w:val="000000" w:themeColor="text1"/>
          <w:sz w:val="26"/>
          <w:szCs w:val="26"/>
        </w:rPr>
        <w:t>Độc lập - Tự do - Hạnh phúc</w:t>
      </w:r>
    </w:p>
    <w:p w:rsidR="0006665D" w:rsidRPr="0067166D" w:rsidRDefault="00560957" w:rsidP="0067166D">
      <w:pPr>
        <w:ind w:left="-284"/>
        <w:jc w:val="right"/>
        <w:rPr>
          <w:rFonts w:ascii="Times New Roman" w:hAnsi="Times New Roman" w:cs="Times New Roman"/>
          <w:b/>
          <w:color w:val="000000" w:themeColor="text1"/>
          <w:sz w:val="26"/>
          <w:szCs w:val="26"/>
        </w:rPr>
        <w:sectPr w:rsidR="0006665D" w:rsidRPr="0067166D" w:rsidSect="00560957">
          <w:type w:val="continuous"/>
          <w:pgSz w:w="12240" w:h="15840"/>
          <w:pgMar w:top="1440" w:right="1440" w:bottom="1440" w:left="1440" w:header="720" w:footer="720" w:gutter="0"/>
          <w:cols w:num="2" w:space="616"/>
          <w:docGrid w:linePitch="360"/>
        </w:sectPr>
      </w:pPr>
      <w:r w:rsidRPr="0006665D">
        <w:rPr>
          <w:rFonts w:ascii="Times New Roman" w:hAnsi="Times New Roman" w:cs="Times New Roman"/>
          <w:color w:val="000000" w:themeColor="text1"/>
          <w:sz w:val="26"/>
          <w:szCs w:val="26"/>
        </w:rPr>
        <w:t>..., ngày ... tháng ... năm..</w:t>
      </w:r>
    </w:p>
    <w:p w:rsidR="00560957" w:rsidRPr="00560957" w:rsidRDefault="0006665D" w:rsidP="00560957">
      <w:pPr>
        <w:ind w:left="-284"/>
        <w:jc w:val="center"/>
        <w:rPr>
          <w:rFonts w:ascii="Times New Roman" w:hAnsi="Times New Roman" w:cs="Times New Roman"/>
          <w:b/>
          <w:color w:val="000000" w:themeColor="text1"/>
          <w:sz w:val="26"/>
          <w:szCs w:val="26"/>
        </w:rPr>
      </w:pPr>
      <w:r w:rsidRPr="00560957">
        <w:rPr>
          <w:rFonts w:ascii="Times New Roman" w:hAnsi="Times New Roman" w:cs="Times New Roman"/>
          <w:b/>
          <w:color w:val="000000" w:themeColor="text1"/>
          <w:sz w:val="26"/>
          <w:szCs w:val="26"/>
        </w:rPr>
        <w:lastRenderedPageBreak/>
        <w:t>QUYẾT ĐỊNH</w:t>
      </w:r>
    </w:p>
    <w:p w:rsidR="00560957" w:rsidRDefault="0006665D" w:rsidP="00560957">
      <w:pPr>
        <w:ind w:left="-284"/>
        <w:jc w:val="center"/>
        <w:rPr>
          <w:rFonts w:ascii="Times New Roman" w:hAnsi="Times New Roman" w:cs="Times New Roman"/>
          <w:b/>
          <w:color w:val="000000" w:themeColor="text1"/>
          <w:sz w:val="26"/>
          <w:szCs w:val="26"/>
        </w:rPr>
      </w:pPr>
      <w:r w:rsidRPr="00560957">
        <w:rPr>
          <w:rFonts w:ascii="Times New Roman" w:hAnsi="Times New Roman" w:cs="Times New Roman"/>
          <w:b/>
          <w:color w:val="000000" w:themeColor="text1"/>
          <w:sz w:val="26"/>
          <w:szCs w:val="26"/>
        </w:rPr>
        <w:t xml:space="preserve">Về việc ban hành Quy chế Quản lý </w:t>
      </w:r>
    </w:p>
    <w:p w:rsidR="0006665D" w:rsidRPr="00560957" w:rsidRDefault="0006665D" w:rsidP="00560957">
      <w:pPr>
        <w:ind w:left="-284"/>
        <w:jc w:val="center"/>
        <w:rPr>
          <w:rFonts w:ascii="Times New Roman" w:hAnsi="Times New Roman" w:cs="Times New Roman"/>
          <w:b/>
          <w:color w:val="000000" w:themeColor="text1"/>
          <w:sz w:val="26"/>
          <w:szCs w:val="26"/>
        </w:rPr>
      </w:pPr>
      <w:r w:rsidRPr="00560957">
        <w:rPr>
          <w:rFonts w:ascii="Times New Roman" w:hAnsi="Times New Roman" w:cs="Times New Roman"/>
          <w:b/>
          <w:color w:val="000000" w:themeColor="text1"/>
          <w:sz w:val="26"/>
          <w:szCs w:val="26"/>
        </w:rPr>
        <w:t>và sử dụng tài sản công của đơn vị ban hành</w:t>
      </w:r>
    </w:p>
    <w:p w:rsidR="00560957" w:rsidRPr="00560957" w:rsidRDefault="0006665D" w:rsidP="00560957">
      <w:pPr>
        <w:ind w:left="-284"/>
        <w:jc w:val="center"/>
        <w:rPr>
          <w:rFonts w:ascii="Times New Roman" w:hAnsi="Times New Roman" w:cs="Times New Roman"/>
          <w:b/>
          <w:color w:val="000000" w:themeColor="text1"/>
          <w:sz w:val="26"/>
          <w:szCs w:val="26"/>
        </w:rPr>
      </w:pPr>
      <w:r w:rsidRPr="00560957">
        <w:rPr>
          <w:rFonts w:ascii="Times New Roman" w:hAnsi="Times New Roman" w:cs="Times New Roman"/>
          <w:b/>
          <w:color w:val="000000" w:themeColor="text1"/>
          <w:sz w:val="26"/>
          <w:szCs w:val="26"/>
        </w:rPr>
        <w:t>THỦ TRƯỞNG ĐƠN VỊ BAN HÀNH</w:t>
      </w:r>
    </w:p>
    <w:p w:rsidR="0006665D" w:rsidRPr="00560957" w:rsidRDefault="00560957" w:rsidP="00560957">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06665D" w:rsidRPr="00560957">
        <w:rPr>
          <w:rFonts w:ascii="Times New Roman" w:hAnsi="Times New Roman" w:cs="Times New Roman"/>
          <w:i/>
          <w:color w:val="000000" w:themeColor="text1"/>
          <w:sz w:val="26"/>
          <w:szCs w:val="26"/>
        </w:rPr>
        <w:t>Căn cứ Luật Quản lý, sử dụng tài sản công ngày 21/6/2017;</w:t>
      </w:r>
    </w:p>
    <w:p w:rsidR="0006665D" w:rsidRPr="00560957" w:rsidRDefault="00560957" w:rsidP="00560957">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06665D" w:rsidRPr="00560957">
        <w:rPr>
          <w:rFonts w:ascii="Times New Roman" w:hAnsi="Times New Roman" w:cs="Times New Roman"/>
          <w:i/>
          <w:color w:val="000000" w:themeColor="text1"/>
          <w:sz w:val="26"/>
          <w:szCs w:val="26"/>
        </w:rPr>
        <w:t>Căn cứ Nghị định số 151/2017/NĐ-CP ngày 26/12/2017 củ</w:t>
      </w:r>
      <w:r>
        <w:rPr>
          <w:rFonts w:ascii="Times New Roman" w:hAnsi="Times New Roman" w:cs="Times New Roman"/>
          <w:i/>
          <w:color w:val="000000" w:themeColor="text1"/>
          <w:sz w:val="26"/>
          <w:szCs w:val="26"/>
        </w:rPr>
        <w:t>a Chính phủ</w:t>
      </w:r>
      <w:r w:rsidR="0006665D" w:rsidRPr="00560957">
        <w:rPr>
          <w:rFonts w:ascii="Times New Roman" w:hAnsi="Times New Roman" w:cs="Times New Roman"/>
          <w:i/>
          <w:color w:val="000000" w:themeColor="text1"/>
          <w:sz w:val="26"/>
          <w:szCs w:val="26"/>
        </w:rPr>
        <w:t xml:space="preserve"> quy định chi tiết một số điều của Luật Quản lý, sử dụng tài sản công:</w:t>
      </w:r>
    </w:p>
    <w:p w:rsidR="0006665D" w:rsidRPr="00560957" w:rsidRDefault="00560957" w:rsidP="00560957">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06665D" w:rsidRPr="00560957">
        <w:rPr>
          <w:rFonts w:ascii="Times New Roman" w:hAnsi="Times New Roman" w:cs="Times New Roman"/>
          <w:i/>
          <w:color w:val="000000" w:themeColor="text1"/>
          <w:sz w:val="26"/>
          <w:szCs w:val="26"/>
        </w:rPr>
        <w:t>Căn cứ Nghị định số</w:t>
      </w:r>
      <w:r>
        <w:rPr>
          <w:rFonts w:ascii="Times New Roman" w:hAnsi="Times New Roman" w:cs="Times New Roman"/>
          <w:i/>
          <w:color w:val="000000" w:themeColor="text1"/>
          <w:sz w:val="26"/>
          <w:szCs w:val="26"/>
        </w:rPr>
        <w:t xml:space="preserve"> 16</w:t>
      </w:r>
      <w:r w:rsidR="0006665D" w:rsidRPr="00560957">
        <w:rPr>
          <w:rFonts w:ascii="Times New Roman" w:hAnsi="Times New Roman" w:cs="Times New Roman"/>
          <w:i/>
          <w:color w:val="000000" w:themeColor="text1"/>
          <w:sz w:val="26"/>
          <w:szCs w:val="26"/>
        </w:rPr>
        <w:t xml:space="preserve">7/2017/NĐ-CP ngày 31/12/2017 của Chính </w:t>
      </w:r>
      <w:r w:rsidRPr="00560957">
        <w:rPr>
          <w:rFonts w:ascii="Times New Roman" w:hAnsi="Times New Roman" w:cs="Times New Roman"/>
          <w:i/>
          <w:color w:val="000000" w:themeColor="text1"/>
          <w:sz w:val="26"/>
          <w:szCs w:val="26"/>
        </w:rPr>
        <w:t xml:space="preserve">phủ </w:t>
      </w:r>
      <w:r w:rsidR="0006665D" w:rsidRPr="00560957">
        <w:rPr>
          <w:rFonts w:ascii="Times New Roman" w:hAnsi="Times New Roman" w:cs="Times New Roman"/>
          <w:i/>
          <w:color w:val="000000" w:themeColor="text1"/>
          <w:sz w:val="26"/>
          <w:szCs w:val="26"/>
        </w:rPr>
        <w:t>quy định việc sắp xếp lại, xử lý tài sản công, có hiệu lực thi hành thì 01/01/2018;</w:t>
      </w:r>
    </w:p>
    <w:p w:rsidR="0006665D" w:rsidRPr="00560957" w:rsidRDefault="00560957" w:rsidP="00560957">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06665D" w:rsidRPr="00560957">
        <w:rPr>
          <w:rFonts w:ascii="Times New Roman" w:hAnsi="Times New Roman" w:cs="Times New Roman"/>
          <w:i/>
          <w:color w:val="000000" w:themeColor="text1"/>
          <w:sz w:val="26"/>
          <w:szCs w:val="26"/>
        </w:rPr>
        <w:t>Căn cứ Thông tư số 144/TT-BTC ngày 29/12/2017 của Bộ Tài chính hướng dẫn một số nội dung của Nghị định số 151/2017/NĐ-CP ngày 26/12/2017 của Chính phủ quy định chi tiết một số điều của Luật Quản lý, sử dụng tài sản công,</w:t>
      </w:r>
    </w:p>
    <w:p w:rsidR="0006665D" w:rsidRPr="00560957" w:rsidRDefault="00560957" w:rsidP="00560957">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06665D" w:rsidRPr="00560957">
        <w:rPr>
          <w:rFonts w:ascii="Times New Roman" w:hAnsi="Times New Roman" w:cs="Times New Roman"/>
          <w:i/>
          <w:color w:val="000000" w:themeColor="text1"/>
          <w:sz w:val="26"/>
          <w:szCs w:val="26"/>
        </w:rPr>
        <w:t>Căn cứ Quyết định số 50/2017/QĐ-TTg ngày 31/12/2017 của Thủ tướng Chính phủ quy định tiêu chuẩn, định mức sử dụng máy móc, thiết bị</w:t>
      </w:r>
    </w:p>
    <w:p w:rsidR="0006665D" w:rsidRPr="00560957" w:rsidRDefault="00560957" w:rsidP="00560957">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06665D" w:rsidRPr="00560957">
        <w:rPr>
          <w:rFonts w:ascii="Times New Roman" w:hAnsi="Times New Roman" w:cs="Times New Roman"/>
          <w:i/>
          <w:color w:val="000000" w:themeColor="text1"/>
          <w:sz w:val="26"/>
          <w:szCs w:val="26"/>
        </w:rPr>
        <w:t>Căn cứ Thông tư số 45/2018/TT-BTC ngày 07/05/2018 của Bộ Tài chính quy định chế độ quản lý, tính hao mòn tài sản cố định trong các cơ quan nhà nước, đơn vị sự nghiệp công lập và các tổ chức có sử dụng ngân sách nhà nước;</w:t>
      </w:r>
    </w:p>
    <w:p w:rsidR="0006665D" w:rsidRPr="00560957" w:rsidRDefault="00560957" w:rsidP="00560957">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06665D" w:rsidRPr="00560957">
        <w:rPr>
          <w:rFonts w:ascii="Times New Roman" w:hAnsi="Times New Roman" w:cs="Times New Roman"/>
          <w:i/>
          <w:color w:val="000000" w:themeColor="text1"/>
          <w:sz w:val="26"/>
          <w:szCs w:val="26"/>
        </w:rPr>
        <w:t>Căn cứ Thông tư số 37/201</w:t>
      </w:r>
      <w:r>
        <w:rPr>
          <w:rFonts w:ascii="Times New Roman" w:hAnsi="Times New Roman" w:cs="Times New Roman"/>
          <w:i/>
          <w:color w:val="000000" w:themeColor="text1"/>
          <w:sz w:val="26"/>
          <w:szCs w:val="26"/>
        </w:rPr>
        <w:t>8</w:t>
      </w:r>
      <w:r w:rsidR="0006665D" w:rsidRPr="00560957">
        <w:rPr>
          <w:rFonts w:ascii="Times New Roman" w:hAnsi="Times New Roman" w:cs="Times New Roman"/>
          <w:i/>
          <w:color w:val="000000" w:themeColor="text1"/>
          <w:sz w:val="26"/>
          <w:szCs w:val="26"/>
        </w:rPr>
        <w:t>/TT-BTC ngày 16/4/2018 hướng dẫn một số nội dung về sắp xếp lại, xử lý nhà, đất theo quy định tại Nghị định số 167/2017/NĐ-ngày 31/12/2017 của Chính phủ;</w:t>
      </w:r>
    </w:p>
    <w:p w:rsidR="0006665D" w:rsidRPr="00560957" w:rsidRDefault="00560957" w:rsidP="00560957">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06665D" w:rsidRPr="00560957">
        <w:rPr>
          <w:rFonts w:ascii="Times New Roman" w:hAnsi="Times New Roman" w:cs="Times New Roman"/>
          <w:i/>
          <w:color w:val="000000" w:themeColor="text1"/>
          <w:sz w:val="26"/>
          <w:szCs w:val="26"/>
        </w:rPr>
        <w:t>Căn cứ Nghị định số 29/2018/NĐ-CP ngày 05/3/2018 của Chính phủ quy định trình tự, thủ tục xác lập quyền sở hữu toàn dân về tài sản và xử lý tài sản được xác lập quyền sở hữu toàn dân, có hiệu lực thi hành từ ngày ký;</w:t>
      </w:r>
    </w:p>
    <w:p w:rsidR="00671D94" w:rsidRDefault="00560957" w:rsidP="00560957">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06665D" w:rsidRPr="00560957">
        <w:rPr>
          <w:rFonts w:ascii="Times New Roman" w:hAnsi="Times New Roman" w:cs="Times New Roman"/>
          <w:i/>
          <w:color w:val="000000" w:themeColor="text1"/>
          <w:sz w:val="26"/>
          <w:szCs w:val="26"/>
        </w:rPr>
        <w:t xml:space="preserve">Căn cứ Thông tư số 58/2016/TT-BTC ngày 29/03/2016 của Bộ Tài chính Quy định chi tiết việc sử dụng vốn Nhà nước để mua sắm nhằm duy trì hoạt động thường xuyên của cơ quan Nhà nước, đơn vị thuộc lực lượng vũ trang nhân dân, đơn vị sự nghiệp công lập, tổ chức </w:t>
      </w:r>
      <w:r w:rsidR="0006665D" w:rsidRPr="00560957">
        <w:rPr>
          <w:rFonts w:ascii="Times New Roman" w:hAnsi="Times New Roman" w:cs="Times New Roman"/>
          <w:i/>
          <w:color w:val="000000" w:themeColor="text1"/>
          <w:sz w:val="26"/>
          <w:szCs w:val="26"/>
        </w:rPr>
        <w:lastRenderedPageBreak/>
        <w:t>chính trị, tổ chức chính trị - xã hội, tổ chức chính trị xã hội nghề nghiệp, tổ chức xã hội, tổ chức xã hội - nghề nghiệp;</w:t>
      </w:r>
    </w:p>
    <w:p w:rsidR="00671D94" w:rsidRPr="00671D94" w:rsidRDefault="00671D94" w:rsidP="00671D94">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t>C</w:t>
      </w:r>
      <w:r w:rsidR="0006665D" w:rsidRPr="00560957">
        <w:rPr>
          <w:rFonts w:ascii="Times New Roman" w:hAnsi="Times New Roman" w:cs="Times New Roman"/>
          <w:i/>
          <w:color w:val="000000" w:themeColor="text1"/>
          <w:sz w:val="26"/>
          <w:szCs w:val="26"/>
        </w:rPr>
        <w:t>ăn cứ Quyết định số 17/2019/QĐ-TTg ngày 08/04/2019 của Thủ tướ</w:t>
      </w:r>
      <w:r>
        <w:rPr>
          <w:rFonts w:ascii="Times New Roman" w:hAnsi="Times New Roman" w:cs="Times New Roman"/>
          <w:i/>
          <w:color w:val="000000" w:themeColor="text1"/>
          <w:sz w:val="26"/>
          <w:szCs w:val="26"/>
        </w:rPr>
        <w:t>ng Chính</w:t>
      </w:r>
      <w:r w:rsidR="0006665D" w:rsidRPr="00560957">
        <w:rPr>
          <w:rFonts w:ascii="Times New Roman" w:hAnsi="Times New Roman" w:cs="Times New Roman"/>
          <w:i/>
          <w:color w:val="000000" w:themeColor="text1"/>
          <w:sz w:val="26"/>
          <w:szCs w:val="26"/>
        </w:rPr>
        <w:t xml:space="preserve"> phủ về một số gói thầu, nội dung mua sắm nhằm duy trì hoạt động</w:t>
      </w:r>
      <w:r>
        <w:rPr>
          <w:rFonts w:ascii="Times New Roman" w:hAnsi="Times New Roman" w:cs="Times New Roman"/>
          <w:i/>
          <w:color w:val="000000" w:themeColor="text1"/>
          <w:sz w:val="26"/>
          <w:szCs w:val="26"/>
        </w:rPr>
        <w:t xml:space="preserve"> </w:t>
      </w:r>
      <w:r w:rsidRPr="00671D94">
        <w:rPr>
          <w:rFonts w:ascii="Times New Roman" w:hAnsi="Times New Roman" w:cs="Times New Roman"/>
          <w:i/>
          <w:color w:val="000000" w:themeColor="text1"/>
          <w:sz w:val="26"/>
          <w:szCs w:val="26"/>
        </w:rPr>
        <w:t>thường xuyên được áp dụng hình thức lựa chọn nhà thầu trong trường hợp đặ</w:t>
      </w:r>
      <w:r>
        <w:rPr>
          <w:rFonts w:ascii="Times New Roman" w:hAnsi="Times New Roman" w:cs="Times New Roman"/>
          <w:i/>
          <w:color w:val="000000" w:themeColor="text1"/>
          <w:sz w:val="26"/>
          <w:szCs w:val="26"/>
        </w:rPr>
        <w:t>c b</w:t>
      </w:r>
      <w:r w:rsidRPr="00671D94">
        <w:rPr>
          <w:rFonts w:ascii="Times New Roman" w:hAnsi="Times New Roman" w:cs="Times New Roman"/>
          <w:i/>
          <w:color w:val="000000" w:themeColor="text1"/>
          <w:sz w:val="26"/>
          <w:szCs w:val="26"/>
        </w:rPr>
        <w:t>iệt theo quy định tại Điều 26 Luật Đấu thầu;</w:t>
      </w:r>
    </w:p>
    <w:p w:rsidR="00671D94" w:rsidRPr="00671D94" w:rsidRDefault="00671D94" w:rsidP="00671D94">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D94">
        <w:rPr>
          <w:rFonts w:ascii="Times New Roman" w:hAnsi="Times New Roman" w:cs="Times New Roman"/>
          <w:i/>
          <w:color w:val="000000" w:themeColor="text1"/>
          <w:sz w:val="26"/>
          <w:szCs w:val="26"/>
        </w:rPr>
        <w:t>Căn cứ biên bản cuộc họp ngày tháng năm đơn vị ban hành về ban hành Quy chế quản lý, sử dụng tài sản công; Căn cứ Kết quả thảo luận của công chức, viên chức của đơn vị;</w:t>
      </w:r>
    </w:p>
    <w:p w:rsidR="00671D94" w:rsidRPr="00671D94" w:rsidRDefault="00671D94" w:rsidP="00671D94">
      <w:pPr>
        <w:ind w:left="-284"/>
        <w:jc w:val="center"/>
        <w:rPr>
          <w:rFonts w:ascii="Times New Roman" w:hAnsi="Times New Roman" w:cs="Times New Roman"/>
          <w:b/>
          <w:i/>
          <w:color w:val="000000" w:themeColor="text1"/>
          <w:sz w:val="26"/>
          <w:szCs w:val="26"/>
        </w:rPr>
      </w:pPr>
      <w:r w:rsidRPr="00671D94">
        <w:rPr>
          <w:rFonts w:ascii="Times New Roman" w:hAnsi="Times New Roman" w:cs="Times New Roman"/>
          <w:b/>
          <w:i/>
          <w:color w:val="000000" w:themeColor="text1"/>
          <w:sz w:val="26"/>
          <w:szCs w:val="26"/>
        </w:rPr>
        <w:t>QUYẾT ĐỊNH:</w:t>
      </w:r>
    </w:p>
    <w:p w:rsidR="00671D94" w:rsidRPr="00671D94" w:rsidRDefault="00671D94" w:rsidP="00671D94">
      <w:pPr>
        <w:ind w:left="-284"/>
        <w:jc w:val="both"/>
        <w:rPr>
          <w:rFonts w:ascii="Times New Roman" w:hAnsi="Times New Roman" w:cs="Times New Roman"/>
          <w:color w:val="000000" w:themeColor="text1"/>
          <w:sz w:val="26"/>
          <w:szCs w:val="26"/>
        </w:rPr>
      </w:pPr>
      <w:r w:rsidRPr="00671D94">
        <w:rPr>
          <w:rFonts w:ascii="Times New Roman" w:hAnsi="Times New Roman" w:cs="Times New Roman"/>
          <w:i/>
          <w:color w:val="000000" w:themeColor="text1"/>
          <w:sz w:val="26"/>
          <w:szCs w:val="26"/>
        </w:rPr>
        <w:t xml:space="preserve"> </w:t>
      </w:r>
      <w:r w:rsidRPr="00671D94">
        <w:rPr>
          <w:rFonts w:ascii="Times New Roman" w:hAnsi="Times New Roman" w:cs="Times New Roman"/>
          <w:color w:val="000000" w:themeColor="text1"/>
          <w:sz w:val="26"/>
          <w:szCs w:val="26"/>
        </w:rPr>
        <w:t>Điều 1. Ban hành kèm theo Quyết định này bản Quy chế quản lý, sử dụng tài sản công năm... của đơn vị ban hành.</w:t>
      </w:r>
    </w:p>
    <w:p w:rsidR="00671D94" w:rsidRPr="00671D94" w:rsidRDefault="00671D94" w:rsidP="00671D94">
      <w:pPr>
        <w:ind w:left="-284"/>
        <w:jc w:val="both"/>
        <w:rPr>
          <w:rFonts w:ascii="Times New Roman" w:hAnsi="Times New Roman" w:cs="Times New Roman"/>
          <w:color w:val="000000" w:themeColor="text1"/>
          <w:sz w:val="26"/>
          <w:szCs w:val="26"/>
        </w:rPr>
      </w:pPr>
      <w:r w:rsidRPr="00671D94">
        <w:rPr>
          <w:rFonts w:ascii="Times New Roman" w:hAnsi="Times New Roman" w:cs="Times New Roman"/>
          <w:color w:val="000000" w:themeColor="text1"/>
          <w:sz w:val="26"/>
          <w:szCs w:val="26"/>
        </w:rPr>
        <w:t>Điều 2. Quyết định này có hiệu lực kể từ ngày ký ban hành, các quy định trước đây trái với quyết định này đều bãi bỏ.</w:t>
      </w:r>
    </w:p>
    <w:p w:rsidR="00671D94" w:rsidRPr="00671D94" w:rsidRDefault="00671D94" w:rsidP="00671D94">
      <w:pPr>
        <w:ind w:left="-284"/>
        <w:jc w:val="both"/>
        <w:rPr>
          <w:rFonts w:ascii="Times New Roman" w:hAnsi="Times New Roman" w:cs="Times New Roman"/>
          <w:color w:val="000000" w:themeColor="text1"/>
          <w:sz w:val="26"/>
          <w:szCs w:val="26"/>
        </w:rPr>
      </w:pPr>
      <w:r w:rsidRPr="00671D94">
        <w:rPr>
          <w:rFonts w:ascii="Times New Roman" w:hAnsi="Times New Roman" w:cs="Times New Roman"/>
          <w:color w:val="000000" w:themeColor="text1"/>
          <w:sz w:val="26"/>
          <w:szCs w:val="26"/>
        </w:rPr>
        <w:t>Điều 3. Toàn thể cán bộ, giáo viên, nhân viên của đơn vị ban hành chịu</w:t>
      </w:r>
      <w:r>
        <w:rPr>
          <w:rFonts w:ascii="Times New Roman" w:hAnsi="Times New Roman" w:cs="Times New Roman"/>
          <w:color w:val="000000" w:themeColor="text1"/>
          <w:sz w:val="26"/>
          <w:szCs w:val="26"/>
        </w:rPr>
        <w:t xml:space="preserve"> trách nhiệm thi hành quyết định này, áp dụng cho niên độ tài chính…/.</w:t>
      </w:r>
    </w:p>
    <w:p w:rsidR="0067166D" w:rsidRDefault="00671D94" w:rsidP="00671D94">
      <w:pPr>
        <w:ind w:left="-284"/>
        <w:jc w:val="right"/>
        <w:rPr>
          <w:rFonts w:ascii="Times New Roman" w:hAnsi="Times New Roman" w:cs="Times New Roman"/>
          <w:b/>
          <w:color w:val="000000" w:themeColor="text1"/>
          <w:sz w:val="26"/>
          <w:szCs w:val="26"/>
        </w:rPr>
      </w:pPr>
      <w:r w:rsidRPr="00671D94">
        <w:rPr>
          <w:rFonts w:ascii="Times New Roman" w:hAnsi="Times New Roman" w:cs="Times New Roman"/>
          <w:b/>
          <w:color w:val="000000" w:themeColor="text1"/>
          <w:sz w:val="26"/>
          <w:szCs w:val="26"/>
        </w:rPr>
        <w:t>THỦ TRƯỞNG</w:t>
      </w:r>
    </w:p>
    <w:p w:rsidR="0067166D" w:rsidRPr="0067166D" w:rsidRDefault="0067166D" w:rsidP="0067166D">
      <w:pPr>
        <w:ind w:left="-284"/>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column"/>
      </w:r>
      <w:r w:rsidRPr="0067166D">
        <w:rPr>
          <w:rFonts w:ascii="Times New Roman" w:hAnsi="Times New Roman" w:cs="Times New Roman"/>
          <w:b/>
          <w:color w:val="000000" w:themeColor="text1"/>
          <w:sz w:val="26"/>
          <w:szCs w:val="26"/>
        </w:rPr>
        <w:lastRenderedPageBreak/>
        <w:t>QUY CHẾ</w:t>
      </w:r>
    </w:p>
    <w:p w:rsidR="0067166D" w:rsidRPr="0067166D" w:rsidRDefault="0067166D" w:rsidP="0067166D">
      <w:pPr>
        <w:ind w:left="-284"/>
        <w:jc w:val="center"/>
        <w:rPr>
          <w:rFonts w:ascii="Times New Roman" w:hAnsi="Times New Roman" w:cs="Times New Roman"/>
          <w:b/>
          <w:color w:val="000000" w:themeColor="text1"/>
          <w:sz w:val="26"/>
          <w:szCs w:val="26"/>
        </w:rPr>
      </w:pPr>
      <w:r w:rsidRPr="0067166D">
        <w:rPr>
          <w:rFonts w:ascii="Times New Roman" w:hAnsi="Times New Roman" w:cs="Times New Roman"/>
          <w:b/>
          <w:color w:val="000000" w:themeColor="text1"/>
          <w:sz w:val="26"/>
          <w:szCs w:val="26"/>
        </w:rPr>
        <w:t>Quản lý, sử dụng tài sản công</w:t>
      </w:r>
    </w:p>
    <w:p w:rsidR="0067166D" w:rsidRPr="0067166D" w:rsidRDefault="0067166D" w:rsidP="0067166D">
      <w:pPr>
        <w:ind w:left="-284"/>
        <w:jc w:val="center"/>
        <w:rPr>
          <w:rFonts w:ascii="Times New Roman" w:hAnsi="Times New Roman" w:cs="Times New Roman"/>
          <w:i/>
          <w:color w:val="000000" w:themeColor="text1"/>
          <w:sz w:val="26"/>
          <w:szCs w:val="26"/>
        </w:rPr>
      </w:pPr>
      <w:r w:rsidRPr="0067166D">
        <w:rPr>
          <w:rFonts w:ascii="Times New Roman" w:hAnsi="Times New Roman" w:cs="Times New Roman"/>
          <w:i/>
          <w:color w:val="000000" w:themeColor="text1"/>
          <w:sz w:val="26"/>
          <w:szCs w:val="26"/>
        </w:rPr>
        <w:t>(Ban hành theo Quyết định số ..... /ngày tháng năm ... của Thủ trưởng đơn vị ban hành)</w:t>
      </w:r>
    </w:p>
    <w:p w:rsidR="0067166D" w:rsidRPr="0067166D" w:rsidRDefault="0067166D" w:rsidP="0067166D">
      <w:pPr>
        <w:ind w:left="-284"/>
        <w:jc w:val="center"/>
        <w:rPr>
          <w:rFonts w:ascii="Times New Roman" w:hAnsi="Times New Roman" w:cs="Times New Roman"/>
          <w:b/>
          <w:color w:val="000000" w:themeColor="text1"/>
          <w:sz w:val="26"/>
          <w:szCs w:val="26"/>
        </w:rPr>
      </w:pPr>
      <w:r w:rsidRPr="0067166D">
        <w:rPr>
          <w:rFonts w:ascii="Times New Roman" w:hAnsi="Times New Roman" w:cs="Times New Roman"/>
          <w:b/>
          <w:color w:val="000000" w:themeColor="text1"/>
          <w:sz w:val="26"/>
          <w:szCs w:val="26"/>
        </w:rPr>
        <w:t>Chương 1</w:t>
      </w:r>
    </w:p>
    <w:p w:rsidR="0067166D" w:rsidRPr="0067166D" w:rsidRDefault="0067166D" w:rsidP="0067166D">
      <w:pPr>
        <w:ind w:left="-284"/>
        <w:jc w:val="center"/>
        <w:rPr>
          <w:rFonts w:ascii="Times New Roman" w:hAnsi="Times New Roman" w:cs="Times New Roman"/>
          <w:b/>
          <w:color w:val="000000" w:themeColor="text1"/>
          <w:sz w:val="26"/>
          <w:szCs w:val="26"/>
        </w:rPr>
      </w:pPr>
      <w:r w:rsidRPr="0067166D">
        <w:rPr>
          <w:rFonts w:ascii="Times New Roman" w:hAnsi="Times New Roman" w:cs="Times New Roman"/>
          <w:b/>
          <w:color w:val="000000" w:themeColor="text1"/>
          <w:sz w:val="26"/>
          <w:szCs w:val="26"/>
        </w:rPr>
        <w:t>NHỮNG QUY ĐỊNH CHUNG</w:t>
      </w:r>
    </w:p>
    <w:p w:rsidR="0067166D" w:rsidRPr="0067166D" w:rsidRDefault="0067166D" w:rsidP="0067166D">
      <w:pPr>
        <w:ind w:left="-284"/>
        <w:jc w:val="both"/>
        <w:rPr>
          <w:rFonts w:ascii="Times New Roman" w:hAnsi="Times New Roman" w:cs="Times New Roman"/>
          <w:color w:val="000000" w:themeColor="text1"/>
          <w:sz w:val="26"/>
          <w:szCs w:val="26"/>
        </w:rPr>
      </w:pPr>
      <w:r w:rsidRPr="0067166D">
        <w:rPr>
          <w:rFonts w:ascii="Times New Roman" w:hAnsi="Times New Roman" w:cs="Times New Roman"/>
          <w:color w:val="000000" w:themeColor="text1"/>
          <w:sz w:val="26"/>
          <w:szCs w:val="26"/>
        </w:rPr>
        <w:tab/>
        <w:t xml:space="preserve">Điều 1. Căn cứ xây dựng quy chế quản lý, sử dụng tài sản công </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Luật Quản lý, sử dụng tài sản công ngày 21/6/2017;</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Nghị định số 151/2017/NĐ-CP ngày 26/12/2017 của Chính phi, quy định chi tiết một số điều của Luật Quản lý, sử dụng tài sản công,</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Nghị định số 107/2017/NĐ-CP ngày 31/12/2017 của Chính phủ quy định việc sắp xếp lại, xử lý tài sản công, có hiệu lực thi hành từ ngày 01/01/2018;</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Thông tư số 144/TT-BTC ngày 29/12/2017 của Bộ Tài chính hướng dẫn một số nội dung của Nghị định số 151/2017/NĐ-CP ngày 26/12/2017 củ</w:t>
      </w:r>
      <w:r>
        <w:rPr>
          <w:rFonts w:ascii="Times New Roman" w:hAnsi="Times New Roman" w:cs="Times New Roman"/>
          <w:i/>
          <w:color w:val="000000" w:themeColor="text1"/>
          <w:sz w:val="26"/>
          <w:szCs w:val="26"/>
        </w:rPr>
        <w:t xml:space="preserve">a chính </w:t>
      </w:r>
      <w:r w:rsidRPr="0067166D">
        <w:rPr>
          <w:rFonts w:ascii="Times New Roman" w:hAnsi="Times New Roman" w:cs="Times New Roman"/>
          <w:i/>
          <w:color w:val="000000" w:themeColor="text1"/>
          <w:sz w:val="26"/>
          <w:szCs w:val="26"/>
        </w:rPr>
        <w:t>phủ quy định chi tiết một số điều của Luật Quản lý, sử dụng tài sản công,</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Quyết định số 50/2017/QĐ-TTg ngày 31/12/2017 của Thủ tướng Chính phủ quy định tiêu chuẩn, định mức sử dụng máy móc, thiết bị</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Thông tư số</w:t>
      </w:r>
      <w:r>
        <w:rPr>
          <w:rFonts w:ascii="Times New Roman" w:hAnsi="Times New Roman" w:cs="Times New Roman"/>
          <w:i/>
          <w:color w:val="000000" w:themeColor="text1"/>
          <w:sz w:val="26"/>
          <w:szCs w:val="26"/>
        </w:rPr>
        <w:t xml:space="preserve"> 45/2018</w:t>
      </w:r>
      <w:r w:rsidRPr="0067166D">
        <w:rPr>
          <w:rFonts w:ascii="Times New Roman" w:hAnsi="Times New Roman" w:cs="Times New Roman"/>
          <w:i/>
          <w:color w:val="000000" w:themeColor="text1"/>
          <w:sz w:val="26"/>
          <w:szCs w:val="26"/>
        </w:rPr>
        <w:t>/TT-BTC ngày 07/05/2018 của Bộ Tài chính quy định chế độ quản lý, tính hao mòn tài sản cố định trong các cơ quan nhà nước, đơn vị sự nghiệp công lập và các tổ chức có sử dụng ngân sách nhà nước,</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Thông tư số</w:t>
      </w:r>
      <w:r>
        <w:rPr>
          <w:rFonts w:ascii="Times New Roman" w:hAnsi="Times New Roman" w:cs="Times New Roman"/>
          <w:i/>
          <w:color w:val="000000" w:themeColor="text1"/>
          <w:sz w:val="26"/>
          <w:szCs w:val="26"/>
        </w:rPr>
        <w:t xml:space="preserve"> 37/2018</w:t>
      </w:r>
      <w:r w:rsidRPr="0067166D">
        <w:rPr>
          <w:rFonts w:ascii="Times New Roman" w:hAnsi="Times New Roman" w:cs="Times New Roman"/>
          <w:i/>
          <w:color w:val="000000" w:themeColor="text1"/>
          <w:sz w:val="26"/>
          <w:szCs w:val="26"/>
        </w:rPr>
        <w:t>/TT-BTC ngày 16/4/2018 hướng dẫn một số nội dung về sắp xếp lại, xử lý nhà, đất theo quy định tại Nghị định số 167/2017/NĐ-ngày 31/12/2017 của Chính phủ;</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Nghị định số 29/2018/NĐ-CP ngày 05/3/2018 của Chính phủ quy định trình tự, thủ tục xác lập quyền sở hữu toàn dân về tài sản và xử lý tài sản được xác lập quyền sở hữu toàn dân, có hiệu lực thi hành từ ngày ký;</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Thông tư số 58/2016/TT-BTC ngày 29/03/2016 của Bộ Tài chính Quy định chi tiết việc sử dụng vốn Nhà nước để mua sắm nhằm duy trì hoạt động thường xuyên của cơ quan Nhà nước, đơn vị thuộc lực lượng vũ trang nhân dân, đơn vị sự nghiệp công lập, tổ chức chính trị, tổ chức chính trị - xã hội, tổ chức chính trị xã hội nghề nghiệp, tổ chức xã hội, tổ chức xã hội - nghe nghiệp;</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67166D">
        <w:rPr>
          <w:rFonts w:ascii="Times New Roman" w:hAnsi="Times New Roman" w:cs="Times New Roman"/>
          <w:i/>
          <w:color w:val="000000" w:themeColor="text1"/>
          <w:sz w:val="26"/>
          <w:szCs w:val="26"/>
        </w:rPr>
        <w:t>Căn cứ Nghị định số 141/2016/NĐ-CP ngày 10/10/2016 của Chính phủ quy định cơ chế tự chủ của đơn vị sự nghiệp công lập trong lĩnh vực sự nghiệp kinh tế và sự nghiệp khác;</w:t>
      </w:r>
    </w:p>
    <w:p w:rsidR="0067166D" w:rsidRPr="0067166D" w:rsidRDefault="0067166D"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lastRenderedPageBreak/>
        <w:tab/>
      </w:r>
      <w:r w:rsidRPr="0067166D">
        <w:rPr>
          <w:rFonts w:ascii="Times New Roman" w:hAnsi="Times New Roman" w:cs="Times New Roman"/>
          <w:i/>
          <w:color w:val="000000" w:themeColor="text1"/>
          <w:sz w:val="26"/>
          <w:szCs w:val="26"/>
        </w:rPr>
        <w:t>Căn cứ Thông tư số 145/2017/TT-BTC ngày 29/12/2017 của Bộ Tài chính</w:t>
      </w:r>
      <w:r>
        <w:rPr>
          <w:rFonts w:ascii="Times New Roman" w:hAnsi="Times New Roman" w:cs="Times New Roman"/>
          <w:i/>
          <w:color w:val="000000" w:themeColor="text1"/>
          <w:sz w:val="26"/>
          <w:szCs w:val="26"/>
        </w:rPr>
        <w:t xml:space="preserve"> hướng dẫn cơ chế</w:t>
      </w:r>
      <w:r w:rsidRPr="0067166D">
        <w:rPr>
          <w:rFonts w:ascii="Times New Roman" w:hAnsi="Times New Roman" w:cs="Times New Roman"/>
          <w:i/>
          <w:color w:val="000000" w:themeColor="text1"/>
          <w:sz w:val="26"/>
          <w:szCs w:val="26"/>
        </w:rPr>
        <w:t xml:space="preserve"> tài chính của đơn vị sự nghiệp công lập theo Nghị định số</w:t>
      </w:r>
      <w:r>
        <w:rPr>
          <w:rFonts w:ascii="Times New Roman" w:hAnsi="Times New Roman" w:cs="Times New Roman"/>
          <w:i/>
          <w:color w:val="000000" w:themeColor="text1"/>
          <w:sz w:val="26"/>
          <w:szCs w:val="26"/>
        </w:rPr>
        <w:t xml:space="preserve"> 141/2016/NĐ-CP </w:t>
      </w:r>
      <w:r w:rsidRPr="0067166D">
        <w:rPr>
          <w:rFonts w:ascii="Times New Roman" w:hAnsi="Times New Roman" w:cs="Times New Roman"/>
          <w:i/>
          <w:color w:val="000000" w:themeColor="text1"/>
          <w:sz w:val="26"/>
          <w:szCs w:val="26"/>
        </w:rPr>
        <w:t>ngày 10 tháng 10 năm 2016 của chính phủ quy định cơ chế tự chủ của đơn vị sự nghiệp công lập trong lĩnh vực sự nghiệp kinh tế</w:t>
      </w:r>
      <w:r w:rsidR="00890CC1">
        <w:rPr>
          <w:rFonts w:ascii="Times New Roman" w:hAnsi="Times New Roman" w:cs="Times New Roman"/>
          <w:i/>
          <w:color w:val="000000" w:themeColor="text1"/>
          <w:sz w:val="26"/>
          <w:szCs w:val="26"/>
        </w:rPr>
        <w:t xml:space="preserve"> và</w:t>
      </w:r>
      <w:r w:rsidR="00890CC1" w:rsidRPr="00890CC1">
        <w:rPr>
          <w:rFonts w:ascii="Times New Roman" w:hAnsi="Times New Roman" w:cs="Times New Roman"/>
          <w:i/>
          <w:color w:val="000000" w:themeColor="text1"/>
          <w:sz w:val="26"/>
          <w:szCs w:val="26"/>
        </w:rPr>
        <w:t xml:space="preserve"> </w:t>
      </w:r>
      <w:r w:rsidR="00890CC1">
        <w:rPr>
          <w:rFonts w:ascii="Times New Roman" w:hAnsi="Times New Roman" w:cs="Times New Roman"/>
          <w:i/>
          <w:color w:val="000000" w:themeColor="text1"/>
          <w:sz w:val="26"/>
          <w:szCs w:val="26"/>
        </w:rPr>
        <w:t xml:space="preserve">sự </w:t>
      </w:r>
      <w:r w:rsidR="00890CC1" w:rsidRPr="0067166D">
        <w:rPr>
          <w:rFonts w:ascii="Times New Roman" w:hAnsi="Times New Roman" w:cs="Times New Roman"/>
          <w:i/>
          <w:color w:val="000000" w:themeColor="text1"/>
          <w:sz w:val="26"/>
          <w:szCs w:val="26"/>
        </w:rPr>
        <w:t>nghiệp khác</w:t>
      </w:r>
    </w:p>
    <w:p w:rsidR="0067166D" w:rsidRPr="0067166D" w:rsidRDefault="00890CC1" w:rsidP="0067166D">
      <w:pPr>
        <w:ind w:left="-284"/>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0067166D" w:rsidRPr="0067166D">
        <w:rPr>
          <w:rFonts w:ascii="Times New Roman" w:hAnsi="Times New Roman" w:cs="Times New Roman"/>
          <w:i/>
          <w:color w:val="000000" w:themeColor="text1"/>
          <w:sz w:val="26"/>
          <w:szCs w:val="26"/>
        </w:rPr>
        <w:t>Căn cứ Quyết định số</w:t>
      </w:r>
      <w:r>
        <w:rPr>
          <w:rFonts w:ascii="Times New Roman" w:hAnsi="Times New Roman" w:cs="Times New Roman"/>
          <w:i/>
          <w:color w:val="000000" w:themeColor="text1"/>
          <w:sz w:val="26"/>
          <w:szCs w:val="26"/>
        </w:rPr>
        <w:t xml:space="preserve"> 17/2019/QĐ-TTg ngày 08/04/2019</w:t>
      </w:r>
      <w:r w:rsidR="0067166D" w:rsidRPr="0067166D">
        <w:rPr>
          <w:rFonts w:ascii="Times New Roman" w:hAnsi="Times New Roman" w:cs="Times New Roman"/>
          <w:i/>
          <w:color w:val="000000" w:themeColor="text1"/>
          <w:sz w:val="26"/>
          <w:szCs w:val="26"/>
        </w:rPr>
        <w:t xml:space="preserve"> của Thủ tướ</w:t>
      </w:r>
      <w:r>
        <w:rPr>
          <w:rFonts w:ascii="Times New Roman" w:hAnsi="Times New Roman" w:cs="Times New Roman"/>
          <w:i/>
          <w:color w:val="000000" w:themeColor="text1"/>
          <w:sz w:val="26"/>
          <w:szCs w:val="26"/>
        </w:rPr>
        <w:t xml:space="preserve">ng chính phủ </w:t>
      </w:r>
      <w:r w:rsidR="0067166D" w:rsidRPr="0067166D">
        <w:rPr>
          <w:rFonts w:ascii="Times New Roman" w:hAnsi="Times New Roman" w:cs="Times New Roman"/>
          <w:i/>
          <w:color w:val="000000" w:themeColor="text1"/>
          <w:sz w:val="26"/>
          <w:szCs w:val="26"/>
        </w:rPr>
        <w:t>về một số gói thầu, nội dung mua sắm nhằm duy trì hoạt độ</w:t>
      </w:r>
      <w:r>
        <w:rPr>
          <w:rFonts w:ascii="Times New Roman" w:hAnsi="Times New Roman" w:cs="Times New Roman"/>
          <w:i/>
          <w:color w:val="000000" w:themeColor="text1"/>
          <w:sz w:val="26"/>
          <w:szCs w:val="26"/>
        </w:rPr>
        <w:t xml:space="preserve">ng thường </w:t>
      </w:r>
      <w:r w:rsidR="0067166D" w:rsidRPr="0067166D">
        <w:rPr>
          <w:rFonts w:ascii="Times New Roman" w:hAnsi="Times New Roman" w:cs="Times New Roman"/>
          <w:i/>
          <w:color w:val="000000" w:themeColor="text1"/>
          <w:sz w:val="26"/>
          <w:szCs w:val="26"/>
        </w:rPr>
        <w:t>xuyên được áp dụng hình thức lựa chọn nhà thầu trong trường hợp đặc biệt theo quy định tại Điều 26 Luật Đấu thầu:</w:t>
      </w:r>
    </w:p>
    <w:p w:rsidR="0067166D" w:rsidRP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Điều 2. Đối tượng, phạm vi áp dụng:</w:t>
      </w:r>
    </w:p>
    <w:p w:rsidR="0067166D" w:rsidRP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Tất cả cán bộ, giáo viên, nhân viên làm việc tại đơn vị ban hành có trách nhiệm quản lý, sử dụng tài sản công theo Quy chế này.</w:t>
      </w:r>
    </w:p>
    <w:p w:rsid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Điều 3. Nguồn hình thành tài sản công trong trườ</w:t>
      </w:r>
      <w:r>
        <w:rPr>
          <w:rFonts w:ascii="Times New Roman" w:hAnsi="Times New Roman" w:cs="Times New Roman"/>
          <w:color w:val="000000" w:themeColor="text1"/>
          <w:sz w:val="26"/>
          <w:szCs w:val="26"/>
        </w:rPr>
        <w:t xml:space="preserve">ng </w:t>
      </w:r>
    </w:p>
    <w:p w:rsid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Tài sản công quy định trong Quy chế này là tài sản do Nhà nước giao cho trường quản lý sử dụng, do đầu tư xây dựng, mua sắm từ nguồn vốn ngân sách nhà nước và các nguồn kinh phí khác hoặc do các tổ chức, cá nhân trong và ngoài nước biếu, tặng, đóng góp bao gồ</w:t>
      </w:r>
      <w:r>
        <w:rPr>
          <w:rFonts w:ascii="Times New Roman" w:hAnsi="Times New Roman" w:cs="Times New Roman"/>
          <w:color w:val="000000" w:themeColor="text1"/>
          <w:sz w:val="26"/>
          <w:szCs w:val="26"/>
        </w:rPr>
        <w:t>m:</w:t>
      </w:r>
    </w:p>
    <w:p w:rsidR="0067166D" w:rsidRP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1. Toàn bộ cơ sở vật chất của trường gồm: đất, văn phòng, phòng làm việc, phòng học, các phòng chức năng và các công trình phụ trợ phục vụ cho hoạt động ... (nhà xe, cổng, tường rào, sân vườn, bồn hoa cây cảnh...), hệ thống kỹ thuật hạ tầng (hệ thống cấp điện, chiếu sáng, hệ thống cấp nước, hệ thống điện thoại, đường truyền internet...).</w:t>
      </w:r>
    </w:p>
    <w:p w:rsidR="0067166D" w:rsidRP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2. Trang thiết bị</w:t>
      </w:r>
    </w:p>
    <w:p w:rsidR="0067166D" w:rsidRP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a) Trang thiết bị làm việc: Bàn ghế ngồi làm việc, tủ đựng tài liệu, tủ</w:t>
      </w:r>
      <w:r>
        <w:rPr>
          <w:rFonts w:ascii="Times New Roman" w:hAnsi="Times New Roman" w:cs="Times New Roman"/>
          <w:color w:val="000000" w:themeColor="text1"/>
          <w:sz w:val="26"/>
          <w:szCs w:val="26"/>
        </w:rPr>
        <w:t xml:space="preserve"> trưng </w:t>
      </w:r>
      <w:r w:rsidR="0067166D" w:rsidRPr="00890CC1">
        <w:rPr>
          <w:rFonts w:ascii="Times New Roman" w:hAnsi="Times New Roman" w:cs="Times New Roman"/>
          <w:color w:val="000000" w:themeColor="text1"/>
          <w:sz w:val="26"/>
          <w:szCs w:val="26"/>
        </w:rPr>
        <w:t>bày, giá đựng tài liệu, bộ bàn ghế họp, tiếp khách, máy vi tính để bàn, máy vi tính xách tay, máy in, máy photocopy, máy chiếu, màn chiếu, thiết bị âm thanh; điện thoại, thiết bị kết nối internet.</w:t>
      </w:r>
    </w:p>
    <w:p w:rsid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b) Các thiết bị thuộc hệ thống kỹ thuật hạ tầng của trường: Thiết bị chiếu sáng, thiết bị âm thanh, điện thoại, Website, mạng internet, vệ</w:t>
      </w:r>
      <w:r>
        <w:rPr>
          <w:rFonts w:ascii="Times New Roman" w:hAnsi="Times New Roman" w:cs="Times New Roman"/>
          <w:color w:val="000000" w:themeColor="text1"/>
          <w:sz w:val="26"/>
          <w:szCs w:val="26"/>
        </w:rPr>
        <w:t xml:space="preserve"> sinh, báo cháy, </w:t>
      </w:r>
      <w:r w:rsidR="0067166D" w:rsidRPr="00890CC1">
        <w:rPr>
          <w:rFonts w:ascii="Times New Roman" w:hAnsi="Times New Roman" w:cs="Times New Roman"/>
          <w:color w:val="000000" w:themeColor="text1"/>
          <w:sz w:val="26"/>
          <w:szCs w:val="26"/>
        </w:rPr>
        <w:t>chữ</w:t>
      </w:r>
      <w:r>
        <w:rPr>
          <w:rFonts w:ascii="Times New Roman" w:hAnsi="Times New Roman" w:cs="Times New Roman"/>
          <w:color w:val="000000" w:themeColor="text1"/>
          <w:sz w:val="26"/>
          <w:szCs w:val="26"/>
        </w:rPr>
        <w:t xml:space="preserve">a cháy. </w:t>
      </w:r>
    </w:p>
    <w:p w:rsidR="0067166D" w:rsidRP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c) Các trang thiết bị khác: Máy lạnh, rèm cửa, mái che, đồ dùng đồ chơi.</w:t>
      </w:r>
    </w:p>
    <w:p w:rsidR="0067166D" w:rsidRP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3. Các tài sản vật chất vô hình mà việc sử dụng phải chi trả bằng tiền như điện, cước điện thoại, internet, phần mềm tin học...</w:t>
      </w:r>
    </w:p>
    <w:p w:rsid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 xml:space="preserve">Điều 4. Nguyên tắc xây dựng quy chế quản lý sử dụng tài sản công </w:t>
      </w:r>
    </w:p>
    <w:p w:rsid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 xml:space="preserve">1. Không vượt quá tiêu chuẩn, định mức do nhà nước quy định. </w:t>
      </w:r>
    </w:p>
    <w:p w:rsidR="0067166D" w:rsidRP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7166D" w:rsidRPr="00890CC1">
        <w:rPr>
          <w:rFonts w:ascii="Times New Roman" w:hAnsi="Times New Roman" w:cs="Times New Roman"/>
          <w:color w:val="000000" w:themeColor="text1"/>
          <w:sz w:val="26"/>
          <w:szCs w:val="26"/>
        </w:rPr>
        <w:t>2. Phù hợp với hoạt động đặc thù của trường</w:t>
      </w:r>
    </w:p>
    <w:p w:rsidR="0067166D"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3. Bảo đảm cho </w:t>
      </w:r>
      <w:r w:rsidR="0067166D" w:rsidRPr="00890CC1">
        <w:rPr>
          <w:rFonts w:ascii="Times New Roman" w:hAnsi="Times New Roman" w:cs="Times New Roman"/>
          <w:color w:val="000000" w:themeColor="text1"/>
          <w:sz w:val="26"/>
          <w:szCs w:val="26"/>
        </w:rPr>
        <w:t>cơ quan và cán bộ, công chức hoàn thành nhiệm vụ được giao.</w:t>
      </w:r>
    </w:p>
    <w:p w:rsidR="00890CC1" w:rsidRDefault="00890CC1" w:rsidP="0067166D">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4. Thảo luận rộng rãi, dân chủ, công khai trong Hội đồng sư phạm.</w:t>
      </w:r>
    </w:p>
    <w:p w:rsidR="00BF285F" w:rsidRPr="00BF285F" w:rsidRDefault="00890CC1" w:rsidP="00BF285F">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t>5. Sau khi ban hành phải được công khai tại Trường theo mẫu Mẫu số 09a-CK/TSC, Mẫu số 09b-CK/TSC</w:t>
      </w:r>
      <w:r w:rsidR="00BF285F">
        <w:rPr>
          <w:rFonts w:ascii="Times New Roman" w:hAnsi="Times New Roman" w:cs="Times New Roman"/>
          <w:color w:val="000000" w:themeColor="text1"/>
          <w:sz w:val="26"/>
          <w:szCs w:val="26"/>
        </w:rPr>
        <w:t xml:space="preserve">, </w:t>
      </w:r>
      <w:r w:rsidR="00BF285F" w:rsidRPr="00BF285F">
        <w:rPr>
          <w:rFonts w:ascii="Times New Roman" w:hAnsi="Times New Roman" w:cs="Times New Roman"/>
          <w:color w:val="000000" w:themeColor="text1"/>
          <w:sz w:val="26"/>
          <w:szCs w:val="26"/>
        </w:rPr>
        <w:t>Mẫu số 09c-CK/TSC, Mẫu số</w:t>
      </w:r>
      <w:r w:rsidR="00BF285F">
        <w:rPr>
          <w:rFonts w:ascii="Times New Roman" w:hAnsi="Times New Roman" w:cs="Times New Roman"/>
          <w:color w:val="000000" w:themeColor="text1"/>
          <w:sz w:val="26"/>
          <w:szCs w:val="26"/>
        </w:rPr>
        <w:t xml:space="preserve"> 09đ</w:t>
      </w:r>
      <w:r w:rsidR="00BF285F" w:rsidRPr="00BF285F">
        <w:rPr>
          <w:rFonts w:ascii="Times New Roman" w:hAnsi="Times New Roman" w:cs="Times New Roman"/>
          <w:color w:val="000000" w:themeColor="text1"/>
          <w:sz w:val="26"/>
          <w:szCs w:val="26"/>
        </w:rPr>
        <w:t>-CK</w:t>
      </w:r>
      <w:r w:rsidR="00BF285F">
        <w:rPr>
          <w:rFonts w:ascii="Times New Roman" w:hAnsi="Times New Roman" w:cs="Times New Roman"/>
          <w:color w:val="000000" w:themeColor="text1"/>
          <w:sz w:val="26"/>
          <w:szCs w:val="26"/>
        </w:rPr>
        <w:t>/</w:t>
      </w:r>
      <w:r w:rsidR="00BF285F" w:rsidRPr="00BF285F">
        <w:rPr>
          <w:rFonts w:ascii="Times New Roman" w:hAnsi="Times New Roman" w:cs="Times New Roman"/>
          <w:color w:val="000000" w:themeColor="text1"/>
          <w:sz w:val="26"/>
          <w:szCs w:val="26"/>
        </w:rPr>
        <w:t>TSC. Mẫu số 09</w:t>
      </w:r>
      <w:r w:rsidR="00BF285F">
        <w:rPr>
          <w:rFonts w:ascii="Times New Roman" w:hAnsi="Times New Roman" w:cs="Times New Roman"/>
          <w:color w:val="000000" w:themeColor="text1"/>
          <w:sz w:val="26"/>
          <w:szCs w:val="26"/>
        </w:rPr>
        <w:t>d</w:t>
      </w:r>
      <w:r w:rsidR="00BF285F" w:rsidRPr="00BF285F">
        <w:rPr>
          <w:rFonts w:ascii="Times New Roman" w:hAnsi="Times New Roman" w:cs="Times New Roman"/>
          <w:color w:val="000000" w:themeColor="text1"/>
          <w:sz w:val="26"/>
          <w:szCs w:val="26"/>
        </w:rPr>
        <w:t>-CKTSC, Ban hành kèm theo Thông tư số 144/2017/TT-BTC ngày 29 tháng 12 năm 2017 của Bộ trưởng Bộ Tài chính.</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Điều 5. Nguyên tắc quản lý sử dụng tài sản công</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1. Mỗi tài sản công trong trường đều được giao cho một bộ phận hoặc có nhân quản lý sử dụng.</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2. Tài sản công trong trường được quản lý thống nhất, có sự phân công phân cấp quyền hạn, trách nhiệm giữa các bộ phận, cá nhân được giao trực tiếp sử dụng tài sản.</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3. Tài sản công phải được đầu tư, trang bị, sử dụng đúng mục đích, đúng tiêu chuẩn, định mức, chế độ bảo đảm công bằng, hiệu quả và tiết kiệm, được bảo dưỡng, sửa chữa và bảo vệ theo chế độ quy định.</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4. Tài sản công phải được hạch toán đầy đủ về hiện vật và giá trị theo quy định của pháp luật, việc xác định giá trị tài sản trong quan hệ mua, bán, thuê, cho thuê, liên doanh, liên kết, thanh lý tài sản hoặc trong các giao dịch khác được thực hiện theo giá của trường, trừ trường hợp pháp luật có quy định khác.</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5. Thực hiện công khai, minh bạch trong việc quản lý sử dụng tài sản công trong trường. Mọi hành vi vi phạm chế độ quản lý sử dụng tài sản công phải bị xử lý nghiêm minh.</w:t>
      </w:r>
    </w:p>
    <w:p w:rsidR="00BF285F" w:rsidRPr="00BF285F" w:rsidRDefault="00BF285F" w:rsidP="00BF285F">
      <w:pPr>
        <w:ind w:left="-284"/>
        <w:jc w:val="center"/>
        <w:rPr>
          <w:rFonts w:ascii="Times New Roman" w:hAnsi="Times New Roman" w:cs="Times New Roman"/>
          <w:b/>
          <w:color w:val="000000" w:themeColor="text1"/>
          <w:sz w:val="26"/>
          <w:szCs w:val="26"/>
        </w:rPr>
      </w:pPr>
      <w:r w:rsidRPr="00BF285F">
        <w:rPr>
          <w:rFonts w:ascii="Times New Roman" w:hAnsi="Times New Roman" w:cs="Times New Roman"/>
          <w:b/>
          <w:color w:val="000000" w:themeColor="text1"/>
          <w:sz w:val="26"/>
          <w:szCs w:val="26"/>
        </w:rPr>
        <w:t>Chương II</w:t>
      </w:r>
    </w:p>
    <w:p w:rsidR="00BF285F" w:rsidRPr="00BF285F" w:rsidRDefault="00BF285F" w:rsidP="00BF285F">
      <w:pPr>
        <w:ind w:left="-284"/>
        <w:jc w:val="center"/>
        <w:rPr>
          <w:rFonts w:ascii="Times New Roman" w:hAnsi="Times New Roman" w:cs="Times New Roman"/>
          <w:b/>
          <w:color w:val="000000" w:themeColor="text1"/>
          <w:sz w:val="26"/>
          <w:szCs w:val="26"/>
        </w:rPr>
      </w:pPr>
      <w:r w:rsidRPr="00BF285F">
        <w:rPr>
          <w:rFonts w:ascii="Times New Roman" w:hAnsi="Times New Roman" w:cs="Times New Roman"/>
          <w:b/>
          <w:color w:val="000000" w:themeColor="text1"/>
          <w:sz w:val="26"/>
          <w:szCs w:val="26"/>
        </w:rPr>
        <w:t>NHỮNG QUY ĐỊNH CỤ THỂ.</w:t>
      </w:r>
    </w:p>
    <w:p w:rsidR="00BF285F" w:rsidRPr="00BF285F" w:rsidRDefault="00BF285F" w:rsidP="00BF285F">
      <w:pPr>
        <w:ind w:left="-284"/>
        <w:jc w:val="center"/>
        <w:rPr>
          <w:rFonts w:ascii="Times New Roman" w:hAnsi="Times New Roman" w:cs="Times New Roman"/>
          <w:b/>
          <w:color w:val="000000" w:themeColor="text1"/>
          <w:sz w:val="26"/>
          <w:szCs w:val="26"/>
        </w:rPr>
      </w:pPr>
      <w:r w:rsidRPr="00BF285F">
        <w:rPr>
          <w:rFonts w:ascii="Times New Roman" w:hAnsi="Times New Roman" w:cs="Times New Roman"/>
          <w:b/>
          <w:color w:val="000000" w:themeColor="text1"/>
          <w:sz w:val="26"/>
          <w:szCs w:val="26"/>
        </w:rPr>
        <w:t>MỤC 1</w:t>
      </w:r>
    </w:p>
    <w:p w:rsidR="00BF285F" w:rsidRDefault="00BF285F" w:rsidP="00BF285F">
      <w:pPr>
        <w:ind w:left="-284"/>
        <w:jc w:val="center"/>
        <w:rPr>
          <w:rFonts w:ascii="Times New Roman" w:hAnsi="Times New Roman" w:cs="Times New Roman"/>
          <w:color w:val="000000" w:themeColor="text1"/>
          <w:sz w:val="26"/>
          <w:szCs w:val="26"/>
        </w:rPr>
      </w:pPr>
      <w:r w:rsidRPr="00BF285F">
        <w:rPr>
          <w:rFonts w:ascii="Times New Roman" w:hAnsi="Times New Roman" w:cs="Times New Roman"/>
          <w:b/>
          <w:color w:val="000000" w:themeColor="text1"/>
          <w:sz w:val="26"/>
          <w:szCs w:val="26"/>
        </w:rPr>
        <w:t>QUẢN LÝ, SỬ DỤNG TRỤ SỞ LÀM VIỆC</w:t>
      </w:r>
      <w:r w:rsidRPr="00BF285F">
        <w:rPr>
          <w:rFonts w:ascii="Times New Roman" w:hAnsi="Times New Roman" w:cs="Times New Roman"/>
          <w:color w:val="000000" w:themeColor="text1"/>
          <w:sz w:val="26"/>
          <w:szCs w:val="26"/>
        </w:rPr>
        <w:t xml:space="preserve"> </w:t>
      </w:r>
    </w:p>
    <w:p w:rsidR="00BF285F" w:rsidRDefault="00BF285F" w:rsidP="00BF285F">
      <w:pPr>
        <w:ind w:left="-284"/>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 xml:space="preserve">Điều 6. Đối tượng sử dụng diện tích làm việc </w:t>
      </w:r>
    </w:p>
    <w:p w:rsidR="00BF285F" w:rsidRDefault="00BF285F" w:rsidP="00BF285F">
      <w:pPr>
        <w:ind w:left="-284"/>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 xml:space="preserve">Thủ trưởng, Phó Thủ trưởng, giáo viên nhân viên, học sinh của trường. </w:t>
      </w:r>
    </w:p>
    <w:p w:rsidR="00BF285F" w:rsidRDefault="00BF285F" w:rsidP="00BF285F">
      <w:pPr>
        <w:ind w:left="-284"/>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 xml:space="preserve">Các phòng học, phòng chức năng, các phòng ban trong Trường. </w:t>
      </w:r>
    </w:p>
    <w:p w:rsidR="00BF285F" w:rsidRDefault="00BF285F" w:rsidP="00BF285F">
      <w:pPr>
        <w:ind w:left="-284"/>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3. Các bộ phận quản lý tài sản trong Trườ</w:t>
      </w:r>
      <w:r>
        <w:rPr>
          <w:rFonts w:ascii="Times New Roman" w:hAnsi="Times New Roman" w:cs="Times New Roman"/>
          <w:color w:val="000000" w:themeColor="text1"/>
          <w:sz w:val="26"/>
          <w:szCs w:val="26"/>
        </w:rPr>
        <w:t xml:space="preserve">ng. </w:t>
      </w:r>
    </w:p>
    <w:p w:rsidR="00BF285F" w:rsidRPr="00BF285F" w:rsidRDefault="00BF285F" w:rsidP="00BF285F">
      <w:pPr>
        <w:ind w:left="-284"/>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Điều 7. Tiêu chuẩn, định mức sử dụng diện tích làm việc</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Căn cứ vào các quy định hiện hành của Nhà nước và điều kiện về diện tích làm việc thực tế của trường để quy định tiêu chuẩn, định mức sử dụng diện tích làm việc.</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Điều 8. Bố trí sắp xếp nơi làm việc</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lastRenderedPageBreak/>
        <w:t>Căn cứ vào tiêu chuẩn, định mức sử dụng diện tích làm việc, phòng học tại Trường, chức năng nhiệm vụ, số lượng học sinh, công chức, viên chức tại trường để bố trí, trường sắp xếp nơi làm việc cho các phòng quản lý, chuyên môn, văn phòng.</w:t>
      </w:r>
    </w:p>
    <w:p w:rsid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 xml:space="preserve">Điều 9. Yêu cầu về sử dụng trụ sở làm việc </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Phần sử dụng chung trong trường là phần được dùng cho các bộ phận và c</w:t>
      </w:r>
      <w:r>
        <w:rPr>
          <w:rFonts w:ascii="Times New Roman" w:hAnsi="Times New Roman" w:cs="Times New Roman"/>
          <w:color w:val="000000" w:themeColor="text1"/>
          <w:sz w:val="26"/>
          <w:szCs w:val="26"/>
        </w:rPr>
        <w:t xml:space="preserve">á </w:t>
      </w:r>
      <w:r w:rsidRPr="00BF285F">
        <w:rPr>
          <w:rFonts w:ascii="Times New Roman" w:hAnsi="Times New Roman" w:cs="Times New Roman"/>
          <w:color w:val="000000" w:themeColor="text1"/>
          <w:sz w:val="26"/>
          <w:szCs w:val="26"/>
        </w:rPr>
        <w:t>nhân trong trường cùng sử dụng, bao gồm các phòng họp, hội trường, hành lang, cầu thang bộ, thang máy, các khu vệ sinh chung, nhà để xe, sân vườn, bồn hoa cây cảnh, các hệ thống cấp điện, cấp nước sạch, thoát nước, thông tin liên lac.</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Các bộ phận và cá nhân có quyền bình đẳng trong việc sử dụng phần sử dụng chung và có nghĩa vụ chấp hành các quy định tại quy chế này về quản lý sử dụng phần sử dụng chung:</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a) Giữ gìn các khu vệ sinh sạch sẽ, khô ráo và thoáng khí. Không đổ rác sinh hoạt và các loại rác khác vào các chậu rửa, bồn vệ sinh.</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b) Nhà để xe của trường được dùng để xe máy, xe đạp cho cán bộ, viên chức khi để xe qua đêm phải báo bảo vệ của Trường.</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Phần sử dụng riêng của các bộ phận trong Trường là phần diện tích và các thiết bị kỹ thuật kèm theo (phòng làm việc, kệ, đèn chiếu sáng, điện thoại cố định, máy điều hòa nhiệt độ,...) được giao cho từng bộ phận trực tiếp quản lý và sử dụng.</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c) Các bộ phận phải được bố trí hợp lý, gọn gàng, thuận lợi cho các thành viên trong phòng làm việc và đảm bảo các điều kiện về chiếu sáng, điều tiết không khí, đường truyền tín hiệu điện thoại, internet theo đúng các quy định của nhà nước và của Trường.</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Cán bộ, viên chức tại các bộ phận có trách nhiệm thực hiện đầy đủ các quy định về giữ gìn vệ sinh chung, đảm bảo cảnh quan môi trường nhà trường và văn minh văn hóa nơi công sở.</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Thường xuyên làm vệ sinh sạch sẽ nơi làm việc, tất cả các loại rác thải đều phải bỏ vào thùng rác. Không khạc nhổ, vứt rác, mẫu thuốc lá bừa bãi.</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d) Giữ gìn vệ sinh chung các phòng vệ sinh không đổ, hoặc bỏ bất cứ vật gì vào trong các thiết bị vệ sinh gây tắc đường ống nước thải.</w:t>
      </w:r>
    </w:p>
    <w:p w:rsid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e) Hết giờ làm việc cán bộ, viên chức của từng bộ phận phải đóng kín tất cả các loại cửa ra vào, cửa sổ để bảo vệ tài sản trong các phòng làm việ</w:t>
      </w:r>
      <w:r>
        <w:rPr>
          <w:rFonts w:ascii="Times New Roman" w:hAnsi="Times New Roman" w:cs="Times New Roman"/>
          <w:color w:val="000000" w:themeColor="text1"/>
          <w:sz w:val="26"/>
          <w:szCs w:val="26"/>
        </w:rPr>
        <w:t xml:space="preserve">c. </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f) Không sử dụng các thiết bị đun, nấu cá nhân trong phòng làm việc; không đem các chất độc hại, chất dễ gây cháy nổ, ô nhiễm môi trường vào phòng làm việc. Không bật máy điều hòa nhiệt độ khi nhiệt độ ngoài trời dưới 260C, hạn chế mở cửa phòng, cửa sổ khi đang sử dụng máy điều hòa.</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Điều 10. Bảo dưỡng, sửa chữa trụ sở làm việc</w:t>
      </w:r>
    </w:p>
    <w:p w:rsidR="00BF285F" w:rsidRPr="00BF285F" w:rsidRDefault="00BF285F" w:rsidP="00BF285F">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lastRenderedPageBreak/>
        <w:t>Bộ phận quản lý tài sản thực hiện việc sửa chữa và định kỳ bảo dưỡng trụ sở cơ quan theo chế độ, tiêu chuẩn kỹ thuật quy định nếu là sửa chữa nhỏ. Còn hoạch. sửa chữa lớn phải trình UBND TP Vũng Tàu thông qua Phòng Tài chính - Kế</w:t>
      </w:r>
      <w:r>
        <w:rPr>
          <w:rFonts w:ascii="Times New Roman" w:hAnsi="Times New Roman" w:cs="Times New Roman"/>
          <w:color w:val="000000" w:themeColor="text1"/>
          <w:sz w:val="26"/>
          <w:szCs w:val="26"/>
        </w:rPr>
        <w:t xml:space="preserve"> hoạch</w:t>
      </w:r>
    </w:p>
    <w:p w:rsidR="00162D85" w:rsidRPr="00162D85" w:rsidRDefault="00BF285F" w:rsidP="00162D85">
      <w:pPr>
        <w:ind w:left="-284"/>
        <w:jc w:val="both"/>
        <w:rPr>
          <w:rFonts w:ascii="Times New Roman" w:hAnsi="Times New Roman" w:cs="Times New Roman"/>
          <w:color w:val="000000" w:themeColor="text1"/>
          <w:sz w:val="26"/>
          <w:szCs w:val="26"/>
        </w:rPr>
      </w:pPr>
      <w:r w:rsidRPr="00BF285F">
        <w:rPr>
          <w:rFonts w:ascii="Times New Roman" w:hAnsi="Times New Roman" w:cs="Times New Roman"/>
          <w:color w:val="000000" w:themeColor="text1"/>
          <w:sz w:val="26"/>
          <w:szCs w:val="26"/>
        </w:rPr>
        <w:t>Các bộ phận và cá nhân trong Trường có trách nhiệm thông báo kịp thời các hư hỏng với bộ phận quản lý tài sản để sửa chữa, không tự ý và gọi người ngoài vào bảo dưỡng, sửa chữa và có trách nhiệm tạo điều kiện thuận lợi để</w:t>
      </w:r>
      <w:r>
        <w:rPr>
          <w:rFonts w:ascii="Times New Roman" w:hAnsi="Times New Roman" w:cs="Times New Roman"/>
          <w:color w:val="000000" w:themeColor="text1"/>
          <w:sz w:val="26"/>
          <w:szCs w:val="26"/>
        </w:rPr>
        <w:t xml:space="preserve"> </w:t>
      </w:r>
      <w:r w:rsidR="00162D85" w:rsidRPr="00162D85">
        <w:rPr>
          <w:rFonts w:ascii="Times New Roman" w:hAnsi="Times New Roman" w:cs="Times New Roman"/>
          <w:color w:val="000000" w:themeColor="text1"/>
          <w:sz w:val="26"/>
          <w:szCs w:val="26"/>
        </w:rPr>
        <w:t>người có trách nhiệm thực hiện việc bảo dưỡng, sửa chữa đối với phần sử dụng riêng của mình.</w:t>
      </w:r>
    </w:p>
    <w:p w:rsidR="00162D85" w:rsidRPr="00162D85" w:rsidRDefault="00162D85" w:rsidP="00162D85">
      <w:pPr>
        <w:ind w:left="-284"/>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Không làm sai lệch thiết kế, hiện trạng trong quá trình bảo dưỡng, sửa chữa CSVC của nhà trường. Trong trường hợp cần thiết phải thay đổi thiết kế thì bộ. phận, cá nhân thực hiện bảo dưỡng, sửa chữa đề xuất phương án và chỉ tiến hành bảo dưỡng, sửa chữa sau khi được UBND TP Vũng Tàu đồng ý theo quy định phân cấp của UBND tỉnh BR-VT</w:t>
      </w:r>
    </w:p>
    <w:p w:rsidR="00162D85" w:rsidRPr="00162D85" w:rsidRDefault="00162D85" w:rsidP="00162D85">
      <w:pPr>
        <w:ind w:left="-284"/>
        <w:jc w:val="center"/>
        <w:rPr>
          <w:rFonts w:ascii="Times New Roman" w:hAnsi="Times New Roman" w:cs="Times New Roman"/>
          <w:b/>
          <w:color w:val="000000" w:themeColor="text1"/>
          <w:sz w:val="26"/>
          <w:szCs w:val="26"/>
        </w:rPr>
      </w:pPr>
      <w:r w:rsidRPr="00162D85">
        <w:rPr>
          <w:rFonts w:ascii="Times New Roman" w:hAnsi="Times New Roman" w:cs="Times New Roman"/>
          <w:b/>
          <w:color w:val="000000" w:themeColor="text1"/>
          <w:sz w:val="26"/>
          <w:szCs w:val="26"/>
        </w:rPr>
        <w:t>Mục 2</w:t>
      </w:r>
    </w:p>
    <w:p w:rsidR="00162D85" w:rsidRPr="00162D85" w:rsidRDefault="00162D85" w:rsidP="00162D85">
      <w:pPr>
        <w:ind w:left="-284"/>
        <w:jc w:val="center"/>
        <w:rPr>
          <w:rFonts w:ascii="Times New Roman" w:hAnsi="Times New Roman" w:cs="Times New Roman"/>
          <w:b/>
          <w:color w:val="000000" w:themeColor="text1"/>
          <w:sz w:val="26"/>
          <w:szCs w:val="26"/>
        </w:rPr>
      </w:pPr>
      <w:r w:rsidRPr="00162D85">
        <w:rPr>
          <w:rFonts w:ascii="Times New Roman" w:hAnsi="Times New Roman" w:cs="Times New Roman"/>
          <w:b/>
          <w:color w:val="000000" w:themeColor="text1"/>
          <w:sz w:val="26"/>
          <w:szCs w:val="26"/>
        </w:rPr>
        <w:t>QUẢN LÝ, SỬ DỤNG TRANG THIẾT BỊ</w:t>
      </w:r>
    </w:p>
    <w:p w:rsidR="00162D85" w:rsidRPr="00162D85" w:rsidRDefault="00162D85" w:rsidP="00162D85">
      <w:pPr>
        <w:ind w:left="-284"/>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Điều 11. Tiêu chuẩn, định mức trang thiết bị làm việc</w:t>
      </w:r>
    </w:p>
    <w:p w:rsidR="00162D85" w:rsidRPr="00162D85" w:rsidRDefault="00162D85" w:rsidP="00162D85">
      <w:pPr>
        <w:ind w:left="-284"/>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1. Căn cứ vào các quy định của nhà nước, tình hình thực tế của Trường. khả năng của ngân sách nhà nước để xây dựng tiêu chuẩn, định mức trang thiết bị và phương tiện làm việc đảm bảo chuẩn hóa, hiện đại hóa.</w:t>
      </w:r>
    </w:p>
    <w:p w:rsidR="00162D85" w:rsidRPr="00162D85" w:rsidRDefault="00162D85" w:rsidP="00162D85">
      <w:pPr>
        <w:ind w:left="-284"/>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2. Tiêu chuẩn định mức trang thiết bị làm việc của Trường thực hiện theo quy định tại phụ lục đính kèm quy chế này.</w:t>
      </w:r>
    </w:p>
    <w:p w:rsidR="00162D85" w:rsidRPr="00162D85" w:rsidRDefault="00162D85" w:rsidP="00162D85">
      <w:pPr>
        <w:ind w:left="-284"/>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3. Tiêu chuẩn này được công khai đến toàn thể cán bộ, viên chức trong Trường biết và thực hiện.</w:t>
      </w:r>
    </w:p>
    <w:p w:rsidR="00162D85" w:rsidRPr="00162D85" w:rsidRDefault="00162D85" w:rsidP="00162D85">
      <w:pPr>
        <w:ind w:left="-284"/>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Điều 12. Trang bị, mua sắm trang thiết bị</w:t>
      </w:r>
    </w:p>
    <w:p w:rsidR="00162D85" w:rsidRPr="00162D85" w:rsidRDefault="00162D85" w:rsidP="00162D85">
      <w:pPr>
        <w:ind w:left="-284"/>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Được Thủ trưởng ban hành quy trình mua sắm, sửa chữa và thanh quyết toán hồ sơ mua sắm sửa chữa tài sản công kèm theo điều 5 của quy chế này. Việc trang bị mua sắm trang thiết bị phải đúng đối tượng, phục vụ hiệu quả cho công việc, đáp ứng yêu cầu đổi mới theo quy định do cơ quan có thẩm quyền ban hành.</w:t>
      </w:r>
    </w:p>
    <w:p w:rsidR="00162D85" w:rsidRPr="00162D85" w:rsidRDefault="00162D85" w:rsidP="00162D85">
      <w:pPr>
        <w:pStyle w:val="ListParagraph"/>
        <w:numPr>
          <w:ilvl w:val="0"/>
          <w:numId w:val="2"/>
        </w:numPr>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 xml:space="preserve">Lập kế hoạch mua sắm, trang bị tài sản công: </w:t>
      </w:r>
    </w:p>
    <w:p w:rsidR="00162D85" w:rsidRPr="00162D85" w:rsidRDefault="00162D85" w:rsidP="00162D85">
      <w:pPr>
        <w:pStyle w:val="ListParagraph"/>
        <w:ind w:left="76"/>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 xml:space="preserve">Quý III hàng năm, Bộ phận mua sắm tài sản tổng hợp nhu cầu mua sắm tài sản của trường và xây dựng kế hoạch mua sắm trang thiết bị tài sản công của năm tiếp theo, phù hợp với thực tế hiện trạng tài sản đang sử dụng, nhu cầu mua sắm mới phát sinh được tổng hợp từ nhu cầu thực tế của các bộ phận và khả năng cân đối của nguồn kinh phí được giao; dự kiến thời gian thực hiện kế hoạch trong từng quý của năm; bảo đảm từng bước thực hiện đúng theo quy định tại Quyết định số 50/2017/QĐ-TTg ngày 31/12/2017 của Thủ tướng Chính phủ quy định tiêu chuẩn, định mức sử dụng máy móc, thiết bị và Thông tư số </w:t>
      </w:r>
      <w:r w:rsidRPr="00162D85">
        <w:rPr>
          <w:rFonts w:ascii="Times New Roman" w:hAnsi="Times New Roman" w:cs="Times New Roman"/>
          <w:color w:val="000000" w:themeColor="text1"/>
          <w:sz w:val="26"/>
          <w:szCs w:val="26"/>
        </w:rPr>
        <w:lastRenderedPageBreak/>
        <w:t>58/2016/TT-BTC ngày 29/03/2016 của Bộ Tài chính về quy định chi tiết việc sử dụng vốn nhà nước để mua sắm nhằm duy trì hoạt động thường xuyên của cơ quan nhà nước, đơn vị thuộc lực lượng vũ trang nhân dân, đơn vị sự nghiệp công lập, tổ chức chính trị, tổ chức chính trị - xã hội, tổ chức chính trị xã hội nghề nghiệp, tổ chức xã hội, tổ chức xã hội - nghề nghiệp.</w:t>
      </w:r>
    </w:p>
    <w:p w:rsidR="00162D85" w:rsidRPr="00162D85" w:rsidRDefault="00162D85" w:rsidP="00162D85">
      <w:pPr>
        <w:ind w:left="-284"/>
        <w:jc w:val="both"/>
        <w:rPr>
          <w:rFonts w:ascii="Times New Roman" w:hAnsi="Times New Roman" w:cs="Times New Roman"/>
          <w:color w:val="000000" w:themeColor="text1"/>
          <w:sz w:val="26"/>
          <w:szCs w:val="26"/>
        </w:rPr>
      </w:pPr>
      <w:r w:rsidRPr="00162D85">
        <w:rPr>
          <w:rFonts w:ascii="Times New Roman" w:hAnsi="Times New Roman" w:cs="Times New Roman"/>
          <w:color w:val="000000" w:themeColor="text1"/>
          <w:sz w:val="26"/>
          <w:szCs w:val="26"/>
        </w:rPr>
        <w:t>2. Tổ chức thực hiện kế hoạch mua sắm, trang bị tài sản công.</w:t>
      </w:r>
    </w:p>
    <w:p w:rsidR="0020065E" w:rsidRDefault="00162D85"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62D85">
        <w:rPr>
          <w:rFonts w:ascii="Times New Roman" w:hAnsi="Times New Roman" w:cs="Times New Roman"/>
          <w:color w:val="000000" w:themeColor="text1"/>
          <w:sz w:val="26"/>
          <w:szCs w:val="26"/>
        </w:rPr>
        <w:t>Thực hiện mua sắm, trang bị tài sản phải có trong dự toán và được UBND thành phố phê duyệt theo đúng các quy định hiện hành của Nhà nước về</w:t>
      </w:r>
      <w:r>
        <w:rPr>
          <w:rFonts w:ascii="Times New Roman" w:hAnsi="Times New Roman" w:cs="Times New Roman"/>
          <w:color w:val="000000" w:themeColor="text1"/>
          <w:sz w:val="26"/>
          <w:szCs w:val="26"/>
        </w:rPr>
        <w:t xml:space="preserve"> m</w:t>
      </w:r>
      <w:r w:rsidRPr="00162D85">
        <w:rPr>
          <w:rFonts w:ascii="Times New Roman" w:hAnsi="Times New Roman" w:cs="Times New Roman"/>
          <w:color w:val="000000" w:themeColor="text1"/>
          <w:sz w:val="26"/>
          <w:szCs w:val="26"/>
        </w:rPr>
        <w:t>ua</w:t>
      </w:r>
      <w:r>
        <w:rPr>
          <w:rFonts w:ascii="Times New Roman" w:hAnsi="Times New Roman" w:cs="Times New Roman"/>
          <w:color w:val="000000" w:themeColor="text1"/>
          <w:sz w:val="26"/>
          <w:szCs w:val="26"/>
        </w:rPr>
        <w:t xml:space="preserve"> sắm tài sản phương tiện làm việc trong cơ quan Nhà nước.</w:t>
      </w:r>
    </w:p>
    <w:p w:rsidR="0020065E" w:rsidRPr="0020065E" w:rsidRDefault="00E42C88"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Mua sắm gói thầ</w:t>
      </w:r>
      <w:r w:rsidR="0020065E">
        <w:rPr>
          <w:rFonts w:ascii="Times New Roman" w:hAnsi="Times New Roman" w:cs="Times New Roman"/>
          <w:color w:val="000000" w:themeColor="text1"/>
          <w:sz w:val="26"/>
          <w:szCs w:val="26"/>
        </w:rPr>
        <w:t>u d</w:t>
      </w:r>
      <w:r w:rsidR="0020065E" w:rsidRPr="0020065E">
        <w:rPr>
          <w:rFonts w:ascii="Times New Roman" w:hAnsi="Times New Roman" w:cs="Times New Roman"/>
          <w:color w:val="000000" w:themeColor="text1"/>
          <w:sz w:val="26"/>
          <w:szCs w:val="26"/>
        </w:rPr>
        <w:t>ưới 20 triệu đồng thủ trưởng cơ quan quyết định việc</w:t>
      </w:r>
      <w:r w:rsidR="0020065E">
        <w:rPr>
          <w:rFonts w:ascii="Times New Roman" w:hAnsi="Times New Roman" w:cs="Times New Roman"/>
          <w:color w:val="000000" w:themeColor="text1"/>
          <w:sz w:val="26"/>
          <w:szCs w:val="26"/>
        </w:rPr>
        <w:t xml:space="preserve"> mua sắm</w:t>
      </w:r>
      <w:r w:rsidR="0020065E" w:rsidRPr="0020065E">
        <w:rPr>
          <w:rFonts w:ascii="Times New Roman" w:hAnsi="Times New Roman" w:cs="Times New Roman"/>
          <w:color w:val="000000" w:themeColor="text1"/>
          <w:sz w:val="26"/>
          <w:szCs w:val="26"/>
        </w:rPr>
        <w:t xml:space="preserve"> cho phù hợp, hiệu quả, đảm bảo chế độ hóa đơn chứng từ đầy đủ.</w:t>
      </w:r>
    </w:p>
    <w:p w:rsidR="00E42C88" w:rsidRDefault="00E42C88"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 xml:space="preserve">Mua sắm </w:t>
      </w:r>
      <w:r w:rsidR="0020065E">
        <w:rPr>
          <w:rFonts w:ascii="Times New Roman" w:hAnsi="Times New Roman" w:cs="Times New Roman"/>
          <w:color w:val="000000" w:themeColor="text1"/>
          <w:sz w:val="26"/>
          <w:szCs w:val="26"/>
        </w:rPr>
        <w:t xml:space="preserve">tài sản có giá </w:t>
      </w:r>
      <w:r w:rsidR="0020065E" w:rsidRPr="0020065E">
        <w:rPr>
          <w:rFonts w:ascii="Times New Roman" w:hAnsi="Times New Roman" w:cs="Times New Roman"/>
          <w:color w:val="000000" w:themeColor="text1"/>
          <w:sz w:val="26"/>
          <w:szCs w:val="26"/>
        </w:rPr>
        <w:t xml:space="preserve">trị dưới 100 triệu đồng/đơn vị tài sản hoặc tổng giá </w:t>
      </w:r>
      <w:r w:rsidRPr="0020065E">
        <w:rPr>
          <w:rFonts w:ascii="Times New Roman" w:hAnsi="Times New Roman" w:cs="Times New Roman"/>
          <w:color w:val="000000" w:themeColor="text1"/>
          <w:sz w:val="26"/>
          <w:szCs w:val="26"/>
        </w:rPr>
        <w:t>trị dưới 100 triệu đồn</w:t>
      </w:r>
      <w:r>
        <w:rPr>
          <w:rFonts w:ascii="Times New Roman" w:hAnsi="Times New Roman" w:cs="Times New Roman"/>
          <w:color w:val="000000" w:themeColor="text1"/>
          <w:sz w:val="26"/>
          <w:szCs w:val="26"/>
        </w:rPr>
        <w:t xml:space="preserve">g cho </w:t>
      </w:r>
      <w:r w:rsidRPr="0020065E">
        <w:rPr>
          <w:rFonts w:ascii="Times New Roman" w:hAnsi="Times New Roman" w:cs="Times New Roman"/>
          <w:color w:val="000000" w:themeColor="text1"/>
          <w:sz w:val="26"/>
          <w:szCs w:val="26"/>
        </w:rPr>
        <w:t>một gói mua sắm thì Trường lấy ít nhất 03 bảng báo g</w:t>
      </w:r>
      <w:r>
        <w:rPr>
          <w:rFonts w:ascii="Times New Roman" w:hAnsi="Times New Roman" w:cs="Times New Roman"/>
          <w:color w:val="000000" w:themeColor="text1"/>
          <w:sz w:val="26"/>
          <w:szCs w:val="26"/>
        </w:rPr>
        <w:t>iá</w:t>
      </w:r>
      <w:r w:rsidRPr="0020065E">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của ít </w:t>
      </w:r>
      <w:r w:rsidRPr="0020065E">
        <w:rPr>
          <w:rFonts w:ascii="Times New Roman" w:hAnsi="Times New Roman" w:cs="Times New Roman"/>
          <w:color w:val="000000" w:themeColor="text1"/>
          <w:sz w:val="26"/>
          <w:szCs w:val="26"/>
        </w:rPr>
        <w:t>nhất 03 nhà cung cấp (người bán) để lựa chọn đơn vị cung cấp, phả</w:t>
      </w:r>
      <w:r>
        <w:rPr>
          <w:rFonts w:ascii="Times New Roman" w:hAnsi="Times New Roman" w:cs="Times New Roman"/>
          <w:color w:val="000000" w:themeColor="text1"/>
          <w:sz w:val="26"/>
          <w:szCs w:val="26"/>
        </w:rPr>
        <w:t>i có</w:t>
      </w:r>
      <w:r w:rsidRPr="0020065E">
        <w:rPr>
          <w:rFonts w:ascii="Times New Roman" w:hAnsi="Times New Roman" w:cs="Times New Roman"/>
          <w:color w:val="000000" w:themeColor="text1"/>
          <w:sz w:val="26"/>
          <w:szCs w:val="26"/>
        </w:rPr>
        <w:t xml:space="preserve"> kế hoạch lựa chọn nhà thầu, Quyết định phê duyệt kết quả lựa chọn nhà thầu.</w:t>
      </w:r>
    </w:p>
    <w:p w:rsidR="0020065E" w:rsidRPr="0020065E" w:rsidRDefault="00E42C88"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xml:space="preserve">Mua sắm </w:t>
      </w:r>
      <w:r w:rsidR="0020065E" w:rsidRPr="0020065E">
        <w:rPr>
          <w:rFonts w:ascii="Times New Roman" w:hAnsi="Times New Roman" w:cs="Times New Roman"/>
          <w:color w:val="000000" w:themeColor="text1"/>
          <w:sz w:val="26"/>
          <w:szCs w:val="26"/>
        </w:rPr>
        <w:t>các loại tài sản có giá trị trên 100 triệu đồng/lần mua sắm thì tổ chức đấu thầu theo đúng quy định.</w:t>
      </w:r>
    </w:p>
    <w:p w:rsidR="00E42C88" w:rsidRDefault="00E42C88"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 xml:space="preserve">Điều 13. Tiếp nhận trang thiết bị </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1. </w:t>
      </w:r>
      <w:r w:rsidR="0020065E" w:rsidRPr="00E42C88">
        <w:rPr>
          <w:rFonts w:ascii="Times New Roman" w:hAnsi="Times New Roman" w:cs="Times New Roman"/>
          <w:color w:val="000000" w:themeColor="text1"/>
          <w:sz w:val="26"/>
          <w:szCs w:val="26"/>
        </w:rPr>
        <w:t>Các Trường hợp tiếp nhận trang thiết bị</w:t>
      </w:r>
      <w:r w:rsidRPr="00E42C88">
        <w:rPr>
          <w:rFonts w:ascii="Times New Roman" w:hAnsi="Times New Roman" w:cs="Times New Roman"/>
          <w:color w:val="000000" w:themeColor="text1"/>
          <w:sz w:val="26"/>
          <w:szCs w:val="26"/>
        </w:rPr>
        <w:t>:</w:t>
      </w:r>
    </w:p>
    <w:p w:rsidR="00E42C88" w:rsidRDefault="0020065E" w:rsidP="00E42C88">
      <w:pPr>
        <w:pStyle w:val="ListParagraph"/>
        <w:ind w:left="76"/>
        <w:jc w:val="both"/>
        <w:rPr>
          <w:rFonts w:ascii="Times New Roman" w:hAnsi="Times New Roman" w:cs="Times New Roman"/>
          <w:color w:val="000000" w:themeColor="text1"/>
          <w:sz w:val="26"/>
          <w:szCs w:val="26"/>
        </w:rPr>
      </w:pPr>
      <w:r w:rsidRPr="00E42C88">
        <w:rPr>
          <w:rFonts w:ascii="Times New Roman" w:hAnsi="Times New Roman" w:cs="Times New Roman"/>
          <w:color w:val="000000" w:themeColor="text1"/>
          <w:sz w:val="26"/>
          <w:szCs w:val="26"/>
        </w:rPr>
        <w:t xml:space="preserve">Trang thiết bị nhà nước cấp </w:t>
      </w:r>
    </w:p>
    <w:p w:rsidR="0020065E" w:rsidRPr="00E42C88" w:rsidRDefault="0020065E" w:rsidP="00E42C88">
      <w:pPr>
        <w:pStyle w:val="ListParagraph"/>
        <w:ind w:left="76"/>
        <w:jc w:val="both"/>
        <w:rPr>
          <w:rFonts w:ascii="Times New Roman" w:hAnsi="Times New Roman" w:cs="Times New Roman"/>
          <w:color w:val="000000" w:themeColor="text1"/>
          <w:sz w:val="26"/>
          <w:szCs w:val="26"/>
        </w:rPr>
      </w:pPr>
      <w:r w:rsidRPr="00E42C88">
        <w:rPr>
          <w:rFonts w:ascii="Times New Roman" w:hAnsi="Times New Roman" w:cs="Times New Roman"/>
          <w:color w:val="000000" w:themeColor="text1"/>
          <w:sz w:val="26"/>
          <w:szCs w:val="26"/>
        </w:rPr>
        <w:t>Do các tổ chức và cá nhân tài trợ, cho, tặng.</w:t>
      </w:r>
    </w:p>
    <w:p w:rsidR="0020065E" w:rsidRPr="0020065E"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Văn phòng là đơn vị đầu mối tiếp nhận các trang thiết bị được điều chuyển về Trường.</w:t>
      </w:r>
    </w:p>
    <w:p w:rsidR="0020065E" w:rsidRPr="0020065E"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2. Việc bàn giao trang thiết bị trong quá trình tiếp nhận phải được thể hiện bằng biên bản và có xác nhận của cơ quan quản lý có thẩm quyền giao tài sản công cho Trường.</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3. Không tiếp nhận các trang thiết bị đã có thời gian sử dụng quá 2/3 thời gian khấu hao theo quy định, các thiết bị hư hỏng hoặc không phù hợp, không tương thích với các trang thiết bị sẵn có tại Trường, các thiết bị mà Trường không có nhu cầ</w:t>
      </w:r>
      <w:r>
        <w:rPr>
          <w:rFonts w:ascii="Times New Roman" w:hAnsi="Times New Roman" w:cs="Times New Roman"/>
          <w:color w:val="000000" w:themeColor="text1"/>
          <w:sz w:val="26"/>
          <w:szCs w:val="26"/>
        </w:rPr>
        <w:t xml:space="preserve">u. </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4. Các trang thiết bị được tiếp nhận phải được vào sổ theo dõi sử dụng tại Trường, kế toán theo dõi để thực hiện việc kê tăng tài sản của Trườ</w:t>
      </w:r>
      <w:r>
        <w:rPr>
          <w:rFonts w:ascii="Times New Roman" w:hAnsi="Times New Roman" w:cs="Times New Roman"/>
          <w:color w:val="000000" w:themeColor="text1"/>
          <w:sz w:val="26"/>
          <w:szCs w:val="26"/>
        </w:rPr>
        <w:t>ng.</w:t>
      </w:r>
    </w:p>
    <w:p w:rsidR="0020065E" w:rsidRPr="0020065E" w:rsidRDefault="00E42C88"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Điều 14. Quản lý, sử dụng tài sản công và trang thiết bị</w:t>
      </w:r>
    </w:p>
    <w:p w:rsidR="00E42C88" w:rsidRDefault="00E42C88"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1. Đối với tài sản công không phải là trang thiết bị</w:t>
      </w:r>
      <w:r>
        <w:rPr>
          <w:rFonts w:ascii="Times New Roman" w:hAnsi="Times New Roman" w:cs="Times New Roman"/>
          <w:color w:val="000000" w:themeColor="text1"/>
          <w:sz w:val="26"/>
          <w:szCs w:val="26"/>
        </w:rPr>
        <w:t xml:space="preserve">: </w:t>
      </w:r>
    </w:p>
    <w:p w:rsidR="00E42C88" w:rsidRDefault="00E42C88"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0020065E" w:rsidRPr="0020065E">
        <w:rPr>
          <w:rFonts w:ascii="Times New Roman" w:hAnsi="Times New Roman" w:cs="Times New Roman"/>
          <w:color w:val="000000" w:themeColor="text1"/>
          <w:sz w:val="26"/>
          <w:szCs w:val="26"/>
        </w:rPr>
        <w:t>a) Nguyên tắc sử dụng tài sản công: Tất cả tài sản công giao cho cơ quan quản lý, sử dụng đều phải mở sổ sách, lập hồ sơ tài sản để theo dõi tài sản theo quy định của Luật Quản lý sử dụng tài sản công và chế độ kế toán thống kê hiện h</w:t>
      </w:r>
      <w:r>
        <w:rPr>
          <w:rFonts w:ascii="Times New Roman" w:hAnsi="Times New Roman" w:cs="Times New Roman"/>
          <w:color w:val="000000" w:themeColor="text1"/>
          <w:sz w:val="26"/>
          <w:szCs w:val="26"/>
        </w:rPr>
        <w:t>ành.</w:t>
      </w:r>
    </w:p>
    <w:p w:rsidR="0020065E" w:rsidRPr="0020065E" w:rsidRDefault="00E42C88"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b) Đăng ký quyền quản lý sử dụng tài sản: Đối với tài sản thuộc đối tượng phải đăng ký quyền quản lý sử dụng tài sản gồm nhà, đất, xe ô tô và tài sản khác có nguyên giá từ 500 triệu đồng trở lên trên một đơn vị tài sản thì phòng Kế hoạch - Tài chính phải làm thủ tục Báo cáo kê khai tài sản cố định khác của cơ quan, tổ chức, đơn vị theo mẫu Mẫu số 04c-ĐK/TSC Ban hành kèm theo Thông tư số 144/2017/TT-BTC ngày 29 tháng 12 năm 2017 của Bộ trưởng Bộ Tài chính.</w:t>
      </w:r>
    </w:p>
    <w:p w:rsidR="003B66BC" w:rsidRDefault="00E42C88" w:rsidP="0020065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0065E" w:rsidRPr="0020065E">
        <w:rPr>
          <w:rFonts w:ascii="Times New Roman" w:hAnsi="Times New Roman" w:cs="Times New Roman"/>
          <w:color w:val="000000" w:themeColor="text1"/>
          <w:sz w:val="26"/>
          <w:szCs w:val="26"/>
        </w:rPr>
        <w:t>c) Mở sổ sách theo dõi tài sản</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Mở sổ tài sản:</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Thực hiện theo Thông tư số 107/2017/TT-BTC ngày 10 tháng 10 năm 2017 hướng dẫn chế độ kế toán hành chính, sự nghiệp và Nghị định 151/2017/NĐ-CP ngày 26 tháng 12 năm 2017.</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xml:space="preserve">+ Sổ tài sản cố định - biểu mẫu: S24-H. </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xml:space="preserve">+ Thẻ tài sản cố định - biểu mẫu: S25-H </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Sổ theo dõi TSCĐ và công cụ, dụng cụ tại nơi sử dụng</w:t>
      </w:r>
      <w:r>
        <w:rPr>
          <w:rFonts w:ascii="Times New Roman" w:hAnsi="Times New Roman" w:cs="Times New Roman"/>
          <w:color w:val="000000" w:themeColor="text1"/>
          <w:sz w:val="26"/>
          <w:szCs w:val="26"/>
        </w:rPr>
        <w:t xml:space="preserve"> -</w:t>
      </w:r>
      <w:r w:rsidRPr="00E42C88">
        <w:rPr>
          <w:rFonts w:ascii="Times New Roman" w:hAnsi="Times New Roman" w:cs="Times New Roman"/>
          <w:color w:val="000000" w:themeColor="text1"/>
          <w:sz w:val="26"/>
          <w:szCs w:val="26"/>
        </w:rPr>
        <w:t xml:space="preserve"> biểu mẫu: S26-H. </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xml:space="preserve">+ Biên bản đánh giá lại TSCĐ - biểu mẫu: C52-HD </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xml:space="preserve">+ Biên bản kiểm kê - biểu mẫu: C53-HD </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xml:space="preserve">+ Biên bản giao nhận TSCĐ sửa chữa lớn hoàn thành- biểu mẫu: C54-HD </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Bảng tính hao mòn - biểu mẫu: C55-HD</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Báo cáo tổng hợp hiện trạng sử dụng tài sản công: Mẫu số 08a-ĐK/TSC, Mẫu số</w:t>
      </w:r>
      <w:r>
        <w:rPr>
          <w:rFonts w:ascii="Times New Roman" w:hAnsi="Times New Roman" w:cs="Times New Roman"/>
          <w:color w:val="000000" w:themeColor="text1"/>
          <w:sz w:val="26"/>
          <w:szCs w:val="26"/>
        </w:rPr>
        <w:t xml:space="preserve"> 08b-ĐK/TSC </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Đối với trang thiết bị:</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a) Trang thiết bị phải được sử dụng đúng tiêu chuẩn, định mức và đúng mục đích.</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b) Không tự ý đổi, trao đổi, cho, tặng, biếu trang thiết bị làm việc của cơ quan; điều chuyên trang thiết bị làm việc giữa các tổ, cá nhân khi chưa được phép của cấp có thẩm quyền.</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c) Mang trang thiết bị ra ngoài Trường phải báo cáo cho Thủ trưởng Trường theo đúng quy định.</w:t>
      </w:r>
    </w:p>
    <w:p w:rsidR="00E42C88" w:rsidRPr="00E42C88" w:rsidRDefault="00E42C88" w:rsidP="00E42C88">
      <w:pPr>
        <w:ind w:left="-284"/>
        <w:jc w:val="both"/>
        <w:rPr>
          <w:rFonts w:ascii="Times New Roman" w:hAnsi="Times New Roman" w:cs="Times New Roman"/>
          <w:color w:val="000000" w:themeColor="text1"/>
          <w:sz w:val="26"/>
          <w:szCs w:val="26"/>
        </w:rPr>
      </w:pPr>
      <w:r w:rsidRPr="00E42C88">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d) Phân công quản lý các trang thiết bị</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 xml:space="preserve">Các thiết bị chuyên dùng do phó Thủ trưởng quản lý; </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Pr="00E42C88">
        <w:rPr>
          <w:rFonts w:ascii="Times New Roman" w:hAnsi="Times New Roman" w:cs="Times New Roman"/>
          <w:color w:val="000000" w:themeColor="text1"/>
          <w:sz w:val="26"/>
          <w:szCs w:val="26"/>
        </w:rPr>
        <w:t xml:space="preserve">Các phòng chức năng do Bộ phận văn phòng phụ trách tự quản. </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Nhà kho và các dụng cụ khác do phó Thủ trưởng quản lý; Phòng truyền thống, hội trường, phòng họp: do Bộ phận văn phòng quả</w:t>
      </w:r>
      <w:r>
        <w:rPr>
          <w:rFonts w:ascii="Times New Roman" w:hAnsi="Times New Roman" w:cs="Times New Roman"/>
          <w:color w:val="000000" w:themeColor="text1"/>
          <w:sz w:val="26"/>
          <w:szCs w:val="26"/>
        </w:rPr>
        <w:t xml:space="preserve">n </w:t>
      </w:r>
      <w:r w:rsidRPr="00E42C88">
        <w:rPr>
          <w:rFonts w:ascii="Times New Roman" w:hAnsi="Times New Roman" w:cs="Times New Roman"/>
          <w:color w:val="000000" w:themeColor="text1"/>
          <w:sz w:val="26"/>
          <w:szCs w:val="26"/>
        </w:rPr>
        <w:t>lý;</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Các phòng làm việc khác do cá nhân đang sử dụng quản lý, e) Quản lý, sử dụng trang thiết bị tại các bộ phận chuyên môn, cá nhân:</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Trang thiết bị làm việc tại các phòng chức năng bao gồm: bàn ghế làm việc, máy vi tính, tủ hồ sơ...) do phòng đó quản lý.</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Một máy laptop do bộ phận văn phòng quản lý và để cho cán bộ, viên chức quản lý, dùng khi đi tập huấn,</w:t>
      </w:r>
    </w:p>
    <w:p w:rsidR="00E42C88" w:rsidRP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Trang thiết bị làm việc sử dụng chung trong Trường (máy photocopy, điệ</w:t>
      </w:r>
      <w:r>
        <w:rPr>
          <w:rFonts w:ascii="Times New Roman" w:hAnsi="Times New Roman" w:cs="Times New Roman"/>
          <w:color w:val="000000" w:themeColor="text1"/>
          <w:sz w:val="26"/>
          <w:szCs w:val="26"/>
        </w:rPr>
        <w:t xml:space="preserve">n </w:t>
      </w:r>
      <w:r w:rsidRPr="00E42C88">
        <w:rPr>
          <w:rFonts w:ascii="Times New Roman" w:hAnsi="Times New Roman" w:cs="Times New Roman"/>
          <w:color w:val="000000" w:themeColor="text1"/>
          <w:sz w:val="26"/>
          <w:szCs w:val="26"/>
        </w:rPr>
        <w:t>thoại cố định, máy chiếu...) do bộ phận văn phòng quản lý.</w:t>
      </w:r>
    </w:p>
    <w:p w:rsidR="00E42C88" w:rsidRDefault="00E42C88" w:rsidP="00E42C8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42C88">
        <w:rPr>
          <w:rFonts w:ascii="Times New Roman" w:hAnsi="Times New Roman" w:cs="Times New Roman"/>
          <w:color w:val="000000" w:themeColor="text1"/>
          <w:sz w:val="26"/>
          <w:szCs w:val="26"/>
        </w:rPr>
        <w:t>Trang thiết bị làm việc của các cá nhân (BGH, phòng chức năng,...) như bàn ghế làm việc, máy vi tính, tủ hồ sơ,... do cá nhân đó quả</w:t>
      </w:r>
      <w:r>
        <w:rPr>
          <w:rFonts w:ascii="Times New Roman" w:hAnsi="Times New Roman" w:cs="Times New Roman"/>
          <w:color w:val="000000" w:themeColor="text1"/>
          <w:sz w:val="26"/>
          <w:szCs w:val="26"/>
        </w:rPr>
        <w:t>n lý.</w:t>
      </w:r>
    </w:p>
    <w:p w:rsidR="006C3AC5" w:rsidRPr="006C3AC5" w:rsidRDefault="006C3AC5"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6C3AC5">
        <w:rPr>
          <w:rFonts w:ascii="Times New Roman" w:hAnsi="Times New Roman" w:cs="Times New Roman"/>
          <w:color w:val="000000" w:themeColor="text1"/>
          <w:sz w:val="26"/>
          <w:szCs w:val="26"/>
        </w:rPr>
        <w:t xml:space="preserve">Thủ trưởng có trách nhiệm: Bố trí, điều </w:t>
      </w:r>
      <w:r>
        <w:rPr>
          <w:rFonts w:ascii="Times New Roman" w:hAnsi="Times New Roman" w:cs="Times New Roman"/>
          <w:color w:val="000000" w:themeColor="text1"/>
          <w:sz w:val="26"/>
          <w:szCs w:val="26"/>
        </w:rPr>
        <w:t>chuyể</w:t>
      </w:r>
      <w:r w:rsidRPr="006C3AC5">
        <w:rPr>
          <w:rFonts w:ascii="Times New Roman" w:hAnsi="Times New Roman" w:cs="Times New Roman"/>
          <w:color w:val="000000" w:themeColor="text1"/>
          <w:sz w:val="26"/>
          <w:szCs w:val="26"/>
        </w:rPr>
        <w:t>n trang thiết bị làm việc trong nội bộ Trường; bố trí, phân công người người quản lý sử dụng, theo dõi các trang thiết bị dùng chung, lập sổ sách, lưu giữ các hồ</w:t>
      </w:r>
      <w:r>
        <w:rPr>
          <w:rFonts w:ascii="Times New Roman" w:hAnsi="Times New Roman" w:cs="Times New Roman"/>
          <w:color w:val="000000" w:themeColor="text1"/>
          <w:sz w:val="26"/>
          <w:szCs w:val="26"/>
        </w:rPr>
        <w:t xml:space="preserve"> sơ biên </w:t>
      </w:r>
      <w:r w:rsidRPr="006C3AC5">
        <w:rPr>
          <w:rFonts w:ascii="Times New Roman" w:hAnsi="Times New Roman" w:cs="Times New Roman"/>
          <w:color w:val="000000" w:themeColor="text1"/>
          <w:sz w:val="26"/>
          <w:szCs w:val="26"/>
        </w:rPr>
        <w:t>bản giao nhận trang thiết bị và theo dõi toàn bộ trang thiết bị làm việc của Trường</w:t>
      </w:r>
      <w:r>
        <w:rPr>
          <w:rFonts w:ascii="Times New Roman" w:hAnsi="Times New Roman" w:cs="Times New Roman"/>
          <w:color w:val="000000" w:themeColor="text1"/>
          <w:sz w:val="26"/>
          <w:szCs w:val="26"/>
        </w:rPr>
        <w:t xml:space="preserve">; </w:t>
      </w:r>
      <w:r w:rsidRPr="006C3AC5">
        <w:rPr>
          <w:rFonts w:ascii="Times New Roman" w:hAnsi="Times New Roman" w:cs="Times New Roman"/>
          <w:color w:val="000000" w:themeColor="text1"/>
          <w:sz w:val="26"/>
          <w:szCs w:val="26"/>
        </w:rPr>
        <w:t>điều chuyển</w:t>
      </w:r>
      <w:r>
        <w:rPr>
          <w:rFonts w:ascii="Times New Roman" w:hAnsi="Times New Roman" w:cs="Times New Roman"/>
          <w:color w:val="000000" w:themeColor="text1"/>
          <w:sz w:val="26"/>
          <w:szCs w:val="26"/>
        </w:rPr>
        <w:t xml:space="preserve"> các</w:t>
      </w:r>
      <w:r w:rsidRPr="006C3AC5">
        <w:rPr>
          <w:rFonts w:ascii="Times New Roman" w:hAnsi="Times New Roman" w:cs="Times New Roman"/>
          <w:color w:val="000000" w:themeColor="text1"/>
          <w:sz w:val="26"/>
          <w:szCs w:val="26"/>
        </w:rPr>
        <w:t xml:space="preserve"> trang thiết bị làm việc không còn nhu cầu sử dụng</w:t>
      </w:r>
      <w:r>
        <w:rPr>
          <w:rFonts w:ascii="Times New Roman" w:hAnsi="Times New Roman" w:cs="Times New Roman"/>
          <w:color w:val="000000" w:themeColor="text1"/>
          <w:sz w:val="26"/>
          <w:szCs w:val="26"/>
        </w:rPr>
        <w:t xml:space="preserve"> hoặc</w:t>
      </w:r>
      <w:r w:rsidRPr="006C3AC5">
        <w:rPr>
          <w:rFonts w:ascii="Times New Roman" w:hAnsi="Times New Roman" w:cs="Times New Roman"/>
          <w:color w:val="000000" w:themeColor="text1"/>
          <w:sz w:val="26"/>
          <w:szCs w:val="26"/>
        </w:rPr>
        <w:t xml:space="preserve"> thanh lý các trang thiết bị không còn sử dụng được; chỉ đạo công tác bà</w:t>
      </w:r>
      <w:r>
        <w:rPr>
          <w:rFonts w:ascii="Times New Roman" w:hAnsi="Times New Roman" w:cs="Times New Roman"/>
          <w:color w:val="000000" w:themeColor="text1"/>
          <w:sz w:val="26"/>
          <w:szCs w:val="26"/>
        </w:rPr>
        <w:t xml:space="preserve">n </w:t>
      </w:r>
      <w:r w:rsidRPr="006C3AC5">
        <w:rPr>
          <w:rFonts w:ascii="Times New Roman" w:hAnsi="Times New Roman" w:cs="Times New Roman"/>
          <w:color w:val="000000" w:themeColor="text1"/>
          <w:sz w:val="26"/>
          <w:szCs w:val="26"/>
        </w:rPr>
        <w:t>giao tài sản công và hồ sơ quản lý, sử dụng tài sản công khi có sự thay đổi tổ chức hoặc thay đổi</w:t>
      </w:r>
      <w:r>
        <w:rPr>
          <w:rFonts w:ascii="Times New Roman" w:hAnsi="Times New Roman" w:cs="Times New Roman"/>
          <w:color w:val="000000" w:themeColor="text1"/>
          <w:sz w:val="26"/>
          <w:szCs w:val="26"/>
        </w:rPr>
        <w:t>…</w:t>
      </w:r>
    </w:p>
    <w:p w:rsidR="00D924BC" w:rsidRDefault="00D924BC"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Toàn thể</w:t>
      </w:r>
      <w:r w:rsidR="006C3AC5" w:rsidRPr="006C3AC5">
        <w:rPr>
          <w:rFonts w:ascii="Times New Roman" w:hAnsi="Times New Roman" w:cs="Times New Roman"/>
          <w:color w:val="000000" w:themeColor="text1"/>
          <w:sz w:val="26"/>
          <w:szCs w:val="26"/>
        </w:rPr>
        <w:t xml:space="preserve"> cán bộ, viên chức có trách nhiệm: Bảo quản, giữ gìn và sử</w:t>
      </w:r>
      <w:r>
        <w:rPr>
          <w:rFonts w:ascii="Times New Roman" w:hAnsi="Times New Roman" w:cs="Times New Roman"/>
          <w:color w:val="000000" w:themeColor="text1"/>
          <w:sz w:val="26"/>
          <w:szCs w:val="26"/>
        </w:rPr>
        <w:t xml:space="preserve"> dụng trang</w:t>
      </w:r>
      <w:r w:rsidRPr="00D924BC">
        <w:rPr>
          <w:rFonts w:ascii="Times New Roman" w:hAnsi="Times New Roman" w:cs="Times New Roman"/>
          <w:color w:val="000000" w:themeColor="text1"/>
          <w:sz w:val="26"/>
          <w:szCs w:val="26"/>
        </w:rPr>
        <w:t xml:space="preserve"> </w:t>
      </w:r>
      <w:r w:rsidRPr="006C3AC5">
        <w:rPr>
          <w:rFonts w:ascii="Times New Roman" w:hAnsi="Times New Roman" w:cs="Times New Roman"/>
          <w:color w:val="000000" w:themeColor="text1"/>
          <w:sz w:val="26"/>
          <w:szCs w:val="26"/>
        </w:rPr>
        <w:t>thiết bị lâu bền</w:t>
      </w:r>
      <w:r w:rsidR="006C3AC5" w:rsidRPr="006C3AC5">
        <w:rPr>
          <w:rFonts w:ascii="Times New Roman" w:hAnsi="Times New Roman" w:cs="Times New Roman"/>
          <w:color w:val="000000" w:themeColor="text1"/>
          <w:sz w:val="26"/>
          <w:szCs w:val="26"/>
        </w:rPr>
        <w:t>, tiết kiệm, hiệu quả; thông báo kịp thời về tình trạ</w:t>
      </w:r>
      <w:r>
        <w:rPr>
          <w:rFonts w:ascii="Times New Roman" w:hAnsi="Times New Roman" w:cs="Times New Roman"/>
          <w:color w:val="000000" w:themeColor="text1"/>
          <w:sz w:val="26"/>
          <w:szCs w:val="26"/>
        </w:rPr>
        <w:t xml:space="preserve">ng hư hỏng </w:t>
      </w:r>
      <w:r w:rsidR="006C3AC5" w:rsidRPr="006C3AC5">
        <w:rPr>
          <w:rFonts w:ascii="Times New Roman" w:hAnsi="Times New Roman" w:cs="Times New Roman"/>
          <w:color w:val="000000" w:themeColor="text1"/>
          <w:sz w:val="26"/>
          <w:szCs w:val="26"/>
        </w:rPr>
        <w:t>của trang thiết bị được giao và đề nghị Thủ trưởng sửa chữ</w:t>
      </w:r>
      <w:r>
        <w:rPr>
          <w:rFonts w:ascii="Times New Roman" w:hAnsi="Times New Roman" w:cs="Times New Roman"/>
          <w:color w:val="000000" w:themeColor="text1"/>
          <w:sz w:val="26"/>
          <w:szCs w:val="26"/>
        </w:rPr>
        <w:t xml:space="preserve">a, báo cáo cho cấp </w:t>
      </w:r>
      <w:r w:rsidR="006C3AC5" w:rsidRPr="006C3AC5">
        <w:rPr>
          <w:rFonts w:ascii="Times New Roman" w:hAnsi="Times New Roman" w:cs="Times New Roman"/>
          <w:color w:val="000000" w:themeColor="text1"/>
          <w:sz w:val="26"/>
          <w:szCs w:val="26"/>
        </w:rPr>
        <w:t xml:space="preserve">có thẩm quyền khi xảy ra mất mát hoặc các biến động, thay đổi liên </w:t>
      </w:r>
      <w:r>
        <w:rPr>
          <w:rFonts w:ascii="Times New Roman" w:hAnsi="Times New Roman" w:cs="Times New Roman"/>
          <w:color w:val="000000" w:themeColor="text1"/>
          <w:sz w:val="26"/>
          <w:szCs w:val="26"/>
        </w:rPr>
        <w:t>qu</w:t>
      </w:r>
      <w:r w:rsidR="006C3AC5" w:rsidRPr="006C3AC5">
        <w:rPr>
          <w:rFonts w:ascii="Times New Roman" w:hAnsi="Times New Roman" w:cs="Times New Roman"/>
          <w:color w:val="000000" w:themeColor="text1"/>
          <w:sz w:val="26"/>
          <w:szCs w:val="26"/>
        </w:rPr>
        <w:t>an đến trang thiết bị được giao; bảo quản tem kiểm kê dán trên thiết bị</w:t>
      </w:r>
      <w:r>
        <w:rPr>
          <w:rFonts w:ascii="Times New Roman" w:hAnsi="Times New Roman" w:cs="Times New Roman"/>
          <w:color w:val="000000" w:themeColor="text1"/>
          <w:sz w:val="26"/>
          <w:szCs w:val="26"/>
        </w:rPr>
        <w:t xml:space="preserve"> trong quá </w:t>
      </w:r>
      <w:r w:rsidR="006C3AC5" w:rsidRPr="006C3AC5">
        <w:rPr>
          <w:rFonts w:ascii="Times New Roman" w:hAnsi="Times New Roman" w:cs="Times New Roman"/>
          <w:color w:val="000000" w:themeColor="text1"/>
          <w:sz w:val="26"/>
          <w:szCs w:val="26"/>
        </w:rPr>
        <w:t>trình sử dụng và bàn giao bằng biên bản các trang thiết bị được giao khi chuyển công tác, nghỉ</w:t>
      </w:r>
      <w:r>
        <w:rPr>
          <w:rFonts w:ascii="Times New Roman" w:hAnsi="Times New Roman" w:cs="Times New Roman"/>
          <w:color w:val="000000" w:themeColor="text1"/>
          <w:sz w:val="26"/>
          <w:szCs w:val="26"/>
        </w:rPr>
        <w:t xml:space="preserve"> hưu.</w:t>
      </w:r>
    </w:p>
    <w:p w:rsidR="006C3AC5" w:rsidRPr="006C3AC5" w:rsidRDefault="00D924BC"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C3AC5" w:rsidRPr="006C3AC5">
        <w:rPr>
          <w:rFonts w:ascii="Times New Roman" w:hAnsi="Times New Roman" w:cs="Times New Roman"/>
          <w:color w:val="000000" w:themeColor="text1"/>
          <w:sz w:val="26"/>
          <w:szCs w:val="26"/>
        </w:rPr>
        <w:t>Phó Thủ trưởng có trách nhiệm theo dõi và đôn đốc các tổ và cá nhân trong Trường thực hiện các quy định về quản lý, sử dụng trang thiết bị của Quy chế này.</w:t>
      </w:r>
    </w:p>
    <w:p w:rsidR="006C3AC5" w:rsidRPr="006C3AC5" w:rsidRDefault="00D924BC"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C3AC5" w:rsidRPr="006C3AC5">
        <w:rPr>
          <w:rFonts w:ascii="Times New Roman" w:hAnsi="Times New Roman" w:cs="Times New Roman"/>
          <w:color w:val="000000" w:themeColor="text1"/>
          <w:sz w:val="26"/>
          <w:szCs w:val="26"/>
        </w:rPr>
        <w:t>Điều 15. Hạch toán tài sản, trang thiết b</w:t>
      </w:r>
      <w:r>
        <w:rPr>
          <w:rFonts w:ascii="Times New Roman" w:hAnsi="Times New Roman" w:cs="Times New Roman"/>
          <w:color w:val="000000" w:themeColor="text1"/>
          <w:sz w:val="26"/>
          <w:szCs w:val="26"/>
        </w:rPr>
        <w:t>ị</w:t>
      </w:r>
    </w:p>
    <w:p w:rsidR="006C3AC5" w:rsidRPr="006C3AC5" w:rsidRDefault="00D924BC"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C3AC5" w:rsidRPr="006C3AC5">
        <w:rPr>
          <w:rFonts w:ascii="Times New Roman" w:hAnsi="Times New Roman" w:cs="Times New Roman"/>
          <w:color w:val="000000" w:themeColor="text1"/>
          <w:sz w:val="26"/>
          <w:szCs w:val="26"/>
        </w:rPr>
        <w:t xml:space="preserve">Tài sản công phải được bộ phận kế toán hạch toán kịp thời, đầy đủ cả về hiện vật và giá trị theo quy định của pháp luật về kế toán, tài sản công và phải tính hao mòn, trích khấu hao tài sản cố định hàng năm theo quy định tại Thông tư số </w:t>
      </w:r>
      <w:r>
        <w:rPr>
          <w:rFonts w:ascii="Times New Roman" w:hAnsi="Times New Roman" w:cs="Times New Roman"/>
          <w:color w:val="000000" w:themeColor="text1"/>
          <w:sz w:val="26"/>
          <w:szCs w:val="26"/>
        </w:rPr>
        <w:t>45/2018</w:t>
      </w:r>
      <w:r w:rsidR="006C3AC5" w:rsidRPr="006C3AC5">
        <w:rPr>
          <w:rFonts w:ascii="Times New Roman" w:hAnsi="Times New Roman" w:cs="Times New Roman"/>
          <w:color w:val="000000" w:themeColor="text1"/>
          <w:sz w:val="26"/>
          <w:szCs w:val="26"/>
        </w:rPr>
        <w:t>/TT-BTC ngày 07/5/2018 của Bộ Tài chính hướng dẫn chế độ quản lý, tính hao mòn, khấu hao tài sản cố định tại cơ quan, tổ chức, đơn vị và tài sản cố định do Nhà nước giao cho doanh nghiệp quản lý không tính thành phần vốn nhà nước tại doanh nghiệp.</w:t>
      </w:r>
    </w:p>
    <w:p w:rsidR="006C3AC5" w:rsidRPr="006C3AC5" w:rsidRDefault="00D924BC"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006C3AC5" w:rsidRPr="006C3AC5">
        <w:rPr>
          <w:rFonts w:ascii="Times New Roman" w:hAnsi="Times New Roman" w:cs="Times New Roman"/>
          <w:color w:val="000000" w:themeColor="text1"/>
          <w:sz w:val="26"/>
          <w:szCs w:val="26"/>
        </w:rPr>
        <w:t>Điều 16. Kiểm kê, báo cáo tài sản công, trang thiết bị trường học</w:t>
      </w:r>
    </w:p>
    <w:p w:rsidR="006C3AC5" w:rsidRPr="006C3AC5" w:rsidRDefault="00D924BC"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C3AC5" w:rsidRPr="006C3AC5">
        <w:rPr>
          <w:rFonts w:ascii="Times New Roman" w:hAnsi="Times New Roman" w:cs="Times New Roman"/>
          <w:color w:val="000000" w:themeColor="text1"/>
          <w:sz w:val="26"/>
          <w:szCs w:val="26"/>
        </w:rPr>
        <w:t>Trường được giao quản lý, sử dụng tài sản công thực hiện việc kiểm kê, báo cáo số lượng, giá trị, tình hình quản lý, sử dụng tài sản công thuộc phạm vi quản lý theo quy định của pháp luật.</w:t>
      </w:r>
    </w:p>
    <w:p w:rsidR="006C3AC5" w:rsidRPr="006C3AC5" w:rsidRDefault="00D924BC"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C3AC5" w:rsidRPr="006C3AC5">
        <w:rPr>
          <w:rFonts w:ascii="Times New Roman" w:hAnsi="Times New Roman" w:cs="Times New Roman"/>
          <w:color w:val="000000" w:themeColor="text1"/>
          <w:sz w:val="26"/>
          <w:szCs w:val="26"/>
        </w:rPr>
        <w:t>1. Việc kiểm kê trang thiết bị được thực hiện theo quy định của nhà nước | hoặc đột xuất theo yêu cầu. Thành phần kiểm kê gồm Ban Giám hiệu, Ban</w:t>
      </w:r>
    </w:p>
    <w:p w:rsidR="00D924BC" w:rsidRDefault="006C3AC5" w:rsidP="006C3AC5">
      <w:pPr>
        <w:ind w:left="-284"/>
        <w:jc w:val="both"/>
        <w:rPr>
          <w:rFonts w:ascii="Times New Roman" w:hAnsi="Times New Roman" w:cs="Times New Roman"/>
          <w:color w:val="000000" w:themeColor="text1"/>
          <w:sz w:val="26"/>
          <w:szCs w:val="26"/>
        </w:rPr>
      </w:pPr>
      <w:r w:rsidRPr="006C3AC5">
        <w:rPr>
          <w:rFonts w:ascii="Times New Roman" w:hAnsi="Times New Roman" w:cs="Times New Roman"/>
          <w:color w:val="000000" w:themeColor="text1"/>
          <w:sz w:val="26"/>
          <w:szCs w:val="26"/>
        </w:rPr>
        <w:t>Thanh tra nhân dân, đại diện công đoàn cơ sở và đại diện của bộ phận có trang thiết bị kiể</w:t>
      </w:r>
      <w:r w:rsidR="00D924BC">
        <w:rPr>
          <w:rFonts w:ascii="Times New Roman" w:hAnsi="Times New Roman" w:cs="Times New Roman"/>
          <w:color w:val="000000" w:themeColor="text1"/>
          <w:sz w:val="26"/>
          <w:szCs w:val="26"/>
        </w:rPr>
        <w:t>m kê.</w:t>
      </w:r>
    </w:p>
    <w:p w:rsidR="006C3AC5" w:rsidRPr="006C3AC5" w:rsidRDefault="00D924BC"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sidR="006C3AC5" w:rsidRPr="006C3AC5">
        <w:rPr>
          <w:rFonts w:ascii="Times New Roman" w:hAnsi="Times New Roman" w:cs="Times New Roman"/>
          <w:color w:val="000000" w:themeColor="text1"/>
          <w:sz w:val="26"/>
          <w:szCs w:val="26"/>
        </w:rPr>
        <w:t>2. Bộ phận kế toán thông báo kế hoạch kiểm kê trang thiết bị đến các bộ | phận ít nhất 10 ngày trước khi tiến hành kiểm kê.</w:t>
      </w:r>
    </w:p>
    <w:p w:rsidR="006C3AC5" w:rsidRPr="006C3AC5" w:rsidRDefault="00D924BC" w:rsidP="006C3AC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3.</w:t>
      </w:r>
      <w:r w:rsidR="006C3AC5" w:rsidRPr="006C3AC5">
        <w:rPr>
          <w:rFonts w:ascii="Times New Roman" w:hAnsi="Times New Roman" w:cs="Times New Roman"/>
          <w:color w:val="000000" w:themeColor="text1"/>
          <w:sz w:val="26"/>
          <w:szCs w:val="26"/>
        </w:rPr>
        <w:t xml:space="preserve"> Các bộ phận có trách nhiệm cử đại diện tham gia kiểm kê trang thiết bị và tạo điều kiện cho việc kiểm kê được thực hiện đúng kế hoạch.</w:t>
      </w:r>
    </w:p>
    <w:p w:rsidR="00D924BC" w:rsidRPr="00D924BC" w:rsidRDefault="00D924BC"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6C3AC5" w:rsidRPr="006C3AC5">
        <w:rPr>
          <w:rFonts w:ascii="Times New Roman" w:hAnsi="Times New Roman" w:cs="Times New Roman"/>
          <w:color w:val="000000" w:themeColor="text1"/>
          <w:sz w:val="26"/>
          <w:szCs w:val="26"/>
        </w:rPr>
        <w:t>4. Đối với các công cụ dụng cụ lâu bền được giao tại bộ phận sử dụng thì | bộ phận đó tự thực hiện kiểm kê, nếu có phát hiện mất mát, hư hỏ</w:t>
      </w:r>
      <w:r>
        <w:rPr>
          <w:rFonts w:ascii="Times New Roman" w:hAnsi="Times New Roman" w:cs="Times New Roman"/>
          <w:color w:val="000000" w:themeColor="text1"/>
          <w:sz w:val="26"/>
          <w:szCs w:val="26"/>
        </w:rPr>
        <w:t xml:space="preserve">ng thì làm </w:t>
      </w:r>
      <w:r w:rsidR="006C3AC5" w:rsidRPr="006C3AC5">
        <w:rPr>
          <w:rFonts w:ascii="Times New Roman" w:hAnsi="Times New Roman" w:cs="Times New Roman"/>
          <w:color w:val="000000" w:themeColor="text1"/>
          <w:sz w:val="26"/>
          <w:szCs w:val="26"/>
        </w:rPr>
        <w:t>giấy báo hỏng trình trưởng bộ phận xem xét thiệt hại báo cáo ban giám hiệu</w:t>
      </w:r>
      <w:r>
        <w:rPr>
          <w:rFonts w:ascii="Times New Roman" w:hAnsi="Times New Roman" w:cs="Times New Roman"/>
          <w:color w:val="000000" w:themeColor="text1"/>
          <w:sz w:val="26"/>
          <w:szCs w:val="26"/>
        </w:rPr>
        <w:t xml:space="preserve"> </w:t>
      </w:r>
      <w:r w:rsidRPr="00D924BC">
        <w:rPr>
          <w:rFonts w:ascii="Times New Roman" w:hAnsi="Times New Roman" w:cs="Times New Roman"/>
          <w:color w:val="000000" w:themeColor="text1"/>
          <w:sz w:val="26"/>
          <w:szCs w:val="26"/>
        </w:rPr>
        <w:t>quyết định xử lý trách nhiệm vật chất (nếu có).</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Điều 17. Bảo dưỡng, sửa chữa tài sản công, trang thiết bị</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1. Đối với sửa chữa nhỏ, thường xuyên thì các phòng chức năng, bộ phận chuyên quản và có thân khi phát hiệ</w:t>
      </w:r>
      <w:r>
        <w:rPr>
          <w:rFonts w:ascii="Times New Roman" w:hAnsi="Times New Roman" w:cs="Times New Roman"/>
          <w:color w:val="000000" w:themeColor="text1"/>
          <w:sz w:val="26"/>
          <w:szCs w:val="26"/>
        </w:rPr>
        <w:t>n trang</w:t>
      </w:r>
      <w:r w:rsidR="00D924BC" w:rsidRPr="00D924BC">
        <w:rPr>
          <w:rFonts w:ascii="Times New Roman" w:hAnsi="Times New Roman" w:cs="Times New Roman"/>
          <w:color w:val="000000" w:themeColor="text1"/>
          <w:sz w:val="26"/>
          <w:szCs w:val="26"/>
        </w:rPr>
        <w:t xml:space="preserve"> thiết bị hư hỏng có trách nhiệm bảo tổ văn phòng tổng hợp trình Thủ trưởng xem xét, sửa chữa và không tự tin chữa, thay thế linh kiện, phụ tùng hoặc thuê mượn người ngoài sửa chữa, thay thế linh kiện, phụ tùng của các trang thiết bị được giao.</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2 Trường thực hiện việc sửa chữa và định kỳ bảo dưỡng trang thiết bị trong trường theo chế độ, tiêu chuẩn kỹ thuật quy định tại Khoản 1, Điều 29 của Nghị định 151/2017/NĐ-CP ngày 24/12/2017 của Chính phủ quy định chi tiết một số điều của Luật quản lý, sử dụng tài sản công: chi phí sửa chữa không lớ</w:t>
      </w:r>
      <w:r>
        <w:rPr>
          <w:rFonts w:ascii="Times New Roman" w:hAnsi="Times New Roman" w:cs="Times New Roman"/>
          <w:color w:val="000000" w:themeColor="text1"/>
          <w:sz w:val="26"/>
          <w:szCs w:val="26"/>
        </w:rPr>
        <w:t>n hơn 30% nguyên</w:t>
      </w:r>
      <w:r w:rsidR="00D924BC" w:rsidRPr="00D924BC">
        <w:rPr>
          <w:rFonts w:ascii="Times New Roman" w:hAnsi="Times New Roman" w:cs="Times New Roman"/>
          <w:color w:val="000000" w:themeColor="text1"/>
          <w:sz w:val="26"/>
          <w:szCs w:val="26"/>
        </w:rPr>
        <w:t xml:space="preserve"> giá tài sản công.</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3. Trình tự, thủ tục phải thực hiện, thẩm quyền và trách nhiệm của các bên liên quan trong việc sửa chữa trang thiết bị. .</w:t>
      </w:r>
    </w:p>
    <w:p w:rsidR="000449A7"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 xml:space="preserve">Điều 18. Thu hồi trang thiết bị làm việc trong đơn vị </w:t>
      </w:r>
    </w:p>
    <w:p w:rsidR="000449A7"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 xml:space="preserve">1. Các trường hợp thu hồi trang thiết bị làm việc như sau: </w:t>
      </w:r>
    </w:p>
    <w:p w:rsidR="000449A7"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 xml:space="preserve">a) Sử dụng không đúng mục đích, không đúng đối tượng. </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b) Nghỉ hưu, chuyển công tác</w:t>
      </w:r>
    </w:p>
    <w:p w:rsidR="000449A7"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2. Trình tự, thủ tục và thẩm quyền thu hồi trang thiết bị làm việc được thực hiện theo các bướ</w:t>
      </w:r>
      <w:r>
        <w:rPr>
          <w:rFonts w:ascii="Times New Roman" w:hAnsi="Times New Roman" w:cs="Times New Roman"/>
          <w:color w:val="000000" w:themeColor="text1"/>
          <w:sz w:val="26"/>
          <w:szCs w:val="26"/>
        </w:rPr>
        <w:t xml:space="preserve">c sau: </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00D924BC" w:rsidRPr="00D924BC">
        <w:rPr>
          <w:rFonts w:ascii="Times New Roman" w:hAnsi="Times New Roman" w:cs="Times New Roman"/>
          <w:color w:val="000000" w:themeColor="text1"/>
          <w:sz w:val="26"/>
          <w:szCs w:val="26"/>
        </w:rPr>
        <w:t>a) Các bộ phận khi phát hiện các trang thiết bị thuộc các trường hợp quy định tại Khoản 1 Điều này trong thời hạn 03 ngày phải lập danh mục và báo cáo Thủ trưởng,</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 xml:space="preserve">b) Trường thông báo bằng văn bản đến các trường hợp nêu trong </w:t>
      </w:r>
      <w:r>
        <w:rPr>
          <w:rFonts w:ascii="Times New Roman" w:hAnsi="Times New Roman" w:cs="Times New Roman"/>
          <w:color w:val="000000" w:themeColor="text1"/>
          <w:sz w:val="26"/>
          <w:szCs w:val="26"/>
        </w:rPr>
        <w:t>khoản 1</w:t>
      </w:r>
      <w:r w:rsidR="00D924BC" w:rsidRPr="00D924BC">
        <w:rPr>
          <w:rFonts w:ascii="Times New Roman" w:hAnsi="Times New Roman" w:cs="Times New Roman"/>
          <w:color w:val="000000" w:themeColor="text1"/>
          <w:sz w:val="26"/>
          <w:szCs w:val="26"/>
        </w:rPr>
        <w:t xml:space="preserve"> điều này danh mục các trang thiết bị thu hồi, lý do và thời gian dự kiến sẽ thu hỏi.</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c) Chậm nhất 03 ngày kể từ ngày nhận được thông báo, cá nhân có trang thiết bị thu hồi có ý kiến trả lời bằng văn bản gửi Trường.</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d) Sau khi có ý kiến trả lời hoặc quá thời hạn mà cá nhân đó không có ý kiến trả lời, Trường căn cứ vào khoản 1 điều này quyết định thu hồi hoặc không thu hồi trang thiết bị,</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đ) Cá nhân hoặc bộ phận nào có trang thiết bị thu hồi phải thực hiện chuyển giao đầy đủ trang thiết bị về cho các bộ phận hoặc văn phòng trường theo thời hạn trong quyết định thu hồi.</w:t>
      </w:r>
    </w:p>
    <w:p w:rsidR="000449A7"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e) Trường tổ chức thu hồi theo quyết định của Thủ trưởng; bảo quản và để Xuất sử dụng hiệu quả trang thiết bị thu hồ</w:t>
      </w:r>
      <w:r>
        <w:rPr>
          <w:rFonts w:ascii="Times New Roman" w:hAnsi="Times New Roman" w:cs="Times New Roman"/>
          <w:color w:val="000000" w:themeColor="text1"/>
          <w:sz w:val="26"/>
          <w:szCs w:val="26"/>
        </w:rPr>
        <w:t xml:space="preserve">i. </w:t>
      </w:r>
    </w:p>
    <w:p w:rsidR="00D924BC" w:rsidRPr="00D924BC"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Điều 19. Điều chuyển tài sản công và trang thiết bị</w:t>
      </w:r>
    </w:p>
    <w:p w:rsidR="000449A7" w:rsidRDefault="000449A7" w:rsidP="00D924B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 xml:space="preserve">1. Các trường hợp điều chuyển trang thiết bị làm việc: </w:t>
      </w:r>
    </w:p>
    <w:p w:rsidR="000449A7" w:rsidRPr="000449A7" w:rsidRDefault="000449A7"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924BC" w:rsidRPr="00D924BC">
        <w:rPr>
          <w:rFonts w:ascii="Times New Roman" w:hAnsi="Times New Roman" w:cs="Times New Roman"/>
          <w:color w:val="000000" w:themeColor="text1"/>
          <w:sz w:val="26"/>
          <w:szCs w:val="26"/>
        </w:rPr>
        <w:t>a) Điều chuyển giữa các đơn vị trong ngành từ nơi thừa sang nơi thiếu theo</w:t>
      </w:r>
      <w:r>
        <w:rPr>
          <w:rFonts w:ascii="Times New Roman" w:hAnsi="Times New Roman" w:cs="Times New Roman"/>
          <w:color w:val="000000" w:themeColor="text1"/>
          <w:sz w:val="26"/>
          <w:szCs w:val="26"/>
        </w:rPr>
        <w:t xml:space="preserve"> </w:t>
      </w:r>
      <w:r w:rsidRPr="000449A7">
        <w:rPr>
          <w:rFonts w:ascii="Times New Roman" w:hAnsi="Times New Roman" w:cs="Times New Roman"/>
          <w:color w:val="000000" w:themeColor="text1"/>
          <w:sz w:val="26"/>
          <w:szCs w:val="26"/>
        </w:rPr>
        <w:t>chỉ đạo của các cấp có thẩm quyề</w:t>
      </w:r>
      <w:r>
        <w:rPr>
          <w:rFonts w:ascii="Times New Roman" w:hAnsi="Times New Roman" w:cs="Times New Roman"/>
          <w:color w:val="000000" w:themeColor="text1"/>
          <w:sz w:val="26"/>
          <w:szCs w:val="26"/>
        </w:rPr>
        <w:t>n.</w:t>
      </w:r>
    </w:p>
    <w:p w:rsidR="000449A7" w:rsidRPr="000449A7" w:rsidRDefault="000449A7"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449A7">
        <w:rPr>
          <w:rFonts w:ascii="Times New Roman" w:hAnsi="Times New Roman" w:cs="Times New Roman"/>
          <w:color w:val="000000" w:themeColor="text1"/>
          <w:sz w:val="26"/>
          <w:szCs w:val="26"/>
        </w:rPr>
        <w:t>b) Để mang lại hiệu quả sử dụng cao hơn,</w:t>
      </w:r>
    </w:p>
    <w:p w:rsidR="000449A7" w:rsidRPr="000449A7" w:rsidRDefault="000449A7"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c) </w:t>
      </w:r>
      <w:r w:rsidRPr="000449A7">
        <w:rPr>
          <w:rFonts w:ascii="Times New Roman" w:hAnsi="Times New Roman" w:cs="Times New Roman"/>
          <w:color w:val="000000" w:themeColor="text1"/>
          <w:sz w:val="26"/>
          <w:szCs w:val="26"/>
        </w:rPr>
        <w:t>Đầu chuyển cho các đơn vị ngày trường khu nhà trường khu vực cầu sử dụng.</w:t>
      </w:r>
    </w:p>
    <w:p w:rsidR="000449A7" w:rsidRDefault="000449A7"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2.Trì</w:t>
      </w:r>
      <w:r w:rsidRPr="000449A7">
        <w:rPr>
          <w:rFonts w:ascii="Times New Roman" w:hAnsi="Times New Roman" w:cs="Times New Roman"/>
          <w:color w:val="000000" w:themeColor="text1"/>
          <w:sz w:val="26"/>
          <w:szCs w:val="26"/>
        </w:rPr>
        <w:t>nh tự, thủ tục và thẩm quyền điều chuyển trang thiết bị đượ</w:t>
      </w:r>
      <w:r>
        <w:rPr>
          <w:rFonts w:ascii="Times New Roman" w:hAnsi="Times New Roman" w:cs="Times New Roman"/>
          <w:color w:val="000000" w:themeColor="text1"/>
          <w:sz w:val="26"/>
          <w:szCs w:val="26"/>
        </w:rPr>
        <w:t>c thực</w:t>
      </w:r>
      <w:r w:rsidRPr="000449A7">
        <w:rPr>
          <w:rFonts w:ascii="Times New Roman" w:hAnsi="Times New Roman" w:cs="Times New Roman"/>
          <w:color w:val="000000" w:themeColor="text1"/>
          <w:sz w:val="26"/>
          <w:szCs w:val="26"/>
        </w:rPr>
        <w:t xml:space="preserve"> hiện theo quy định của Nhà nướ</w:t>
      </w:r>
      <w:r>
        <w:rPr>
          <w:rFonts w:ascii="Times New Roman" w:hAnsi="Times New Roman" w:cs="Times New Roman"/>
          <w:color w:val="000000" w:themeColor="text1"/>
          <w:sz w:val="26"/>
          <w:szCs w:val="26"/>
        </w:rPr>
        <w:t>c.</w:t>
      </w:r>
    </w:p>
    <w:p w:rsidR="000449A7" w:rsidRPr="000449A7" w:rsidRDefault="000449A7"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449A7">
        <w:rPr>
          <w:rFonts w:ascii="Times New Roman" w:hAnsi="Times New Roman" w:cs="Times New Roman"/>
          <w:color w:val="000000" w:themeColor="text1"/>
          <w:sz w:val="26"/>
          <w:szCs w:val="26"/>
        </w:rPr>
        <w:t>Thẩm quyền quyết định điều chuyển tài sả</w:t>
      </w:r>
      <w:r>
        <w:rPr>
          <w:rFonts w:ascii="Times New Roman" w:hAnsi="Times New Roman" w:cs="Times New Roman"/>
          <w:color w:val="000000" w:themeColor="text1"/>
          <w:sz w:val="26"/>
          <w:szCs w:val="26"/>
        </w:rPr>
        <w:t>n theo Nghị quyết số 23/2018</w:t>
      </w:r>
      <w:r w:rsidRPr="000449A7">
        <w:rPr>
          <w:rFonts w:ascii="Times New Roman" w:hAnsi="Times New Roman" w:cs="Times New Roman"/>
          <w:color w:val="000000" w:themeColor="text1"/>
          <w:sz w:val="26"/>
          <w:szCs w:val="26"/>
        </w:rPr>
        <w:t xml:space="preserve">/NQ-HĐND ngày 20 tháng 7 năm 2017 của tỉnh Bà Rịa - Vũng Tàu Quy định phân cấp thẩm quyền quản lý tài sản công </w:t>
      </w:r>
      <w:r>
        <w:rPr>
          <w:rFonts w:ascii="Times New Roman" w:hAnsi="Times New Roman" w:cs="Times New Roman"/>
          <w:color w:val="000000" w:themeColor="text1"/>
          <w:sz w:val="26"/>
          <w:szCs w:val="26"/>
        </w:rPr>
        <w:t>tại các cơ quan, tổ</w:t>
      </w:r>
      <w:r w:rsidRPr="000449A7">
        <w:rPr>
          <w:rFonts w:ascii="Times New Roman" w:hAnsi="Times New Roman" w:cs="Times New Roman"/>
          <w:color w:val="000000" w:themeColor="text1"/>
          <w:sz w:val="26"/>
          <w:szCs w:val="26"/>
        </w:rPr>
        <w:t xml:space="preserve"> chức, đơn vị thuộc phạm vi quản lý của tỉnh Bà Rịa - Vũng Tàu và các hiện hành khác có liên quan.</w:t>
      </w:r>
    </w:p>
    <w:p w:rsidR="000449A7" w:rsidRDefault="000449A7" w:rsidP="000449A7">
      <w:pPr>
        <w:ind w:left="-284"/>
        <w:jc w:val="both"/>
        <w:rPr>
          <w:rFonts w:ascii="Times New Roman" w:hAnsi="Times New Roman" w:cs="Times New Roman"/>
          <w:color w:val="000000" w:themeColor="text1"/>
          <w:sz w:val="26"/>
          <w:szCs w:val="26"/>
        </w:rPr>
      </w:pPr>
      <w:r w:rsidRPr="000449A7">
        <w:rPr>
          <w:rFonts w:ascii="Times New Roman" w:hAnsi="Times New Roman" w:cs="Times New Roman"/>
          <w:color w:val="000000" w:themeColor="text1"/>
          <w:sz w:val="26"/>
          <w:szCs w:val="26"/>
        </w:rPr>
        <w:t xml:space="preserve">Điều 20. Thanh lý tài sản công và trang thiết bị </w:t>
      </w:r>
    </w:p>
    <w:p w:rsidR="00704395" w:rsidRDefault="000449A7"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449A7">
        <w:rPr>
          <w:rFonts w:ascii="Times New Roman" w:hAnsi="Times New Roman" w:cs="Times New Roman"/>
          <w:color w:val="000000" w:themeColor="text1"/>
          <w:sz w:val="26"/>
          <w:szCs w:val="26"/>
        </w:rPr>
        <w:t>1. Tài sản, trang thiết bị được thanh lý trong các Trường hợ</w:t>
      </w:r>
      <w:r w:rsidR="00704395">
        <w:rPr>
          <w:rFonts w:ascii="Times New Roman" w:hAnsi="Times New Roman" w:cs="Times New Roman"/>
          <w:color w:val="000000" w:themeColor="text1"/>
          <w:sz w:val="26"/>
          <w:szCs w:val="26"/>
        </w:rPr>
        <w:t>p sau đây.</w:t>
      </w:r>
    </w:p>
    <w:p w:rsidR="000449A7" w:rsidRPr="000449A7"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a) Tài sản, trang thiết bị hết hạn sử dụng và không cần sử dụng được.</w:t>
      </w:r>
    </w:p>
    <w:p w:rsidR="00704395"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b) Tài sản, trang thiết bị bị hư hỏng không thể sử dụng được hoặc việc sửa chữa không có hiệu quả</w:t>
      </w:r>
      <w:r>
        <w:rPr>
          <w:rFonts w:ascii="Times New Roman" w:hAnsi="Times New Roman" w:cs="Times New Roman"/>
          <w:color w:val="000000" w:themeColor="text1"/>
          <w:sz w:val="26"/>
          <w:szCs w:val="26"/>
        </w:rPr>
        <w:t>.</w:t>
      </w:r>
    </w:p>
    <w:p w:rsidR="00704395"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000449A7" w:rsidRPr="000449A7">
        <w:rPr>
          <w:rFonts w:ascii="Times New Roman" w:hAnsi="Times New Roman" w:cs="Times New Roman"/>
          <w:color w:val="000000" w:themeColor="text1"/>
          <w:sz w:val="26"/>
          <w:szCs w:val="26"/>
        </w:rPr>
        <w:t>c) Trụ sở làm việc hoặc tài sản khác gắn liền với đất phải phá dỡ theo quyết định của cơ quan nhà nước có thẩm quyền và các trường hợp khác theo quy định của pháp luậ</w:t>
      </w:r>
      <w:r>
        <w:rPr>
          <w:rFonts w:ascii="Times New Roman" w:hAnsi="Times New Roman" w:cs="Times New Roman"/>
          <w:color w:val="000000" w:themeColor="text1"/>
          <w:sz w:val="26"/>
          <w:szCs w:val="26"/>
        </w:rPr>
        <w:t>t.</w:t>
      </w:r>
    </w:p>
    <w:p w:rsidR="000449A7" w:rsidRPr="000449A7"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2. Thẩm quyền quyết định thanh lý các loại tài sản, trang thiết bị khi bị hư hỏng, hoặc hết thời gian sử dụng hoặc không cần sử dụng được quy định tại Nghị quyết số 23/2018/NQ-HĐND ngày 20 tháng 7 năm 2018 của HĐND tỉnh Bà Rịa - Vũng Tàu quy định phân cấp thẩm quyền quản lý tài sản công tại các cơ quan, tổ chức, đơn vị thuộc phạm vi quản lý của tỉnh Bà Rịa</w:t>
      </w:r>
      <w:r>
        <w:rPr>
          <w:rFonts w:ascii="Times New Roman" w:hAnsi="Times New Roman" w:cs="Times New Roman"/>
          <w:color w:val="000000" w:themeColor="text1"/>
          <w:sz w:val="26"/>
          <w:szCs w:val="26"/>
        </w:rPr>
        <w:t xml:space="preserve"> - Vũng </w:t>
      </w:r>
      <w:r w:rsidR="000449A7" w:rsidRPr="000449A7">
        <w:rPr>
          <w:rFonts w:ascii="Times New Roman" w:hAnsi="Times New Roman" w:cs="Times New Roman"/>
          <w:color w:val="000000" w:themeColor="text1"/>
          <w:sz w:val="26"/>
          <w:szCs w:val="26"/>
        </w:rPr>
        <w:t>và các văn bản hiện hành khác có liên quan.</w:t>
      </w:r>
    </w:p>
    <w:p w:rsidR="00704395"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 xml:space="preserve">Sau khi có chủ trương thanh lý tài sản, trang thiết bị Thủ </w:t>
      </w:r>
      <w:r>
        <w:rPr>
          <w:rFonts w:ascii="Times New Roman" w:hAnsi="Times New Roman" w:cs="Times New Roman"/>
          <w:color w:val="000000" w:themeColor="text1"/>
          <w:sz w:val="26"/>
          <w:szCs w:val="26"/>
        </w:rPr>
        <w:t>trưởng thành lập</w:t>
      </w:r>
      <w:r w:rsidR="000449A7" w:rsidRPr="000449A7">
        <w:rPr>
          <w:rFonts w:ascii="Times New Roman" w:hAnsi="Times New Roman" w:cs="Times New Roman"/>
          <w:color w:val="000000" w:themeColor="text1"/>
          <w:sz w:val="26"/>
          <w:szCs w:val="26"/>
        </w:rPr>
        <w:t xml:space="preserve"> Hội đồng định giá tài sản công, thành phần Hội đồng theo quy định tại Khoả</w:t>
      </w:r>
      <w:r>
        <w:rPr>
          <w:rFonts w:ascii="Times New Roman" w:hAnsi="Times New Roman" w:cs="Times New Roman"/>
          <w:color w:val="000000" w:themeColor="text1"/>
          <w:sz w:val="26"/>
          <w:szCs w:val="26"/>
        </w:rPr>
        <w:t xml:space="preserve">n </w:t>
      </w:r>
      <w:r w:rsidR="000449A7" w:rsidRPr="000449A7">
        <w:rPr>
          <w:rFonts w:ascii="Times New Roman" w:hAnsi="Times New Roman" w:cs="Times New Roman"/>
          <w:color w:val="000000" w:themeColor="text1"/>
          <w:sz w:val="26"/>
          <w:szCs w:val="26"/>
        </w:rPr>
        <w:t xml:space="preserve">2, Điều </w:t>
      </w:r>
    </w:p>
    <w:p w:rsidR="000449A7" w:rsidRPr="000449A7" w:rsidRDefault="000449A7" w:rsidP="000449A7">
      <w:pPr>
        <w:ind w:left="-284"/>
        <w:jc w:val="both"/>
        <w:rPr>
          <w:rFonts w:ascii="Times New Roman" w:hAnsi="Times New Roman" w:cs="Times New Roman"/>
          <w:color w:val="000000" w:themeColor="text1"/>
          <w:sz w:val="26"/>
          <w:szCs w:val="26"/>
        </w:rPr>
      </w:pPr>
      <w:r w:rsidRPr="000449A7">
        <w:rPr>
          <w:rFonts w:ascii="Times New Roman" w:hAnsi="Times New Roman" w:cs="Times New Roman"/>
          <w:color w:val="000000" w:themeColor="text1"/>
          <w:sz w:val="26"/>
          <w:szCs w:val="26"/>
        </w:rPr>
        <w:t>8 của Thông tư số 144/TT-BTC ngày 29/12/2017 của Bộ</w:t>
      </w:r>
      <w:r w:rsidR="00704395">
        <w:rPr>
          <w:rFonts w:ascii="Times New Roman" w:hAnsi="Times New Roman" w:cs="Times New Roman"/>
          <w:color w:val="000000" w:themeColor="text1"/>
          <w:sz w:val="26"/>
          <w:szCs w:val="26"/>
        </w:rPr>
        <w:t xml:space="preserve"> Tài chính </w:t>
      </w:r>
      <w:r w:rsidRPr="000449A7">
        <w:rPr>
          <w:rFonts w:ascii="Times New Roman" w:hAnsi="Times New Roman" w:cs="Times New Roman"/>
          <w:color w:val="000000" w:themeColor="text1"/>
          <w:sz w:val="26"/>
          <w:szCs w:val="26"/>
        </w:rPr>
        <w:t>hướng dẫn một số nội dung của Nghị định số 151/2017/NĐ-CP ngày 26/122017 của Chính phủ quy định chi tiết một số điều của Luật Quản lý, sử dụng tài sản công</w:t>
      </w:r>
      <w:r w:rsidR="00704395">
        <w:rPr>
          <w:rFonts w:ascii="Times New Roman" w:hAnsi="Times New Roman" w:cs="Times New Roman"/>
          <w:color w:val="000000" w:themeColor="text1"/>
          <w:sz w:val="26"/>
          <w:szCs w:val="26"/>
        </w:rPr>
        <w:t>.</w:t>
      </w:r>
    </w:p>
    <w:p w:rsidR="00704395"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 Đại diện BGH - Chủ tịch hội đồng</w:t>
      </w:r>
    </w:p>
    <w:p w:rsidR="00704395"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 xml:space="preserve">- Đại diện BCH CĐCS, </w:t>
      </w:r>
    </w:p>
    <w:p w:rsidR="00704395"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 xml:space="preserve">- Đại diện Ban thanh tra nhân dân; </w:t>
      </w:r>
    </w:p>
    <w:p w:rsidR="00704395"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 xml:space="preserve">- Đại diện Bộ phận kế toán </w:t>
      </w:r>
    </w:p>
    <w:p w:rsidR="00704395"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 xml:space="preserve">- Đại diện Bộ phận văn phòng </w:t>
      </w:r>
    </w:p>
    <w:p w:rsidR="00704395" w:rsidRDefault="00704395" w:rsidP="000449A7">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 Cá</w:t>
      </w:r>
      <w:r>
        <w:rPr>
          <w:rFonts w:ascii="Times New Roman" w:hAnsi="Times New Roman" w:cs="Times New Roman"/>
          <w:color w:val="000000" w:themeColor="text1"/>
          <w:sz w:val="26"/>
          <w:szCs w:val="26"/>
        </w:rPr>
        <w:t>c thành viên khác có liên quan</w:t>
      </w:r>
    </w:p>
    <w:p w:rsidR="00704395" w:rsidRPr="00704395" w:rsidRDefault="00704395"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0449A7" w:rsidRPr="000449A7">
        <w:rPr>
          <w:rFonts w:ascii="Times New Roman" w:hAnsi="Times New Roman" w:cs="Times New Roman"/>
          <w:color w:val="000000" w:themeColor="text1"/>
          <w:sz w:val="26"/>
          <w:szCs w:val="26"/>
        </w:rPr>
        <w:t>Sau khi có giá trị được đánh giá lại, Thủ trưởng ra quyết định thành lập Hộ</w:t>
      </w:r>
      <w:r>
        <w:rPr>
          <w:rFonts w:ascii="Times New Roman" w:hAnsi="Times New Roman" w:cs="Times New Roman"/>
          <w:color w:val="000000" w:themeColor="text1"/>
          <w:sz w:val="26"/>
          <w:szCs w:val="26"/>
        </w:rPr>
        <w:t xml:space="preserve">i </w:t>
      </w:r>
      <w:r w:rsidR="000449A7" w:rsidRPr="000449A7">
        <w:rPr>
          <w:rFonts w:ascii="Times New Roman" w:hAnsi="Times New Roman" w:cs="Times New Roman"/>
          <w:color w:val="000000" w:themeColor="text1"/>
          <w:sz w:val="26"/>
          <w:szCs w:val="26"/>
        </w:rPr>
        <w:t>đồng thanh lý tài sản công. Thành phần thanh lý tài sản công do Thủ trưởng</w:t>
      </w:r>
      <w:r>
        <w:rPr>
          <w:rFonts w:ascii="Times New Roman" w:hAnsi="Times New Roman" w:cs="Times New Roman"/>
          <w:color w:val="000000" w:themeColor="text1"/>
          <w:sz w:val="26"/>
          <w:szCs w:val="26"/>
        </w:rPr>
        <w:t xml:space="preserve"> </w:t>
      </w:r>
      <w:r w:rsidRPr="00704395">
        <w:rPr>
          <w:rFonts w:ascii="Times New Roman" w:hAnsi="Times New Roman" w:cs="Times New Roman"/>
          <w:color w:val="000000" w:themeColor="text1"/>
          <w:sz w:val="26"/>
          <w:szCs w:val="26"/>
        </w:rPr>
        <w:t>quyết định cụ thể, sau khi có biên bản thanh lý tài sản công. Thủ trưởng ra quyết định thanh lý tài sản công trong thời hạn 30 ngày kể từ ngày biên bản thanh lý quy định tại khoản 2, điều 29 nghị định 151/2017/NĐ-CP ngày 26/12/2017 của Chính phủ.</w:t>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Hội đồng thanh lý tài sản tổ chức thực hiện thanh lý theo quy định của nhà nước.</w:t>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Việc thanh lý tài sản phải được công khai đến toàn thể cán bộ, viên chức được biết để theo dõi giám sát.</w:t>
      </w:r>
    </w:p>
    <w:p w:rsidR="0017616A"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Điều 21. Kê khai, công khai việc quản lý, sử dụng tài sả</w:t>
      </w:r>
      <w:r>
        <w:rPr>
          <w:rFonts w:ascii="Times New Roman" w:hAnsi="Times New Roman" w:cs="Times New Roman"/>
          <w:color w:val="000000" w:themeColor="text1"/>
          <w:sz w:val="26"/>
          <w:szCs w:val="26"/>
        </w:rPr>
        <w:t xml:space="preserve">n công. </w:t>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1. Tài sản công phải kê khai, công khai việc quản lý, sử dụng gồm: trụ sở làm việc, tài sản khác gắn liền với đất, phương tiện vận tải và các tài sản cố định khác: giao Bộ phận văn phòng thực hiện theo quy định tại Thông tư số 144/TT-BTC ngày 29/12/2017 của Bộ Tài chính được quy định chi tiết trong quy chế công khai minh bạch.</w:t>
      </w:r>
    </w:p>
    <w:p w:rsidR="0017616A"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00704395" w:rsidRPr="00704395">
        <w:rPr>
          <w:rFonts w:ascii="Times New Roman" w:hAnsi="Times New Roman" w:cs="Times New Roman"/>
          <w:color w:val="000000" w:themeColor="text1"/>
          <w:sz w:val="26"/>
          <w:szCs w:val="26"/>
        </w:rPr>
        <w:t>2. Cơ quan nhà nước được giao quản lý, sử dụng tài sản công thực hiện công khai việc mua sắm, đầu tư xây dựng, quản lý, sử dụng tài sản công thông qua các hình thứ</w:t>
      </w:r>
      <w:r>
        <w:rPr>
          <w:rFonts w:ascii="Times New Roman" w:hAnsi="Times New Roman" w:cs="Times New Roman"/>
          <w:color w:val="000000" w:themeColor="text1"/>
          <w:sz w:val="26"/>
          <w:szCs w:val="26"/>
        </w:rPr>
        <w:t>c sau đây:</w:t>
      </w:r>
      <w:r>
        <w:rPr>
          <w:rFonts w:ascii="Times New Roman" w:hAnsi="Times New Roman" w:cs="Times New Roman"/>
          <w:color w:val="000000" w:themeColor="text1"/>
          <w:sz w:val="26"/>
          <w:szCs w:val="26"/>
        </w:rPr>
        <w:tab/>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a) Công bố trong các kỳ họp toàn thể cán bộ, viên chức của Trường.</w:t>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b) Niêm yết công khai tại bảng công khai thông tin của Trường.</w:t>
      </w:r>
    </w:p>
    <w:p w:rsidR="0017616A"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c) Thông báo bằng văn bản đến các cơ quan, tổ chức, đơn vị</w:t>
      </w:r>
      <w:r>
        <w:rPr>
          <w:rFonts w:ascii="Times New Roman" w:hAnsi="Times New Roman" w:cs="Times New Roman"/>
          <w:color w:val="000000" w:themeColor="text1"/>
          <w:sz w:val="26"/>
          <w:szCs w:val="26"/>
        </w:rPr>
        <w:t>, cá nhân có liên quan.</w:t>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d) Cung cấp thông tin theo yêu cầu của cơ quan, tổ chức và cá nhân có thẩm quyền.</w:t>
      </w:r>
    </w:p>
    <w:p w:rsidR="0017616A"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MỤC 3 QUẢN LÝ, SỬ DỤNG TÀI SẢ</w:t>
      </w:r>
      <w:r>
        <w:rPr>
          <w:rFonts w:ascii="Times New Roman" w:hAnsi="Times New Roman" w:cs="Times New Roman"/>
          <w:color w:val="000000" w:themeColor="text1"/>
          <w:sz w:val="26"/>
          <w:szCs w:val="26"/>
        </w:rPr>
        <w:t>N CÔNG KHÁC</w:t>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Điều 22. Quản lý và sử dụng các loại phương tiện làm việc</w:t>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1. Các bộ phận và các nhân sử dụng tài sản phải chịu trách nhiệm theo dõi quản lý, sử dụng tài sản công của mình.</w:t>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2. Bộ phận văn phòng thực hiện giao định mức khoán sử dụng văn phòng phẩm thường xuyên cho các bộ phận mức khoán cụ thể theo quy chế chi tiêu nội bộ của Trường.</w:t>
      </w:r>
    </w:p>
    <w:p w:rsidR="00704395" w:rsidRPr="00704395" w:rsidRDefault="0017616A" w:rsidP="00704395">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3. Máy photocopy của Trường do phòng Bộ phận văn phòng trực tiếp quản lý và sử dụng, cán bộ, viên chức không được tự ý thao tác sử dụng máy, trừ Trường hợp do yêu cầu công việc, Ban Giám hiệu giao nhiệm vụ cho người biết vận hành máy thực hiện. Nghiêm cấm việc sử dụng giấy và mực của trường để photo tài liệu riêng.</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704395" w:rsidRPr="00704395">
        <w:rPr>
          <w:rFonts w:ascii="Times New Roman" w:hAnsi="Times New Roman" w:cs="Times New Roman"/>
          <w:color w:val="000000" w:themeColor="text1"/>
          <w:sz w:val="26"/>
          <w:szCs w:val="26"/>
        </w:rPr>
        <w:t>4. Cán bộ, viên chức được giao quản lý sử dụng các trang thiết bị và phương tiện làm việc, các loại tài sản khác phải có trách nhiệm bảo quản, giữ gìn, đảm bảo sử dụng tài sản lâu bền, tiết kiệm, có hiệu quả và đúng mục đích.</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Điều 23. Quản lý và sử dụng thiết bị công nghệ thông tin, phần mềm quản lý</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1. Tổ chức quản lý, khai thác mạng lan trường đúng quy định, đảm bảo việc sử dụng trao đổi thông tin thuận tiện, nhanh chóng. Cán bộ, viên chức mỗi ngày phải truy cập vào mạng nội bộ ít nhất 02 lần để nhận thông tin và xử lý công việc thường xuyên theo chỉ đạo của Ban Giám hiệu Không được sử dụng máy vi tính đã kết nối mạng Internet để đánh máy, in, sao và lưu văn bản thuộc loại tài liệu mật được quy định tại Chỉ thị số 05/CT-TTg ngày 21/02/2012 của Thủ tướng Chính phủ về công tác bảo vệ bí mật trong tình hình mới.</w:t>
      </w:r>
    </w:p>
    <w:p w:rsid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2. Quản lý và sửa chữa các thiết bị tin học bị hư hỏng thực hiện theo các bướ</w:t>
      </w:r>
      <w:r>
        <w:rPr>
          <w:rFonts w:ascii="Times New Roman" w:hAnsi="Times New Roman" w:cs="Times New Roman"/>
          <w:color w:val="000000" w:themeColor="text1"/>
          <w:sz w:val="26"/>
          <w:szCs w:val="26"/>
        </w:rPr>
        <w:t>c:</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Các bộ phận, cá nhân của trường có thiết bị tin học bị hư hỏng làm giấy báo tình hình hư hỏng và thông báo cho Bộ phận văn phòng thẩm định, có ý kiến đề xuất, sau đó đề nghị sửa chữa để trình Ban Giám hiệu xem xét duyệt chấp thuận.</w:t>
      </w:r>
    </w:p>
    <w:p w:rsid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Pr="0017616A">
        <w:rPr>
          <w:rFonts w:ascii="Times New Roman" w:hAnsi="Times New Roman" w:cs="Times New Roman"/>
          <w:color w:val="000000" w:themeColor="text1"/>
          <w:sz w:val="26"/>
          <w:szCs w:val="26"/>
        </w:rPr>
        <w:t>Riêng đối với các thiết bị tin học đang trong thời gian bảo hành nếu phát sinh hư hỏng các bộ phận trực tiếp báo về Bộ phận văn phòng yêu cầu đơn vị cung cấp thiết bị thực hiện trách nhiệm bảo hành đã cam kế</w:t>
      </w:r>
      <w:r>
        <w:rPr>
          <w:rFonts w:ascii="Times New Roman" w:hAnsi="Times New Roman" w:cs="Times New Roman"/>
          <w:color w:val="000000" w:themeColor="text1"/>
          <w:sz w:val="26"/>
          <w:szCs w:val="26"/>
        </w:rPr>
        <w:t>t.</w:t>
      </w:r>
    </w:p>
    <w:p w:rsid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 xml:space="preserve">Điều 24. Quản lý và sử dụng điện thoại </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1. Điện thoại tại công sở</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Ban Giám hiệu: mỗi lãnh đạo được trang bị 01 máy điện thoại cố định để quan hệ công tác.</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Các phòng làm việc mỗi phòng được trang bị 01 máy điện thoại cố định để quan hệ công tác, định mức cước phí sử dụng thực hiện theo quy chế chi tiêu nội bộ của đơn vị.</w:t>
      </w:r>
    </w:p>
    <w:p w:rsid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 xml:space="preserve">Nghiêm cấm việc sử dụng điện thoại tại công sở vào việc riêng. </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2. Thanh toán cước phí điện thoại di động: Thực hiện theo quy chế</w:t>
      </w:r>
      <w:r>
        <w:rPr>
          <w:rFonts w:ascii="Times New Roman" w:hAnsi="Times New Roman" w:cs="Times New Roman"/>
          <w:color w:val="000000" w:themeColor="text1"/>
          <w:sz w:val="26"/>
          <w:szCs w:val="26"/>
        </w:rPr>
        <w:t xml:space="preserve"> chi tiêu </w:t>
      </w:r>
      <w:r w:rsidRPr="0017616A">
        <w:rPr>
          <w:rFonts w:ascii="Times New Roman" w:hAnsi="Times New Roman" w:cs="Times New Roman"/>
          <w:color w:val="000000" w:themeColor="text1"/>
          <w:sz w:val="26"/>
          <w:szCs w:val="26"/>
        </w:rPr>
        <w:t>nội bộ của đơn vị.</w:t>
      </w:r>
    </w:p>
    <w:p w:rsid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Điề</w:t>
      </w:r>
      <w:r w:rsidRPr="0017616A">
        <w:rPr>
          <w:rFonts w:ascii="Times New Roman" w:hAnsi="Times New Roman" w:cs="Times New Roman"/>
          <w:color w:val="000000" w:themeColor="text1"/>
          <w:sz w:val="26"/>
          <w:szCs w:val="26"/>
        </w:rPr>
        <w:t xml:space="preserve">u 25. Quản lý và sử dụng điện </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1. Cán bộ, viên chức phải thực hiện đúng các quy định về quản lý và sử</w:t>
      </w:r>
      <w:r>
        <w:rPr>
          <w:rFonts w:ascii="Times New Roman" w:hAnsi="Times New Roman" w:cs="Times New Roman"/>
          <w:color w:val="000000" w:themeColor="text1"/>
          <w:sz w:val="26"/>
          <w:szCs w:val="26"/>
        </w:rPr>
        <w:t xml:space="preserve"> </w:t>
      </w:r>
      <w:r w:rsidRPr="0017616A">
        <w:rPr>
          <w:rFonts w:ascii="Times New Roman" w:hAnsi="Times New Roman" w:cs="Times New Roman"/>
          <w:color w:val="000000" w:themeColor="text1"/>
          <w:sz w:val="26"/>
          <w:szCs w:val="26"/>
        </w:rPr>
        <w:t>dụng điện.</w:t>
      </w:r>
    </w:p>
    <w:p w:rsidR="0017616A" w:rsidRPr="0017616A" w:rsidRDefault="0017616A"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17616A">
        <w:rPr>
          <w:rFonts w:ascii="Times New Roman" w:hAnsi="Times New Roman" w:cs="Times New Roman"/>
          <w:color w:val="000000" w:themeColor="text1"/>
          <w:sz w:val="26"/>
          <w:szCs w:val="26"/>
        </w:rPr>
        <w:t xml:space="preserve">Không tự ý đấu nối làm thay đổi hệ thống điện của trường. Mọi nhu cầu </w:t>
      </w:r>
      <w:r>
        <w:rPr>
          <w:rFonts w:ascii="Times New Roman" w:hAnsi="Times New Roman" w:cs="Times New Roman"/>
          <w:color w:val="000000" w:themeColor="text1"/>
          <w:sz w:val="26"/>
          <w:szCs w:val="26"/>
        </w:rPr>
        <w:t>cần sửa</w:t>
      </w:r>
      <w:r w:rsidRPr="0017616A">
        <w:rPr>
          <w:rFonts w:ascii="Times New Roman" w:hAnsi="Times New Roman" w:cs="Times New Roman"/>
          <w:color w:val="000000" w:themeColor="text1"/>
          <w:sz w:val="26"/>
          <w:szCs w:val="26"/>
        </w:rPr>
        <w:t xml:space="preserve"> chữa về điện hoặc khi sử dụng hệ thống điện có sự cố chập cháy mấ</w:t>
      </w:r>
      <w:r>
        <w:rPr>
          <w:rFonts w:ascii="Times New Roman" w:hAnsi="Times New Roman" w:cs="Times New Roman"/>
          <w:color w:val="000000" w:themeColor="text1"/>
          <w:sz w:val="26"/>
          <w:szCs w:val="26"/>
        </w:rPr>
        <w:t>t điện, p</w:t>
      </w:r>
      <w:r w:rsidRPr="0017616A">
        <w:rPr>
          <w:rFonts w:ascii="Times New Roman" w:hAnsi="Times New Roman" w:cs="Times New Roman"/>
          <w:color w:val="000000" w:themeColor="text1"/>
          <w:sz w:val="26"/>
          <w:szCs w:val="26"/>
        </w:rPr>
        <w:t>hải cắt điện ngay không tự ý sửa chữa, kịp thời báo cho bộ phậ</w:t>
      </w:r>
      <w:r>
        <w:rPr>
          <w:rFonts w:ascii="Times New Roman" w:hAnsi="Times New Roman" w:cs="Times New Roman"/>
          <w:color w:val="000000" w:themeColor="text1"/>
          <w:sz w:val="26"/>
          <w:szCs w:val="26"/>
        </w:rPr>
        <w:t>n văn phò</w:t>
      </w:r>
      <w:r w:rsidRPr="0017616A">
        <w:rPr>
          <w:rFonts w:ascii="Times New Roman" w:hAnsi="Times New Roman" w:cs="Times New Roman"/>
          <w:color w:val="000000" w:themeColor="text1"/>
          <w:sz w:val="26"/>
          <w:szCs w:val="26"/>
        </w:rPr>
        <w:t>ng để thuê người kiểm tra sửa chữa.</w:t>
      </w:r>
    </w:p>
    <w:p w:rsidR="0026679C" w:rsidRDefault="0017616A"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Phải t</w:t>
      </w:r>
      <w:r w:rsidRPr="0017616A">
        <w:rPr>
          <w:rFonts w:ascii="Times New Roman" w:hAnsi="Times New Roman" w:cs="Times New Roman"/>
          <w:color w:val="000000" w:themeColor="text1"/>
          <w:sz w:val="26"/>
          <w:szCs w:val="26"/>
        </w:rPr>
        <w:t xml:space="preserve">ắt đèn điện khi trong phòng không có người làm việc, hết giờ làm </w:t>
      </w:r>
      <w:r>
        <w:rPr>
          <w:rFonts w:ascii="Times New Roman" w:hAnsi="Times New Roman" w:cs="Times New Roman"/>
          <w:color w:val="000000" w:themeColor="text1"/>
          <w:sz w:val="26"/>
          <w:szCs w:val="26"/>
        </w:rPr>
        <w:t>tr</w:t>
      </w:r>
      <w:r w:rsidRPr="0017616A">
        <w:rPr>
          <w:rFonts w:ascii="Times New Roman" w:hAnsi="Times New Roman" w:cs="Times New Roman"/>
          <w:color w:val="000000" w:themeColor="text1"/>
          <w:sz w:val="26"/>
          <w:szCs w:val="26"/>
        </w:rPr>
        <w:t>ước khi ra về phải tắt đèn điện và tắt nguồn điện vào tất cả các loại thiế</w:t>
      </w:r>
      <w:r>
        <w:rPr>
          <w:rFonts w:ascii="Times New Roman" w:hAnsi="Times New Roman" w:cs="Times New Roman"/>
          <w:color w:val="000000" w:themeColor="text1"/>
          <w:sz w:val="26"/>
          <w:szCs w:val="26"/>
        </w:rPr>
        <w:t>t bị tiêu</w:t>
      </w:r>
      <w:r w:rsidRPr="0017616A">
        <w:rPr>
          <w:rFonts w:ascii="Times New Roman" w:hAnsi="Times New Roman" w:cs="Times New Roman"/>
          <w:color w:val="000000" w:themeColor="text1"/>
          <w:sz w:val="26"/>
          <w:szCs w:val="26"/>
        </w:rPr>
        <w:t xml:space="preserve"> thụ điện có trong phòng làm việ</w:t>
      </w:r>
      <w:r>
        <w:rPr>
          <w:rFonts w:ascii="Times New Roman" w:hAnsi="Times New Roman" w:cs="Times New Roman"/>
          <w:color w:val="000000" w:themeColor="text1"/>
          <w:sz w:val="26"/>
          <w:szCs w:val="26"/>
        </w:rPr>
        <w:t xml:space="preserve">c. </w:t>
      </w:r>
      <w:r>
        <w:rPr>
          <w:rFonts w:ascii="Times New Roman" w:hAnsi="Times New Roman" w:cs="Times New Roman"/>
          <w:color w:val="000000" w:themeColor="text1"/>
          <w:sz w:val="26"/>
          <w:szCs w:val="26"/>
        </w:rPr>
        <w:tab/>
        <w:t>2.</w:t>
      </w:r>
      <w:r w:rsidRPr="0017616A">
        <w:rPr>
          <w:rFonts w:ascii="Times New Roman" w:hAnsi="Times New Roman" w:cs="Times New Roman"/>
          <w:color w:val="000000" w:themeColor="text1"/>
          <w:sz w:val="26"/>
          <w:szCs w:val="26"/>
        </w:rPr>
        <w:t>Các bộ phận, cá nhân thường xuyên thực hiện kiểm tra, bảo dưỡng các</w:t>
      </w:r>
      <w:r>
        <w:rPr>
          <w:rFonts w:ascii="Times New Roman" w:hAnsi="Times New Roman" w:cs="Times New Roman"/>
          <w:color w:val="000000" w:themeColor="text1"/>
          <w:sz w:val="26"/>
          <w:szCs w:val="26"/>
        </w:rPr>
        <w:t xml:space="preserve"> </w:t>
      </w:r>
      <w:r w:rsidRPr="0017616A">
        <w:rPr>
          <w:rFonts w:ascii="Times New Roman" w:hAnsi="Times New Roman" w:cs="Times New Roman"/>
          <w:color w:val="000000" w:themeColor="text1"/>
          <w:sz w:val="26"/>
          <w:szCs w:val="26"/>
        </w:rPr>
        <w:t>thiết bị thuộc hệ thống điện để tránh sự cố gây cháy nổ do điệ</w:t>
      </w:r>
      <w:r w:rsidR="0026679C">
        <w:rPr>
          <w:rFonts w:ascii="Times New Roman" w:hAnsi="Times New Roman" w:cs="Times New Roman"/>
          <w:color w:val="000000" w:themeColor="text1"/>
          <w:sz w:val="26"/>
          <w:szCs w:val="26"/>
        </w:rPr>
        <w:t>n gây ra.</w:t>
      </w:r>
    </w:p>
    <w:p w:rsidR="0026679C" w:rsidRPr="0026679C" w:rsidRDefault="0026679C"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3.</w:t>
      </w:r>
      <w:r w:rsidR="0017616A" w:rsidRPr="0026679C">
        <w:rPr>
          <w:rFonts w:ascii="Times New Roman" w:hAnsi="Times New Roman" w:cs="Times New Roman"/>
          <w:color w:val="000000" w:themeColor="text1"/>
          <w:sz w:val="26"/>
          <w:szCs w:val="26"/>
        </w:rPr>
        <w:t>Nghiêm cấm sử dụng các thiết bị điện phục vụ việ</w:t>
      </w:r>
      <w:r w:rsidRPr="0026679C">
        <w:rPr>
          <w:rFonts w:ascii="Times New Roman" w:hAnsi="Times New Roman" w:cs="Times New Roman"/>
          <w:color w:val="000000" w:themeColor="text1"/>
          <w:sz w:val="26"/>
          <w:szCs w:val="26"/>
        </w:rPr>
        <w:t>c riêng.</w:t>
      </w:r>
    </w:p>
    <w:p w:rsidR="0017616A" w:rsidRPr="0026679C" w:rsidRDefault="0017616A" w:rsidP="0026679C">
      <w:pPr>
        <w:pStyle w:val="ListParagraph"/>
        <w:ind w:left="76"/>
        <w:jc w:val="both"/>
        <w:rPr>
          <w:rFonts w:ascii="Times New Roman" w:hAnsi="Times New Roman" w:cs="Times New Roman"/>
          <w:color w:val="000000" w:themeColor="text1"/>
          <w:sz w:val="26"/>
          <w:szCs w:val="26"/>
        </w:rPr>
      </w:pPr>
      <w:r w:rsidRPr="0026679C">
        <w:rPr>
          <w:rFonts w:ascii="Times New Roman" w:hAnsi="Times New Roman" w:cs="Times New Roman"/>
          <w:color w:val="000000" w:themeColor="text1"/>
          <w:sz w:val="26"/>
          <w:szCs w:val="26"/>
        </w:rPr>
        <w:t>Điều 26. Quản lý sử dụng nước</w:t>
      </w:r>
    </w:p>
    <w:p w:rsidR="0017616A" w:rsidRPr="0017616A" w:rsidRDefault="0026679C"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Cán bộ, viên chức khi có nhu cầu sử dụng nước phải tiết kiệm, khi sử dụng xong phải đóng kín các vòi, van nước. Trường hợp khi phát hiện vòi, van hoặc đường ống nước bị hỏng hoặc rò rỉ phải báo về Bộ phận văn phòng để thuê người kiểm tra, sửa chữa.</w:t>
      </w:r>
    </w:p>
    <w:p w:rsidR="0017616A" w:rsidRPr="0017616A" w:rsidRDefault="0026679C"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Điều 27. Quản lý, sử dụng các thiết bị phòng cháy, chữa cháy</w:t>
      </w:r>
    </w:p>
    <w:p w:rsidR="0026679C" w:rsidRDefault="0026679C"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Giao Bảo vệ thường xuyên kiểm tra các thiết bị PCCC, khi có sự cố cháy, nổ, Ban PCCC phải xử lý tình huống ngay theo quy trình tập huấn và thông báo khẩn cấp (nếu không xử lý được) đến cảnh sát PCCC phối hợp xử</w:t>
      </w:r>
      <w:r>
        <w:rPr>
          <w:rFonts w:ascii="Times New Roman" w:hAnsi="Times New Roman" w:cs="Times New Roman"/>
          <w:color w:val="000000" w:themeColor="text1"/>
          <w:sz w:val="26"/>
          <w:szCs w:val="26"/>
        </w:rPr>
        <w:t xml:space="preserve"> lý.</w:t>
      </w:r>
    </w:p>
    <w:p w:rsidR="0026679C" w:rsidRDefault="0026679C"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 xml:space="preserve">Điều 28. Quản lý, sử dụng cây xanh trong nhà trường </w:t>
      </w:r>
    </w:p>
    <w:p w:rsidR="0017616A" w:rsidRPr="0017616A" w:rsidRDefault="0026679C"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0017616A" w:rsidRPr="0017616A">
        <w:rPr>
          <w:rFonts w:ascii="Times New Roman" w:hAnsi="Times New Roman" w:cs="Times New Roman"/>
          <w:color w:val="000000" w:themeColor="text1"/>
          <w:sz w:val="26"/>
          <w:szCs w:val="26"/>
        </w:rPr>
        <w:t>Giao Bảo vệ thường xuyên kiểm tra hiện trạng các cây xanh trong nhà</w:t>
      </w:r>
      <w:r>
        <w:rPr>
          <w:rFonts w:ascii="Times New Roman" w:hAnsi="Times New Roman" w:cs="Times New Roman"/>
          <w:color w:val="000000" w:themeColor="text1"/>
          <w:sz w:val="26"/>
          <w:szCs w:val="26"/>
        </w:rPr>
        <w:t xml:space="preserve"> trường để đảm bảo an toàn cho học sinh, cán bộ công nhân viên và khách đến </w:t>
      </w:r>
      <w:r w:rsidR="0017616A" w:rsidRPr="0017616A">
        <w:rPr>
          <w:rFonts w:ascii="Times New Roman" w:hAnsi="Times New Roman" w:cs="Times New Roman"/>
          <w:color w:val="000000" w:themeColor="text1"/>
          <w:sz w:val="26"/>
          <w:szCs w:val="26"/>
        </w:rPr>
        <w:t>giao dịch công tác. Bảo vệ trong ca trực phải xử lý tình huống ngay theo quy trình quản lý cây xanh của Sở Xây dựng và thông báo khẩn cấp (nếu không xử lý được) đến ban giám hiệu để xử lý kịp thời khi xảy ra sự cố mưa giông, đổ ngã gây mất an toàn cho học sinh nhà trường.</w:t>
      </w:r>
    </w:p>
    <w:p w:rsidR="0026679C" w:rsidRPr="0026679C" w:rsidRDefault="0017616A" w:rsidP="0026679C">
      <w:pPr>
        <w:ind w:left="-284"/>
        <w:jc w:val="center"/>
        <w:rPr>
          <w:rFonts w:ascii="Times New Roman" w:hAnsi="Times New Roman" w:cs="Times New Roman"/>
          <w:b/>
          <w:color w:val="000000" w:themeColor="text1"/>
          <w:sz w:val="26"/>
          <w:szCs w:val="26"/>
        </w:rPr>
      </w:pPr>
      <w:r w:rsidRPr="0026679C">
        <w:rPr>
          <w:rFonts w:ascii="Times New Roman" w:hAnsi="Times New Roman" w:cs="Times New Roman"/>
          <w:b/>
          <w:color w:val="000000" w:themeColor="text1"/>
          <w:sz w:val="26"/>
          <w:szCs w:val="26"/>
        </w:rPr>
        <w:t>MỤC 4</w:t>
      </w:r>
    </w:p>
    <w:p w:rsidR="0017616A" w:rsidRPr="0026679C" w:rsidRDefault="0017616A" w:rsidP="0026679C">
      <w:pPr>
        <w:ind w:left="-284"/>
        <w:jc w:val="center"/>
        <w:rPr>
          <w:rFonts w:ascii="Times New Roman" w:hAnsi="Times New Roman" w:cs="Times New Roman"/>
          <w:b/>
          <w:color w:val="000000" w:themeColor="text1"/>
          <w:sz w:val="26"/>
          <w:szCs w:val="26"/>
        </w:rPr>
      </w:pPr>
      <w:r w:rsidRPr="0026679C">
        <w:rPr>
          <w:rFonts w:ascii="Times New Roman" w:hAnsi="Times New Roman" w:cs="Times New Roman"/>
          <w:b/>
          <w:color w:val="000000" w:themeColor="text1"/>
          <w:sz w:val="26"/>
          <w:szCs w:val="26"/>
        </w:rPr>
        <w:t>QUẢN LÝ, SỬ DỤNG TÀI SẢN CÔNG VÀO MỤC ĐÍCH</w:t>
      </w:r>
    </w:p>
    <w:p w:rsidR="0026679C" w:rsidRPr="0026679C" w:rsidRDefault="0017616A" w:rsidP="0026679C">
      <w:pPr>
        <w:ind w:left="-284"/>
        <w:jc w:val="center"/>
        <w:rPr>
          <w:rFonts w:ascii="Times New Roman" w:hAnsi="Times New Roman" w:cs="Times New Roman"/>
          <w:b/>
          <w:color w:val="000000" w:themeColor="text1"/>
          <w:sz w:val="26"/>
          <w:szCs w:val="26"/>
        </w:rPr>
      </w:pPr>
      <w:r w:rsidRPr="0026679C">
        <w:rPr>
          <w:rFonts w:ascii="Times New Roman" w:hAnsi="Times New Roman" w:cs="Times New Roman"/>
          <w:b/>
          <w:color w:val="000000" w:themeColor="text1"/>
          <w:sz w:val="26"/>
          <w:szCs w:val="26"/>
        </w:rPr>
        <w:t>KINH DOANH, CHO THUÊ, LIÊN DOANH, LIÊN KẾ</w:t>
      </w:r>
      <w:r w:rsidR="0026679C" w:rsidRPr="0026679C">
        <w:rPr>
          <w:rFonts w:ascii="Times New Roman" w:hAnsi="Times New Roman" w:cs="Times New Roman"/>
          <w:b/>
          <w:color w:val="000000" w:themeColor="text1"/>
          <w:sz w:val="26"/>
          <w:szCs w:val="26"/>
        </w:rPr>
        <w:t>T</w:t>
      </w:r>
    </w:p>
    <w:p w:rsidR="0017616A" w:rsidRPr="0017616A" w:rsidRDefault="0026679C"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Điều 29. Quy định chung việc sử dụng tài sản công để kinh doanh, cho thuê, liên doanh, liên kết</w:t>
      </w:r>
    </w:p>
    <w:p w:rsidR="0017616A" w:rsidRPr="0017616A" w:rsidRDefault="0026679C"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Tài sản sử dụng vào việc liên doanh, liên kết phải được sự đồng ý của UBND thành phố và được thực hiện theo thủ tục quy định tại Điều 44, 45, 46, 47 Nghị định số 151/2017/NĐ-CP và Điều 17, 18, 19. Nghiêm cấm đơn vị, cá nhận được giao quản lý tài sản tự ý cho thuê, mượn, liên doanh, liên kết dưới mọi hình thức.</w:t>
      </w:r>
    </w:p>
    <w:p w:rsidR="0017616A" w:rsidRPr="0017616A" w:rsidRDefault="0026679C"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Việc sử dụng tài sản để góp vốn liên doanh, liên kết phục vụ hoạt động sản xuất, kinh doanh, dịch vụ phải phù hợp với chức năng, nhiệm vụ, khả năng của đơn vị và hỗ trợ cho hoạt động sự nghiệp, không làm ảnh hưởng đến chức năng nhiệm vụ do UBND thành phố cho đơn vị và phải thực hiện theo đúng quy định của pháp luật.</w:t>
      </w:r>
    </w:p>
    <w:p w:rsidR="0017616A" w:rsidRPr="0017616A" w:rsidRDefault="0026679C" w:rsidP="0017616A">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Tài sản đưa vào hoạt động dịch vụ có thu phải hạch toán đầy đủ, rõ ràng và thực hiện trích khấu hao, nộp phúc lợi và nghĩa vụ thuế theo quy định tại Quy chế chi tiêu nội bộ của trường.</w:t>
      </w:r>
    </w:p>
    <w:p w:rsidR="0026679C" w:rsidRDefault="0026679C"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 xml:space="preserve">Điều 30. Thẩm quyền quyết định sử dụng tài sản công để sử dụng vào mục đích kinh doanh </w:t>
      </w:r>
      <w:r>
        <w:rPr>
          <w:rFonts w:ascii="Times New Roman" w:hAnsi="Times New Roman" w:cs="Times New Roman"/>
          <w:color w:val="000000" w:themeColor="text1"/>
          <w:sz w:val="26"/>
          <w:szCs w:val="26"/>
        </w:rPr>
        <w:tab/>
      </w:r>
      <w:r w:rsidR="0017616A" w:rsidRPr="0017616A">
        <w:rPr>
          <w:rFonts w:ascii="Times New Roman" w:hAnsi="Times New Roman" w:cs="Times New Roman"/>
          <w:color w:val="000000" w:themeColor="text1"/>
          <w:sz w:val="26"/>
          <w:szCs w:val="26"/>
        </w:rPr>
        <w:t>1. Việc sử dụng trụ sở làm việc, cơ sở hoạt động sự nghiệp, các tài sản</w:t>
      </w:r>
      <w:r>
        <w:rPr>
          <w:rFonts w:ascii="Times New Roman" w:hAnsi="Times New Roman" w:cs="Times New Roman"/>
          <w:color w:val="000000" w:themeColor="text1"/>
          <w:sz w:val="26"/>
          <w:szCs w:val="26"/>
        </w:rPr>
        <w:t xml:space="preserve"> kh</w:t>
      </w:r>
      <w:r w:rsidRPr="0026679C">
        <w:rPr>
          <w:rFonts w:ascii="Times New Roman" w:hAnsi="Times New Roman" w:cs="Times New Roman"/>
          <w:color w:val="000000" w:themeColor="text1"/>
          <w:sz w:val="26"/>
          <w:szCs w:val="26"/>
        </w:rPr>
        <w:t>ác gắn liền với đất; xe ô tô, phương tiện vận chuyển khác và các tài sả</w:t>
      </w:r>
      <w:r>
        <w:rPr>
          <w:rFonts w:ascii="Times New Roman" w:hAnsi="Times New Roman" w:cs="Times New Roman"/>
          <w:color w:val="000000" w:themeColor="text1"/>
          <w:sz w:val="26"/>
          <w:szCs w:val="26"/>
        </w:rPr>
        <w:t>n có nguy</w:t>
      </w:r>
      <w:r w:rsidRPr="0026679C">
        <w:rPr>
          <w:rFonts w:ascii="Times New Roman" w:hAnsi="Times New Roman" w:cs="Times New Roman"/>
          <w:color w:val="000000" w:themeColor="text1"/>
          <w:sz w:val="26"/>
          <w:szCs w:val="26"/>
        </w:rPr>
        <w:t>ên giá trên sổ sách kế toán từ 500 triệu đồng trở lên/một đơn vị tài sản của tìm vị vào mục đích kinh doanh: Do Chủ tịch Ủy ban nhân dân thành phố</w:t>
      </w:r>
      <w:r>
        <w:rPr>
          <w:rFonts w:ascii="Times New Roman" w:hAnsi="Times New Roman" w:cs="Times New Roman"/>
          <w:color w:val="000000" w:themeColor="text1"/>
          <w:sz w:val="26"/>
          <w:szCs w:val="26"/>
        </w:rPr>
        <w:t xml:space="preserve"> quy</w:t>
      </w:r>
      <w:r w:rsidRPr="0026679C">
        <w:rPr>
          <w:rFonts w:ascii="Times New Roman" w:hAnsi="Times New Roman" w:cs="Times New Roman"/>
          <w:color w:val="000000" w:themeColor="text1"/>
          <w:sz w:val="26"/>
          <w:szCs w:val="26"/>
        </w:rPr>
        <w:t>ết định, theo đề nghị của đơn vị, cơ quan chủ quản và ý kiến Sở Tài chính. Trường hợp, trụ sở làm việc, cơ sở hoạt động sự nghiệp, tài sản khác gắn liền với đất có nguyên giá theo số sách kế toán từ 500 tỷ đồng trở lên, phải xin ý kiến của Thường trực Hội đồng nhân dân thành phố trước khi Ủy ban nhân dân thành phố xem xét quyết đị</w:t>
      </w:r>
      <w:r>
        <w:rPr>
          <w:rFonts w:ascii="Times New Roman" w:hAnsi="Times New Roman" w:cs="Times New Roman"/>
          <w:color w:val="000000" w:themeColor="text1"/>
          <w:sz w:val="26"/>
          <w:szCs w:val="26"/>
        </w:rPr>
        <w:t>nh.</w:t>
      </w:r>
    </w:p>
    <w:p w:rsidR="0026679C" w:rsidRDefault="0026679C"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2. </w:t>
      </w:r>
      <w:r w:rsidRPr="0026679C">
        <w:rPr>
          <w:rFonts w:ascii="Times New Roman" w:hAnsi="Times New Roman" w:cs="Times New Roman"/>
          <w:color w:val="000000" w:themeColor="text1"/>
          <w:sz w:val="26"/>
          <w:szCs w:val="26"/>
        </w:rPr>
        <w:t>Việc sử dụng các tài sản khác của đơn vị vào mục đích kinh doanh: Do Thủ trưởng quyết định và tổ chức thực hiện theo quy định.</w:t>
      </w:r>
    </w:p>
    <w:p w:rsidR="0026679C" w:rsidRDefault="0026679C"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6679C">
        <w:rPr>
          <w:rFonts w:ascii="Times New Roman" w:hAnsi="Times New Roman" w:cs="Times New Roman"/>
          <w:color w:val="000000" w:themeColor="text1"/>
          <w:sz w:val="26"/>
          <w:szCs w:val="26"/>
        </w:rPr>
        <w:t>Điều 31. Thẩm quyền quyết định sử dụng tài sản công vào mục đích cho</w:t>
      </w:r>
      <w:r>
        <w:rPr>
          <w:rFonts w:ascii="Times New Roman" w:hAnsi="Times New Roman" w:cs="Times New Roman"/>
          <w:color w:val="000000" w:themeColor="text1"/>
          <w:sz w:val="26"/>
          <w:szCs w:val="26"/>
        </w:rPr>
        <w:t xml:space="preserve"> thuê</w:t>
      </w:r>
    </w:p>
    <w:p w:rsidR="0026679C" w:rsidRPr="0026679C" w:rsidRDefault="0026679C"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6679C">
        <w:rPr>
          <w:rFonts w:ascii="Times New Roman" w:hAnsi="Times New Roman" w:cs="Times New Roman"/>
          <w:color w:val="000000" w:themeColor="text1"/>
          <w:sz w:val="26"/>
          <w:szCs w:val="26"/>
        </w:rPr>
        <w:t xml:space="preserve">1. Việc sử dụng trụ sở làm việc, cơ sở hoạt động sự nghiệp, các tài sản khác gắn liền với đất, xe ô tô, phương tiện vận chuyển khác và các tài sản có nguyên giá trên sổ sách kế toán từ 500 triệu đồng trở lên một đơn vị tài sản của đơn vị vào mục đích cho thuê: do Chủ tịch Ủy </w:t>
      </w:r>
      <w:r w:rsidRPr="0026679C">
        <w:rPr>
          <w:rFonts w:ascii="Times New Roman" w:hAnsi="Times New Roman" w:cs="Times New Roman"/>
          <w:color w:val="000000" w:themeColor="text1"/>
          <w:sz w:val="26"/>
          <w:szCs w:val="26"/>
        </w:rPr>
        <w:lastRenderedPageBreak/>
        <w:t>ban nhân dân thành phố quyết định theo đề nghị của đơn vị, cơ quan chủ quản và Sở Tài chính. Trường hợp, trụ sở làm việc, cơ sở hoạt động sự nghiệp, tài sản khác gắn liền với đất có nguyên giá theo sổ sách kế toán từ 500 tỷ đồng trở lên, phải xin ý kiến của Thường trực Hội đồng nhân dân thành phố trước khi Ủy ban nhân dân thành phố xem xét quyết định,</w:t>
      </w:r>
    </w:p>
    <w:p w:rsidR="0026679C" w:rsidRPr="0026679C" w:rsidRDefault="0026679C"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6679C">
        <w:rPr>
          <w:rFonts w:ascii="Times New Roman" w:hAnsi="Times New Roman" w:cs="Times New Roman"/>
          <w:color w:val="000000" w:themeColor="text1"/>
          <w:sz w:val="26"/>
          <w:szCs w:val="26"/>
        </w:rPr>
        <w:t>2. Việc sử dụng các tài sản khác của đơn vị vào mục đích cho thuê: do Thủ trưởng quyết định và tổ chức thực hiện theo quy định. | Điều 32. Thẩm quyền quyết định sử dụng tài sản công vào mục đích liên | doanh, liên kết theo quy định của pháp luật</w:t>
      </w:r>
    </w:p>
    <w:p w:rsidR="0026679C" w:rsidRPr="0026679C" w:rsidRDefault="0026679C"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6679C">
        <w:rPr>
          <w:rFonts w:ascii="Times New Roman" w:hAnsi="Times New Roman" w:cs="Times New Roman"/>
          <w:color w:val="000000" w:themeColor="text1"/>
          <w:sz w:val="26"/>
          <w:szCs w:val="26"/>
        </w:rPr>
        <w:t>Việc sử dụng tài sản công tại đơn vị để liên doanh, liên kết theo quy định của pháp luật do Chủ tịch Ủy ban nhân dân thành phố quyết định, sau khi có ý Kiến bằng văn bản của Thường trực Hội đồng nhân dân thành phố về đề án sử dụng tài sản công vào mục đích liên doanh, liên kết.</w:t>
      </w:r>
    </w:p>
    <w:p w:rsidR="0026679C" w:rsidRPr="0026679C" w:rsidRDefault="0026679C" w:rsidP="0026679C">
      <w:pPr>
        <w:ind w:left="-284"/>
        <w:jc w:val="center"/>
        <w:rPr>
          <w:rFonts w:ascii="Times New Roman" w:hAnsi="Times New Roman" w:cs="Times New Roman"/>
          <w:b/>
          <w:color w:val="000000" w:themeColor="text1"/>
          <w:sz w:val="26"/>
          <w:szCs w:val="26"/>
        </w:rPr>
      </w:pPr>
      <w:r w:rsidRPr="0026679C">
        <w:rPr>
          <w:rFonts w:ascii="Times New Roman" w:hAnsi="Times New Roman" w:cs="Times New Roman"/>
          <w:b/>
          <w:color w:val="000000" w:themeColor="text1"/>
          <w:sz w:val="26"/>
          <w:szCs w:val="26"/>
        </w:rPr>
        <w:t>Chương III</w:t>
      </w:r>
    </w:p>
    <w:p w:rsidR="0026679C" w:rsidRPr="0026679C" w:rsidRDefault="0026679C" w:rsidP="0026679C">
      <w:pPr>
        <w:ind w:left="-284"/>
        <w:jc w:val="center"/>
        <w:rPr>
          <w:rFonts w:ascii="Times New Roman" w:hAnsi="Times New Roman" w:cs="Times New Roman"/>
          <w:b/>
          <w:color w:val="000000" w:themeColor="text1"/>
          <w:sz w:val="26"/>
          <w:szCs w:val="26"/>
        </w:rPr>
      </w:pPr>
      <w:r w:rsidRPr="0026679C">
        <w:rPr>
          <w:rFonts w:ascii="Times New Roman" w:hAnsi="Times New Roman" w:cs="Times New Roman"/>
          <w:b/>
          <w:color w:val="000000" w:themeColor="text1"/>
          <w:sz w:val="26"/>
          <w:szCs w:val="26"/>
        </w:rPr>
        <w:t>XỬ LÝ VI PHẠM VỀ QUẢN LÝ, SỬ DỤNG TÀI SẢN CÔNG</w:t>
      </w:r>
    </w:p>
    <w:p w:rsidR="0026679C" w:rsidRPr="0026679C" w:rsidRDefault="0026679C" w:rsidP="0026679C">
      <w:pPr>
        <w:ind w:left="-284"/>
        <w:jc w:val="center"/>
        <w:rPr>
          <w:rFonts w:ascii="Times New Roman" w:hAnsi="Times New Roman" w:cs="Times New Roman"/>
          <w:b/>
          <w:color w:val="000000" w:themeColor="text1"/>
          <w:sz w:val="26"/>
          <w:szCs w:val="26"/>
        </w:rPr>
      </w:pPr>
      <w:r w:rsidRPr="0026679C">
        <w:rPr>
          <w:rFonts w:ascii="Times New Roman" w:hAnsi="Times New Roman" w:cs="Times New Roman"/>
          <w:b/>
          <w:color w:val="000000" w:themeColor="text1"/>
          <w:sz w:val="26"/>
          <w:szCs w:val="26"/>
        </w:rPr>
        <w:t>VÀ XỬ LÝ TRÁCH NHIỆM VẬT CHẤT</w:t>
      </w:r>
    </w:p>
    <w:p w:rsidR="0026679C" w:rsidRPr="0026679C" w:rsidRDefault="0026679C"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6679C">
        <w:rPr>
          <w:rFonts w:ascii="Times New Roman" w:hAnsi="Times New Roman" w:cs="Times New Roman"/>
          <w:color w:val="000000" w:themeColor="text1"/>
          <w:sz w:val="26"/>
          <w:szCs w:val="26"/>
        </w:rPr>
        <w:t>Điều 33. Xử lý vi phạm về quản lý, sử dụng tài sản công</w:t>
      </w:r>
    </w:p>
    <w:p w:rsidR="002169E0" w:rsidRDefault="0026679C" w:rsidP="0026679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6679C">
        <w:rPr>
          <w:rFonts w:ascii="Times New Roman" w:hAnsi="Times New Roman" w:cs="Times New Roman"/>
          <w:color w:val="000000" w:themeColor="text1"/>
          <w:sz w:val="26"/>
          <w:szCs w:val="26"/>
        </w:rPr>
        <w:t xml:space="preserve">Cán bộ, viên chức vi phạm quy chế này, tùy theo mức độ cụ thể sẽ bị </w:t>
      </w:r>
      <w:r>
        <w:rPr>
          <w:rFonts w:ascii="Times New Roman" w:hAnsi="Times New Roman" w:cs="Times New Roman"/>
          <w:color w:val="000000" w:themeColor="text1"/>
          <w:sz w:val="26"/>
          <w:szCs w:val="26"/>
        </w:rPr>
        <w:t>xử lý theo</w:t>
      </w:r>
      <w:r w:rsidRPr="0026679C">
        <w:rPr>
          <w:rFonts w:ascii="Times New Roman" w:hAnsi="Times New Roman" w:cs="Times New Roman"/>
          <w:color w:val="000000" w:themeColor="text1"/>
          <w:sz w:val="26"/>
          <w:szCs w:val="26"/>
        </w:rPr>
        <w:t xml:space="preserve"> quy định tại Bộ Luật lao động và Luật Cán bộ công chức, Luật Viên chức "glinh sự; Nghị định 63/2014/NĐ-CP ngày 11/7/2019 về việc Quy đị</w:t>
      </w:r>
      <w:r w:rsidR="002169E0">
        <w:rPr>
          <w:rFonts w:ascii="Times New Roman" w:hAnsi="Times New Roman" w:cs="Times New Roman"/>
          <w:color w:val="000000" w:themeColor="text1"/>
          <w:sz w:val="26"/>
          <w:szCs w:val="26"/>
        </w:rPr>
        <w:t xml:space="preserve">nh xử lý </w:t>
      </w:r>
      <w:r w:rsidRPr="0026679C">
        <w:rPr>
          <w:rFonts w:ascii="Times New Roman" w:hAnsi="Times New Roman" w:cs="Times New Roman"/>
          <w:color w:val="000000" w:themeColor="text1"/>
          <w:sz w:val="26"/>
          <w:szCs w:val="26"/>
        </w:rPr>
        <w:t>vi phạm hành chính trong lĩnh vực quản lý, sử dụng tài sản công thì doanh tiết kiệm, chống lãng phí; dự trữ quốc gia; kho bạc nhà nướ</w:t>
      </w:r>
      <w:r w:rsidR="002169E0">
        <w:rPr>
          <w:rFonts w:ascii="Times New Roman" w:hAnsi="Times New Roman" w:cs="Times New Roman"/>
          <w:color w:val="000000" w:themeColor="text1"/>
          <w:sz w:val="26"/>
          <w:szCs w:val="26"/>
        </w:rPr>
        <w:t xml:space="preserve">c và các quy định </w:t>
      </w:r>
      <w:r w:rsidRPr="0026679C">
        <w:rPr>
          <w:rFonts w:ascii="Times New Roman" w:hAnsi="Times New Roman" w:cs="Times New Roman"/>
          <w:color w:val="000000" w:themeColor="text1"/>
          <w:sz w:val="26"/>
          <w:szCs w:val="26"/>
        </w:rPr>
        <w:t>khác của Nhà nước về quản lý và sử dụng tài sả</w:t>
      </w:r>
      <w:r w:rsidR="002169E0">
        <w:rPr>
          <w:rFonts w:ascii="Times New Roman" w:hAnsi="Times New Roman" w:cs="Times New Roman"/>
          <w:color w:val="000000" w:themeColor="text1"/>
          <w:sz w:val="26"/>
          <w:szCs w:val="26"/>
        </w:rPr>
        <w:t>n công.</w:t>
      </w:r>
    </w:p>
    <w:p w:rsidR="0026679C" w:rsidRDefault="0026679C" w:rsidP="0026679C">
      <w:pPr>
        <w:ind w:left="-284"/>
        <w:jc w:val="both"/>
        <w:rPr>
          <w:rFonts w:ascii="Times New Roman" w:hAnsi="Times New Roman" w:cs="Times New Roman"/>
          <w:color w:val="000000" w:themeColor="text1"/>
          <w:sz w:val="26"/>
          <w:szCs w:val="26"/>
        </w:rPr>
      </w:pPr>
      <w:r w:rsidRPr="0026679C">
        <w:rPr>
          <w:rFonts w:ascii="Times New Roman" w:hAnsi="Times New Roman" w:cs="Times New Roman"/>
          <w:color w:val="000000" w:themeColor="text1"/>
          <w:sz w:val="26"/>
          <w:szCs w:val="26"/>
        </w:rPr>
        <w:t>1. Hình thức xử lý vi phạm về quản lý, sử dụng tài sản công</w:t>
      </w:r>
      <w:r w:rsidR="002169E0">
        <w:rPr>
          <w:rFonts w:ascii="Times New Roman" w:hAnsi="Times New Roman" w:cs="Times New Roman"/>
          <w:color w:val="000000" w:themeColor="text1"/>
          <w:sz w:val="26"/>
          <w:szCs w:val="26"/>
        </w:rPr>
        <w:t xml:space="preserve"> </w:t>
      </w:r>
    </w:p>
    <w:p w:rsidR="002169E0" w:rsidRDefault="002169E0"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169E0">
        <w:rPr>
          <w:rFonts w:ascii="Times New Roman" w:hAnsi="Times New Roman" w:cs="Times New Roman"/>
          <w:color w:val="000000" w:themeColor="text1"/>
          <w:sz w:val="26"/>
          <w:szCs w:val="26"/>
        </w:rPr>
        <w:t>a) Nhắc nhở</w:t>
      </w:r>
      <w:r>
        <w:rPr>
          <w:rFonts w:ascii="Times New Roman" w:hAnsi="Times New Roman" w:cs="Times New Roman"/>
          <w:color w:val="000000" w:themeColor="text1"/>
          <w:sz w:val="26"/>
          <w:szCs w:val="26"/>
        </w:rPr>
        <w:t>;</w:t>
      </w:r>
    </w:p>
    <w:p w:rsidR="002169E0" w:rsidRDefault="002169E0"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169E0">
        <w:rPr>
          <w:rFonts w:ascii="Times New Roman" w:hAnsi="Times New Roman" w:cs="Times New Roman"/>
          <w:color w:val="000000" w:themeColor="text1"/>
          <w:sz w:val="26"/>
          <w:szCs w:val="26"/>
        </w:rPr>
        <w:t xml:space="preserve">b) Thông báo trong toàn trường; </w:t>
      </w:r>
    </w:p>
    <w:p w:rsidR="002169E0" w:rsidRDefault="002169E0"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169E0">
        <w:rPr>
          <w:rFonts w:ascii="Times New Roman" w:hAnsi="Times New Roman" w:cs="Times New Roman"/>
          <w:color w:val="000000" w:themeColor="text1"/>
          <w:sz w:val="26"/>
          <w:szCs w:val="26"/>
        </w:rPr>
        <w:t xml:space="preserve">c) Đề nghị hạ bậc khi xét danh hiệu thi đua; </w:t>
      </w:r>
    </w:p>
    <w:p w:rsidR="002169E0" w:rsidRDefault="002169E0"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169E0">
        <w:rPr>
          <w:rFonts w:ascii="Times New Roman" w:hAnsi="Times New Roman" w:cs="Times New Roman"/>
          <w:color w:val="000000" w:themeColor="text1"/>
          <w:sz w:val="26"/>
          <w:szCs w:val="26"/>
        </w:rPr>
        <w:t xml:space="preserve">d) Đề nghị xử lý kỷ luật. </w:t>
      </w:r>
    </w:p>
    <w:p w:rsidR="002169E0" w:rsidRPr="002169E0" w:rsidRDefault="002169E0"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169E0">
        <w:rPr>
          <w:rFonts w:ascii="Times New Roman" w:hAnsi="Times New Roman" w:cs="Times New Roman"/>
          <w:color w:val="000000" w:themeColor="text1"/>
          <w:sz w:val="26"/>
          <w:szCs w:val="26"/>
        </w:rPr>
        <w:t>đ) Xử lý hình sự theo quy định của pháp luật.</w:t>
      </w:r>
    </w:p>
    <w:p w:rsidR="002169E0" w:rsidRPr="002169E0" w:rsidRDefault="002169E0"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169E0">
        <w:rPr>
          <w:rFonts w:ascii="Times New Roman" w:hAnsi="Times New Roman" w:cs="Times New Roman"/>
          <w:color w:val="000000" w:themeColor="text1"/>
          <w:sz w:val="26"/>
          <w:szCs w:val="26"/>
        </w:rPr>
        <w:t>2. Hình thức nhắc nhở được áp dụng đối với các bộ phận chuyển quản và cá nhân có hành vi vi phạm lần đầu các quy định về quản lý, sử dụng tài sản công.</w:t>
      </w:r>
    </w:p>
    <w:p w:rsidR="002169E0" w:rsidRDefault="002169E0"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169E0">
        <w:rPr>
          <w:rFonts w:ascii="Times New Roman" w:hAnsi="Times New Roman" w:cs="Times New Roman"/>
          <w:color w:val="000000" w:themeColor="text1"/>
          <w:sz w:val="26"/>
          <w:szCs w:val="26"/>
        </w:rPr>
        <w:t>3. Trường hợp các bộ phận và cá nhân đã được nhắc nhở nhưng vẫn tiến. tục có hành vi vi phạm quy định về quản lý, sử dụng tài sản công thì bị xử lý bằng hình thức thông báo công khai trong toàn trườ</w:t>
      </w:r>
      <w:r>
        <w:rPr>
          <w:rFonts w:ascii="Times New Roman" w:hAnsi="Times New Roman" w:cs="Times New Roman"/>
          <w:color w:val="000000" w:themeColor="text1"/>
          <w:sz w:val="26"/>
          <w:szCs w:val="26"/>
        </w:rPr>
        <w:t>ng.</w:t>
      </w:r>
    </w:p>
    <w:p w:rsidR="002169E0" w:rsidRDefault="002169E0"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Pr="002169E0">
        <w:rPr>
          <w:rFonts w:ascii="Times New Roman" w:hAnsi="Times New Roman" w:cs="Times New Roman"/>
          <w:color w:val="000000" w:themeColor="text1"/>
          <w:sz w:val="26"/>
          <w:szCs w:val="26"/>
        </w:rPr>
        <w:t>4. Các bộ phận, cá nhân tái diễn cùng một hành vi vi phạm từ 05 lần trở lên trong một năm hoặc tùy theo mức độ vi phạm, thì bị đề nghị hạ một cấp khi xét danh hiệ</w:t>
      </w:r>
      <w:r>
        <w:rPr>
          <w:rFonts w:ascii="Times New Roman" w:hAnsi="Times New Roman" w:cs="Times New Roman"/>
          <w:color w:val="000000" w:themeColor="text1"/>
          <w:sz w:val="26"/>
          <w:szCs w:val="26"/>
        </w:rPr>
        <w:t xml:space="preserve">u thi đua trong năm. </w:t>
      </w:r>
      <w:r>
        <w:rPr>
          <w:rFonts w:ascii="Times New Roman" w:hAnsi="Times New Roman" w:cs="Times New Roman"/>
          <w:color w:val="000000" w:themeColor="text1"/>
          <w:sz w:val="26"/>
          <w:szCs w:val="26"/>
        </w:rPr>
        <w:tab/>
      </w:r>
      <w:r w:rsidRPr="002169E0">
        <w:rPr>
          <w:rFonts w:ascii="Times New Roman" w:hAnsi="Times New Roman" w:cs="Times New Roman"/>
          <w:color w:val="000000" w:themeColor="text1"/>
          <w:sz w:val="26"/>
          <w:szCs w:val="26"/>
        </w:rPr>
        <w:t>5. Người vi phạm các quy định của Quy chế này để xảy ra thiệt hại tài sản công, ngoài việc bị xử lý theo các hình thức tại khoản 1 Điều 19 còn phải bị xử lý trách nhiệm vật chất theo quy định tại Nghị đị</w:t>
      </w:r>
      <w:r>
        <w:rPr>
          <w:rFonts w:ascii="Times New Roman" w:hAnsi="Times New Roman" w:cs="Times New Roman"/>
          <w:color w:val="000000" w:themeColor="text1"/>
          <w:sz w:val="26"/>
          <w:szCs w:val="26"/>
        </w:rPr>
        <w:t>nh 63/2019/NĐ-CP ngày 11/</w:t>
      </w:r>
      <w:r w:rsidRPr="002169E0">
        <w:rPr>
          <w:rFonts w:ascii="Times New Roman" w:hAnsi="Times New Roman" w:cs="Times New Roman"/>
          <w:color w:val="000000" w:themeColor="text1"/>
          <w:sz w:val="26"/>
          <w:szCs w:val="26"/>
        </w:rPr>
        <w:t>7/2019 về việc Quy định xử phạt vi phạm hành chính trong lĩnh vực quản lý, sử dụng tài sản công, thực hành tiết kiệm, chống lãng phí; dự trữ quốc gia; kho bạc nhà nướ</w:t>
      </w:r>
      <w:r>
        <w:rPr>
          <w:rFonts w:ascii="Times New Roman" w:hAnsi="Times New Roman" w:cs="Times New Roman"/>
          <w:color w:val="000000" w:themeColor="text1"/>
          <w:sz w:val="26"/>
          <w:szCs w:val="26"/>
        </w:rPr>
        <w:t>c</w:t>
      </w:r>
    </w:p>
    <w:p w:rsidR="002169E0" w:rsidRPr="002169E0" w:rsidRDefault="002169E0"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169E0">
        <w:rPr>
          <w:rFonts w:ascii="Times New Roman" w:hAnsi="Times New Roman" w:cs="Times New Roman"/>
          <w:color w:val="000000" w:themeColor="text1"/>
          <w:sz w:val="26"/>
          <w:szCs w:val="26"/>
        </w:rPr>
        <w:t>Điều 34. Xử lý trách nhiệm vật chất đối với người gây ra thiệt hại tài sả</w:t>
      </w:r>
      <w:r>
        <w:rPr>
          <w:rFonts w:ascii="Times New Roman" w:hAnsi="Times New Roman" w:cs="Times New Roman"/>
          <w:color w:val="000000" w:themeColor="text1"/>
          <w:sz w:val="26"/>
          <w:szCs w:val="26"/>
        </w:rPr>
        <w:t xml:space="preserve">n </w:t>
      </w:r>
      <w:r w:rsidRPr="002169E0">
        <w:rPr>
          <w:rFonts w:ascii="Times New Roman" w:hAnsi="Times New Roman" w:cs="Times New Roman"/>
          <w:color w:val="000000" w:themeColor="text1"/>
          <w:sz w:val="26"/>
          <w:szCs w:val="26"/>
        </w:rPr>
        <w:t>công</w:t>
      </w:r>
    </w:p>
    <w:p w:rsidR="00E766C8" w:rsidRDefault="00E766C8"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169E0" w:rsidRPr="002169E0">
        <w:rPr>
          <w:rFonts w:ascii="Times New Roman" w:hAnsi="Times New Roman" w:cs="Times New Roman"/>
          <w:color w:val="000000" w:themeColor="text1"/>
          <w:sz w:val="26"/>
          <w:szCs w:val="26"/>
        </w:rPr>
        <w:t xml:space="preserve">1. Hình thức xử lý trách nhiệm vật chất </w:t>
      </w:r>
    </w:p>
    <w:p w:rsidR="002169E0" w:rsidRPr="002169E0" w:rsidRDefault="00E766C8"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169E0" w:rsidRPr="002169E0">
        <w:rPr>
          <w:rFonts w:ascii="Times New Roman" w:hAnsi="Times New Roman" w:cs="Times New Roman"/>
          <w:color w:val="000000" w:themeColor="text1"/>
          <w:sz w:val="26"/>
          <w:szCs w:val="26"/>
        </w:rPr>
        <w:t>a) Bồi thường.</w:t>
      </w:r>
    </w:p>
    <w:p w:rsidR="002169E0" w:rsidRPr="002169E0" w:rsidRDefault="00E766C8"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169E0" w:rsidRPr="002169E0">
        <w:rPr>
          <w:rFonts w:ascii="Times New Roman" w:hAnsi="Times New Roman" w:cs="Times New Roman"/>
          <w:color w:val="000000" w:themeColor="text1"/>
          <w:sz w:val="26"/>
          <w:szCs w:val="26"/>
        </w:rPr>
        <w:t>b) Bồi thường và đền bù chi phí khắc phục hậu quả do vi phạm gây ra.</w:t>
      </w:r>
    </w:p>
    <w:p w:rsidR="002169E0" w:rsidRPr="002169E0" w:rsidRDefault="00E766C8"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169E0" w:rsidRPr="002169E0">
        <w:rPr>
          <w:rFonts w:ascii="Times New Roman" w:hAnsi="Times New Roman" w:cs="Times New Roman"/>
          <w:color w:val="000000" w:themeColor="text1"/>
          <w:sz w:val="26"/>
          <w:szCs w:val="26"/>
        </w:rPr>
        <w:t>2. Cán bộ, viên chức gây ra thiệt hại tài sản công, dù cố ý hay không cố ý, có trách nhiệm bồi thường thiệt hại theo quyết định của người có thẩm quyền.</w:t>
      </w:r>
    </w:p>
    <w:p w:rsidR="002169E0" w:rsidRPr="002169E0" w:rsidRDefault="00E766C8"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169E0" w:rsidRPr="002169E0">
        <w:rPr>
          <w:rFonts w:ascii="Times New Roman" w:hAnsi="Times New Roman" w:cs="Times New Roman"/>
          <w:color w:val="000000" w:themeColor="text1"/>
          <w:sz w:val="26"/>
          <w:szCs w:val="26"/>
        </w:rPr>
        <w:t>3. Cán bộ, viên chức vi phạm các quy định của Quy chế này để xảy ra thiệ</w:t>
      </w:r>
      <w:r>
        <w:rPr>
          <w:rFonts w:ascii="Times New Roman" w:hAnsi="Times New Roman" w:cs="Times New Roman"/>
          <w:color w:val="000000" w:themeColor="text1"/>
          <w:sz w:val="26"/>
          <w:szCs w:val="26"/>
        </w:rPr>
        <w:t xml:space="preserve">t </w:t>
      </w:r>
      <w:r w:rsidR="002169E0" w:rsidRPr="002169E0">
        <w:rPr>
          <w:rFonts w:ascii="Times New Roman" w:hAnsi="Times New Roman" w:cs="Times New Roman"/>
          <w:color w:val="000000" w:themeColor="text1"/>
          <w:sz w:val="26"/>
          <w:szCs w:val="26"/>
        </w:rPr>
        <w:t>hại tài sản công hoặc gây thiệt hại công sức lao động của ngườ</w:t>
      </w:r>
      <w:r>
        <w:rPr>
          <w:rFonts w:ascii="Times New Roman" w:hAnsi="Times New Roman" w:cs="Times New Roman"/>
          <w:color w:val="000000" w:themeColor="text1"/>
          <w:sz w:val="26"/>
          <w:szCs w:val="26"/>
        </w:rPr>
        <w:t xml:space="preserve">i khác, ngoài </w:t>
      </w:r>
      <w:r w:rsidR="002169E0" w:rsidRPr="002169E0">
        <w:rPr>
          <w:rFonts w:ascii="Times New Roman" w:hAnsi="Times New Roman" w:cs="Times New Roman"/>
          <w:color w:val="000000" w:themeColor="text1"/>
          <w:sz w:val="26"/>
          <w:szCs w:val="26"/>
        </w:rPr>
        <w:t>việc phải bồi thường giá trị tài sản bị thiệt hại còn phải đền bù chi phí khắ</w:t>
      </w:r>
      <w:r>
        <w:rPr>
          <w:rFonts w:ascii="Times New Roman" w:hAnsi="Times New Roman" w:cs="Times New Roman"/>
          <w:color w:val="000000" w:themeColor="text1"/>
          <w:sz w:val="26"/>
          <w:szCs w:val="26"/>
        </w:rPr>
        <w:t xml:space="preserve">c </w:t>
      </w:r>
      <w:r w:rsidR="002169E0" w:rsidRPr="002169E0">
        <w:rPr>
          <w:rFonts w:ascii="Times New Roman" w:hAnsi="Times New Roman" w:cs="Times New Roman"/>
          <w:color w:val="000000" w:themeColor="text1"/>
          <w:sz w:val="26"/>
          <w:szCs w:val="26"/>
        </w:rPr>
        <w:t>phục hậu quả do việc vi phạm gây ra.</w:t>
      </w:r>
    </w:p>
    <w:p w:rsidR="002169E0" w:rsidRPr="002169E0" w:rsidRDefault="00E766C8"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169E0" w:rsidRPr="002169E0">
        <w:rPr>
          <w:rFonts w:ascii="Times New Roman" w:hAnsi="Times New Roman" w:cs="Times New Roman"/>
          <w:color w:val="000000" w:themeColor="text1"/>
          <w:sz w:val="26"/>
          <w:szCs w:val="26"/>
        </w:rPr>
        <w:t>4. Mức bồi thường và đền bù chi phí khắc phục hậu quả được xây dựng trên cơ sở giá trị thiệt hại của tài sản và chi phí để khắc phục hậu quả</w:t>
      </w:r>
      <w:r>
        <w:rPr>
          <w:rFonts w:ascii="Times New Roman" w:hAnsi="Times New Roman" w:cs="Times New Roman"/>
          <w:color w:val="000000" w:themeColor="text1"/>
          <w:sz w:val="26"/>
          <w:szCs w:val="26"/>
        </w:rPr>
        <w:t xml:space="preserve"> do hành </w:t>
      </w:r>
      <w:r w:rsidR="002169E0" w:rsidRPr="002169E0">
        <w:rPr>
          <w:rFonts w:ascii="Times New Roman" w:hAnsi="Times New Roman" w:cs="Times New Roman"/>
          <w:color w:val="000000" w:themeColor="text1"/>
          <w:sz w:val="26"/>
          <w:szCs w:val="26"/>
        </w:rPr>
        <w:t>vi vi phạm gây ra.</w:t>
      </w:r>
    </w:p>
    <w:p w:rsidR="002169E0" w:rsidRPr="002169E0" w:rsidRDefault="00E766C8"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169E0" w:rsidRPr="002169E0">
        <w:rPr>
          <w:rFonts w:ascii="Times New Roman" w:hAnsi="Times New Roman" w:cs="Times New Roman"/>
          <w:color w:val="000000" w:themeColor="text1"/>
          <w:sz w:val="26"/>
          <w:szCs w:val="26"/>
        </w:rPr>
        <w:t>5. Bộ phận kế toán tham mưu cho Thủ trưởng xác định giá trị thiệt hại của tài sản làm cơ sở áp dụng trong việc xử lý trách nhiệm vật chất đối với ngườ</w:t>
      </w:r>
      <w:r>
        <w:rPr>
          <w:rFonts w:ascii="Times New Roman" w:hAnsi="Times New Roman" w:cs="Times New Roman"/>
          <w:color w:val="000000" w:themeColor="text1"/>
          <w:sz w:val="26"/>
          <w:szCs w:val="26"/>
        </w:rPr>
        <w:t xml:space="preserve">i </w:t>
      </w:r>
      <w:r w:rsidR="002169E0" w:rsidRPr="002169E0">
        <w:rPr>
          <w:rFonts w:ascii="Times New Roman" w:hAnsi="Times New Roman" w:cs="Times New Roman"/>
          <w:color w:val="000000" w:themeColor="text1"/>
          <w:sz w:val="26"/>
          <w:szCs w:val="26"/>
        </w:rPr>
        <w:t>gây ra thiệt hại tài sản công trong trường.</w:t>
      </w:r>
    </w:p>
    <w:p w:rsidR="002169E0" w:rsidRDefault="00E766C8" w:rsidP="002169E0">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2169E0" w:rsidRPr="002169E0">
        <w:rPr>
          <w:rFonts w:ascii="Times New Roman" w:hAnsi="Times New Roman" w:cs="Times New Roman"/>
          <w:color w:val="000000" w:themeColor="text1"/>
          <w:sz w:val="26"/>
          <w:szCs w:val="26"/>
        </w:rPr>
        <w:t>Điều 35. Thẩm quyền quyết định xử lý vi phạm về quản lý, sử dụ</w:t>
      </w:r>
      <w:r>
        <w:rPr>
          <w:rFonts w:ascii="Times New Roman" w:hAnsi="Times New Roman" w:cs="Times New Roman"/>
          <w:color w:val="000000" w:themeColor="text1"/>
          <w:sz w:val="26"/>
          <w:szCs w:val="26"/>
        </w:rPr>
        <w:t>ng tài sản</w:t>
      </w:r>
      <w:r w:rsidR="002169E0" w:rsidRPr="002169E0">
        <w:rPr>
          <w:rFonts w:ascii="Times New Roman" w:hAnsi="Times New Roman" w:cs="Times New Roman"/>
          <w:color w:val="000000" w:themeColor="text1"/>
          <w:sz w:val="26"/>
          <w:szCs w:val="26"/>
        </w:rPr>
        <w:t xml:space="preserve"> công và xử lý trách nhiệm vật chất</w:t>
      </w:r>
      <w:r>
        <w:rPr>
          <w:rFonts w:ascii="Times New Roman" w:hAnsi="Times New Roman" w:cs="Times New Roman"/>
          <w:color w:val="000000" w:themeColor="text1"/>
          <w:sz w:val="26"/>
          <w:szCs w:val="26"/>
        </w:rPr>
        <w:t xml:space="preserve"> </w:t>
      </w:r>
    </w:p>
    <w:p w:rsidR="00E766C8" w:rsidRP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Thủ </w:t>
      </w:r>
      <w:r w:rsidRPr="00E766C8">
        <w:rPr>
          <w:rFonts w:ascii="Times New Roman" w:hAnsi="Times New Roman" w:cs="Times New Roman"/>
          <w:color w:val="000000" w:themeColor="text1"/>
          <w:sz w:val="26"/>
          <w:szCs w:val="26"/>
        </w:rPr>
        <w:t>trưởng quyết định hình thức xử lý vi phạm quy định về quản lý, sử</w:t>
      </w:r>
      <w:r>
        <w:rPr>
          <w:rFonts w:ascii="Times New Roman" w:hAnsi="Times New Roman" w:cs="Times New Roman"/>
          <w:color w:val="000000" w:themeColor="text1"/>
          <w:sz w:val="26"/>
          <w:szCs w:val="26"/>
        </w:rPr>
        <w:t xml:space="preserve"> dụng </w:t>
      </w:r>
      <w:r w:rsidRPr="00E766C8">
        <w:rPr>
          <w:rFonts w:ascii="Times New Roman" w:hAnsi="Times New Roman" w:cs="Times New Roman"/>
          <w:color w:val="000000" w:themeColor="text1"/>
          <w:sz w:val="26"/>
          <w:szCs w:val="26"/>
        </w:rPr>
        <w:t>tài sản công và hình thức xử lý trách nhiệm vật chất đối với đối tượng bị xử lý là các bộ phận hoặ</w:t>
      </w:r>
      <w:r>
        <w:rPr>
          <w:rFonts w:ascii="Times New Roman" w:hAnsi="Times New Roman" w:cs="Times New Roman"/>
          <w:color w:val="000000" w:themeColor="text1"/>
          <w:sz w:val="26"/>
          <w:szCs w:val="26"/>
        </w:rPr>
        <w:t>c các cá nhân.</w:t>
      </w:r>
    </w:p>
    <w:p w:rsid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Điều 36. Hội đồng xử lý trách nhiệm vật chấ</w:t>
      </w:r>
      <w:r>
        <w:rPr>
          <w:rFonts w:ascii="Times New Roman" w:hAnsi="Times New Roman" w:cs="Times New Roman"/>
          <w:color w:val="000000" w:themeColor="text1"/>
          <w:sz w:val="26"/>
          <w:szCs w:val="26"/>
        </w:rPr>
        <w:t>t</w:t>
      </w:r>
    </w:p>
    <w:p w:rsid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1. </w:t>
      </w:r>
      <w:r w:rsidRPr="00E766C8">
        <w:rPr>
          <w:rFonts w:ascii="Times New Roman" w:hAnsi="Times New Roman" w:cs="Times New Roman"/>
          <w:color w:val="000000" w:themeColor="text1"/>
          <w:sz w:val="26"/>
          <w:szCs w:val="26"/>
        </w:rPr>
        <w:t xml:space="preserve">Hội đồng xử lý trách nhiệm vật chất được thành lập khi có yêu cầu xử lý </w:t>
      </w:r>
      <w:r>
        <w:rPr>
          <w:rFonts w:ascii="Times New Roman" w:hAnsi="Times New Roman" w:cs="Times New Roman"/>
          <w:color w:val="000000" w:themeColor="text1"/>
          <w:sz w:val="26"/>
          <w:szCs w:val="26"/>
        </w:rPr>
        <w:t>trách</w:t>
      </w:r>
      <w:r w:rsidRPr="00E766C8">
        <w:rPr>
          <w:rFonts w:ascii="Times New Roman" w:hAnsi="Times New Roman" w:cs="Times New Roman"/>
          <w:color w:val="000000" w:themeColor="text1"/>
          <w:sz w:val="26"/>
          <w:szCs w:val="26"/>
        </w:rPr>
        <w:t xml:space="preserve"> nhiệm vật chất đối với người gây ra thiệt hại tài sản công bao gồ</w:t>
      </w:r>
      <w:r>
        <w:rPr>
          <w:rFonts w:ascii="Times New Roman" w:hAnsi="Times New Roman" w:cs="Times New Roman"/>
          <w:color w:val="000000" w:themeColor="text1"/>
          <w:sz w:val="26"/>
          <w:szCs w:val="26"/>
        </w:rPr>
        <w:t xml:space="preserve">m: </w:t>
      </w:r>
    </w:p>
    <w:p w:rsid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a</w:t>
      </w:r>
      <w:r w:rsidRPr="00E766C8">
        <w:rPr>
          <w:rFonts w:ascii="Times New Roman" w:hAnsi="Times New Roman" w:cs="Times New Roman"/>
          <w:color w:val="000000" w:themeColor="text1"/>
          <w:sz w:val="26"/>
          <w:szCs w:val="26"/>
        </w:rPr>
        <w:t xml:space="preserve">) Thủ trưởng (hoặc phó Thủ trưởng) làm Chủ tịch Hội đồng; </w:t>
      </w:r>
    </w:p>
    <w:p w:rsid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 xml:space="preserve">b) Đại diện BCH CĐCS 01 người, Ban TTND 01 người làm ủy viên; </w:t>
      </w:r>
    </w:p>
    <w:p w:rsid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 xml:space="preserve">c) Đại diện Bộ phận kế toán làm ủy viên; </w:t>
      </w:r>
    </w:p>
    <w:p w:rsidR="00E766C8" w:rsidRP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Pr="00E766C8">
        <w:rPr>
          <w:rFonts w:ascii="Times New Roman" w:hAnsi="Times New Roman" w:cs="Times New Roman"/>
          <w:color w:val="000000" w:themeColor="text1"/>
          <w:sz w:val="26"/>
          <w:szCs w:val="26"/>
        </w:rPr>
        <w:t>d) Đại diện các phòng chức năng.</w:t>
      </w:r>
    </w:p>
    <w:p w:rsid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e</w:t>
      </w:r>
      <w:r w:rsidRPr="00E766C8">
        <w:rPr>
          <w:rFonts w:ascii="Times New Roman" w:hAnsi="Times New Roman" w:cs="Times New Roman"/>
          <w:color w:val="000000" w:themeColor="text1"/>
          <w:sz w:val="26"/>
          <w:szCs w:val="26"/>
        </w:rPr>
        <w:t>) Trường hợp cần thiết Chủ tịch hội đồng có thể mời chuyên gia hoặc thuê tư vấn giám định mức độ thiệt hại tài sả</w:t>
      </w:r>
      <w:r>
        <w:rPr>
          <w:rFonts w:ascii="Times New Roman" w:hAnsi="Times New Roman" w:cs="Times New Roman"/>
          <w:color w:val="000000" w:themeColor="text1"/>
          <w:sz w:val="26"/>
          <w:szCs w:val="26"/>
        </w:rPr>
        <w:t>n.</w:t>
      </w:r>
    </w:p>
    <w:p w:rsidR="00E766C8" w:rsidRP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2. Hội đồng xử lý trách nhiệm vật chất có nhiệm vụ xem xét, đánh giá tính chất của hành vi gây ra thiệt hại, mức độ thiệt hại; xác định trách nhiệm của người gây ra thiệt hại và tập thể, cá nhân có liên quan; kiến nghị với người có thẩm quyền về mức và phương thức bồi thường thiệt hại.</w:t>
      </w:r>
    </w:p>
    <w:p w:rsid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 xml:space="preserve">3. Hội đồng xử lý trách nhiệm vật chất làm việc theo nguyên tắc: </w:t>
      </w:r>
    </w:p>
    <w:p w:rsidR="00E766C8" w:rsidRP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a) Khách quan, dân chủ và tuân theo quy định của pháp luật;</w:t>
      </w:r>
    </w:p>
    <w:p w:rsid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b) Việc kiến nghị mức và phương thức bồi thường được thực hiện bằng hình thức bỏ phiếu kín và theo nguyên tắc đa số</w:t>
      </w:r>
      <w:r>
        <w:rPr>
          <w:rFonts w:ascii="Times New Roman" w:hAnsi="Times New Roman" w:cs="Times New Roman"/>
          <w:color w:val="000000" w:themeColor="text1"/>
          <w:sz w:val="26"/>
          <w:szCs w:val="26"/>
        </w:rPr>
        <w:t>;</w:t>
      </w:r>
    </w:p>
    <w:p w:rsidR="00E766C8" w:rsidRP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c) Các cuộc họp của Hội đồng phải có biên bản để thông qua và Chủ tịch hội đồng ký. Trường hợp người gây ra thiệt hại được Hội đồng mời 02 lần mà không đến thì Hội đồng vẫn họp và người gây thiệt hại phải chấp hành quyết định bồi thường thiệt hại.</w:t>
      </w:r>
    </w:p>
    <w:p w:rsidR="00E766C8" w:rsidRPr="00E766C8" w:rsidRDefault="00E766C8" w:rsidP="00E766C8">
      <w:pPr>
        <w:ind w:left="-284"/>
        <w:jc w:val="both"/>
        <w:rPr>
          <w:rFonts w:ascii="Times New Roman" w:hAnsi="Times New Roman" w:cs="Times New Roman"/>
          <w:color w:val="000000" w:themeColor="text1"/>
          <w:sz w:val="26"/>
          <w:szCs w:val="26"/>
        </w:rPr>
      </w:pPr>
      <w:r w:rsidRPr="00E766C8">
        <w:rPr>
          <w:rFonts w:ascii="Times New Roman" w:hAnsi="Times New Roman" w:cs="Times New Roman"/>
          <w:color w:val="000000" w:themeColor="text1"/>
          <w:sz w:val="26"/>
          <w:szCs w:val="26"/>
        </w:rPr>
        <w:t>Điêu 37. Trình tự và thủ tục xử lý vi phạm quy định về quản lý, sử dụng tài sản công</w:t>
      </w:r>
    </w:p>
    <w:p w:rsidR="00E766C8" w:rsidRPr="00E766C8" w:rsidRDefault="00E766C8" w:rsidP="00E766C8">
      <w:pPr>
        <w:ind w:left="-284"/>
        <w:jc w:val="both"/>
        <w:rPr>
          <w:rFonts w:ascii="Times New Roman" w:hAnsi="Times New Roman" w:cs="Times New Roman"/>
          <w:color w:val="000000" w:themeColor="text1"/>
          <w:sz w:val="26"/>
          <w:szCs w:val="26"/>
        </w:rPr>
      </w:pPr>
      <w:r w:rsidRPr="00E766C8">
        <w:rPr>
          <w:rFonts w:ascii="Times New Roman" w:hAnsi="Times New Roman" w:cs="Times New Roman"/>
          <w:color w:val="000000" w:themeColor="text1"/>
          <w:sz w:val="26"/>
          <w:szCs w:val="26"/>
        </w:rPr>
        <w:t>1. Thông báo vi phạm</w:t>
      </w:r>
    </w:p>
    <w:p w:rsidR="00E766C8" w:rsidRPr="00E766C8" w:rsidRDefault="00E766C8" w:rsidP="00E766C8">
      <w:pPr>
        <w:ind w:left="-284"/>
        <w:jc w:val="both"/>
        <w:rPr>
          <w:rFonts w:ascii="Times New Roman" w:hAnsi="Times New Roman" w:cs="Times New Roman"/>
          <w:color w:val="000000" w:themeColor="text1"/>
          <w:sz w:val="26"/>
          <w:szCs w:val="26"/>
        </w:rPr>
      </w:pPr>
      <w:r w:rsidRPr="00E766C8">
        <w:rPr>
          <w:rFonts w:ascii="Times New Roman" w:hAnsi="Times New Roman" w:cs="Times New Roman"/>
          <w:color w:val="000000" w:themeColor="text1"/>
          <w:sz w:val="26"/>
          <w:szCs w:val="26"/>
        </w:rPr>
        <w:t>ΚΗ</w:t>
      </w:r>
    </w:p>
    <w:p w:rsidR="00E766C8" w:rsidRPr="00E766C8" w:rsidRDefault="00E766C8" w:rsidP="00E766C8">
      <w:pPr>
        <w:ind w:left="-284"/>
        <w:jc w:val="both"/>
        <w:rPr>
          <w:rFonts w:ascii="Times New Roman" w:hAnsi="Times New Roman" w:cs="Times New Roman"/>
          <w:color w:val="000000" w:themeColor="text1"/>
          <w:sz w:val="26"/>
          <w:szCs w:val="26"/>
        </w:rPr>
      </w:pPr>
      <w:r w:rsidRPr="00E766C8">
        <w:rPr>
          <w:rFonts w:ascii="Times New Roman" w:hAnsi="Times New Roman" w:cs="Times New Roman"/>
          <w:color w:val="000000" w:themeColor="text1"/>
          <w:sz w:val="26"/>
          <w:szCs w:val="26"/>
        </w:rPr>
        <w:t>công, Chủ tịch Hội,</w:t>
      </w:r>
    </w:p>
    <w:p w:rsid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Các bộ phận và cá nhân khi phát hiện hành vi vi phạm các quy định của y chế này hoặc phát hiện cán bộ, viên chức làm thất thoát, mất, hư hỏng tài</w:t>
      </w:r>
      <w:r>
        <w:rPr>
          <w:rFonts w:ascii="Times New Roman" w:hAnsi="Times New Roman" w:cs="Times New Roman"/>
          <w:color w:val="000000" w:themeColor="text1"/>
          <w:sz w:val="26"/>
          <w:szCs w:val="26"/>
        </w:rPr>
        <w:t xml:space="preserve"> sản công</w:t>
      </w:r>
      <w:r w:rsidRPr="00E766C8">
        <w:rPr>
          <w:rFonts w:ascii="Times New Roman" w:hAnsi="Times New Roman" w:cs="Times New Roman"/>
          <w:color w:val="000000" w:themeColor="text1"/>
          <w:sz w:val="26"/>
          <w:szCs w:val="26"/>
        </w:rPr>
        <w:t xml:space="preserve"> thì thông báo bằng mọi hình thức (thông báo trực tiếp, qua điện thoại, 841 văn bản...) đến Chủ tịch Hội đồng, Thủ trưở</w:t>
      </w:r>
      <w:r>
        <w:rPr>
          <w:rFonts w:ascii="Times New Roman" w:hAnsi="Times New Roman" w:cs="Times New Roman"/>
          <w:color w:val="000000" w:themeColor="text1"/>
          <w:sz w:val="26"/>
          <w:szCs w:val="26"/>
        </w:rPr>
        <w:t>ng.</w:t>
      </w:r>
    </w:p>
    <w:p w:rsidR="00E766C8" w:rsidRP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766C8">
        <w:rPr>
          <w:rFonts w:ascii="Times New Roman" w:hAnsi="Times New Roman" w:cs="Times New Roman"/>
          <w:color w:val="000000" w:themeColor="text1"/>
          <w:sz w:val="26"/>
          <w:szCs w:val="26"/>
        </w:rPr>
        <w:t>2. Lập biên bản vi phạm</w:t>
      </w:r>
    </w:p>
    <w:p w:rsidR="00E766C8" w:rsidRP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Khi</w:t>
      </w:r>
      <w:r w:rsidRPr="00E766C8">
        <w:rPr>
          <w:rFonts w:ascii="Times New Roman" w:hAnsi="Times New Roman" w:cs="Times New Roman"/>
          <w:color w:val="000000" w:themeColor="text1"/>
          <w:sz w:val="26"/>
          <w:szCs w:val="26"/>
        </w:rPr>
        <w:t xml:space="preserve"> nhận được thông báo về vi phạm quy định về quản lý, sử dụng tài sản </w:t>
      </w:r>
      <w:r>
        <w:rPr>
          <w:rFonts w:ascii="Times New Roman" w:hAnsi="Times New Roman" w:cs="Times New Roman"/>
          <w:color w:val="000000" w:themeColor="text1"/>
          <w:sz w:val="26"/>
          <w:szCs w:val="26"/>
        </w:rPr>
        <w:t>C</w:t>
      </w:r>
      <w:r w:rsidRPr="00E766C8">
        <w:rPr>
          <w:rFonts w:ascii="Times New Roman" w:hAnsi="Times New Roman" w:cs="Times New Roman"/>
          <w:color w:val="000000" w:themeColor="text1"/>
          <w:sz w:val="26"/>
          <w:szCs w:val="26"/>
        </w:rPr>
        <w:t>hủ tịch Hội đồng chỉ đạo tiến hành: Kiểm tra xác minh, nhắc nhở, sơ bộ đánh giá thiệt hại, lập biên bản vi phạm quy định về quản lý, sử dụng tài sả</w:t>
      </w:r>
      <w:r>
        <w:rPr>
          <w:rFonts w:ascii="Times New Roman" w:hAnsi="Times New Roman" w:cs="Times New Roman"/>
          <w:color w:val="000000" w:themeColor="text1"/>
          <w:sz w:val="26"/>
          <w:szCs w:val="26"/>
        </w:rPr>
        <w:t>n công</w:t>
      </w:r>
      <w:r w:rsidRPr="00E766C8">
        <w:rPr>
          <w:rFonts w:ascii="Times New Roman" w:hAnsi="Times New Roman" w:cs="Times New Roman"/>
          <w:color w:val="000000" w:themeColor="text1"/>
          <w:sz w:val="26"/>
          <w:szCs w:val="26"/>
        </w:rPr>
        <w:t>; báo cáo UBND thành phố.</w:t>
      </w:r>
    </w:p>
    <w:p w:rsidR="00E766C8" w:rsidRPr="00E766C8" w:rsidRDefault="00E766C8" w:rsidP="00E766C8">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3. C</w:t>
      </w:r>
      <w:r w:rsidRPr="00E766C8">
        <w:rPr>
          <w:rFonts w:ascii="Times New Roman" w:hAnsi="Times New Roman" w:cs="Times New Roman"/>
          <w:color w:val="000000" w:themeColor="text1"/>
          <w:sz w:val="26"/>
          <w:szCs w:val="26"/>
        </w:rPr>
        <w:t>hủ tịch Hội đồng yêu cầu cán bộ, viên chức hoặc cá nhân vi phạm quy</w:t>
      </w:r>
      <w:r>
        <w:rPr>
          <w:rFonts w:ascii="Times New Roman" w:hAnsi="Times New Roman" w:cs="Times New Roman"/>
          <w:color w:val="000000" w:themeColor="text1"/>
          <w:sz w:val="26"/>
          <w:szCs w:val="26"/>
        </w:rPr>
        <w:t xml:space="preserve"> định về</w:t>
      </w:r>
      <w:r w:rsidRPr="00E766C8">
        <w:rPr>
          <w:rFonts w:ascii="Times New Roman" w:hAnsi="Times New Roman" w:cs="Times New Roman"/>
          <w:color w:val="000000" w:themeColor="text1"/>
          <w:sz w:val="26"/>
          <w:szCs w:val="26"/>
        </w:rPr>
        <w:t xml:space="preserve"> quản lý, sử dụng tài sản công hoặc gây ra thiệt hại tài sản công trong thời hạn 2 ngày viết bản tường trình về vụ việc, để </w:t>
      </w:r>
      <w:r>
        <w:rPr>
          <w:rFonts w:ascii="Times New Roman" w:hAnsi="Times New Roman" w:cs="Times New Roman"/>
          <w:color w:val="000000" w:themeColor="text1"/>
          <w:sz w:val="26"/>
          <w:szCs w:val="26"/>
        </w:rPr>
        <w:t xml:space="preserve">xuất hướng </w:t>
      </w:r>
      <w:r w:rsidRPr="00E766C8">
        <w:rPr>
          <w:rFonts w:ascii="Times New Roman" w:hAnsi="Times New Roman" w:cs="Times New Roman"/>
          <w:color w:val="000000" w:themeColor="text1"/>
          <w:sz w:val="26"/>
          <w:szCs w:val="26"/>
        </w:rPr>
        <w:t>giải quyết.</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4. Quyết định xử lý vi phạm .</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Pr="000A621E">
        <w:rPr>
          <w:rFonts w:ascii="Times New Roman" w:hAnsi="Times New Roman" w:cs="Times New Roman"/>
          <w:color w:val="000000" w:themeColor="text1"/>
          <w:sz w:val="26"/>
          <w:szCs w:val="26"/>
        </w:rPr>
        <w:t>Căn cứ Điều 25 Quy chế này, biên bản vi phạm quy định về quản lý dụng tài sản công và bản tường trình của người vi phạm hoặc ngườ</w:t>
      </w:r>
      <w:r>
        <w:rPr>
          <w:rFonts w:ascii="Times New Roman" w:hAnsi="Times New Roman" w:cs="Times New Roman"/>
          <w:color w:val="000000" w:themeColor="text1"/>
          <w:sz w:val="26"/>
          <w:szCs w:val="26"/>
        </w:rPr>
        <w:t>i gây ra thiệt hạ</w:t>
      </w:r>
      <w:r w:rsidRPr="000A621E">
        <w:rPr>
          <w:rFonts w:ascii="Times New Roman" w:hAnsi="Times New Roman" w:cs="Times New Roman"/>
          <w:color w:val="000000" w:themeColor="text1"/>
          <w:sz w:val="26"/>
          <w:szCs w:val="26"/>
        </w:rPr>
        <w:t>i tài sản công, Chủ tịch Hội đồng xem xét, quyết định xử lý vi phạm và văn bản:</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a) Nhắc nhở hoặc thông báo công khai trong toàn trường tâm đối với các Trường hợp bị xử lý theo các hình thức nhắc nhở</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b) Thực hiện quyết định xử lý vi phạm</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c) Trình tự xử lý kỷ luật, xem xét hạ bậc danh hiệu thi đua đối với các bộ phận và cá nhân vi phạm các quy định về quản lý, sử dụng tài sản công thực hiện theo quy định của Luật công chức, viên chức, Luật Lao động, Luật thi đua khen thưởng, nội quy, quy chế và các quy định hiện hành của nhà nước.</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Điều 38. Trình tự và thủ tục xử lý trách nhiệm vật chất đối với cán bộ, giáo viên, nhân viên.</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1. Trình tự:</w:t>
      </w:r>
    </w:p>
    <w:p w:rsid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a) Chủ Tịch Hội đồng yêu cầu người vi phạm làm bản tườ</w:t>
      </w:r>
      <w:r>
        <w:rPr>
          <w:rFonts w:ascii="Times New Roman" w:hAnsi="Times New Roman" w:cs="Times New Roman"/>
          <w:color w:val="000000" w:themeColor="text1"/>
          <w:sz w:val="26"/>
          <w:szCs w:val="26"/>
        </w:rPr>
        <w:t>ng trình</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b) Lập biên bản vi phạm nêu tại khoản 2 Điều 36;</w:t>
      </w:r>
    </w:p>
    <w:p w:rsid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 xml:space="preserve">c) Các văn bản xác định giá trị tài sản bị thiệt hại và giá trị thiệt hại của tài sản do Bộ phận kế toán cung cấp; </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đ) Các văn bản khác có liên quan.</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2. Thủ tục:</w:t>
      </w:r>
    </w:p>
    <w:p w:rsid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a) Người có thẩm quyền nêu tại Điều 30 của Quy chế này thành lập hộ đồng xử lý trách nhiệm vật chấ</w:t>
      </w:r>
      <w:r>
        <w:rPr>
          <w:rFonts w:ascii="Times New Roman" w:hAnsi="Times New Roman" w:cs="Times New Roman"/>
          <w:color w:val="000000" w:themeColor="text1"/>
          <w:sz w:val="26"/>
          <w:szCs w:val="26"/>
        </w:rPr>
        <w:t>t.</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b) Hội đồng đồng xử lý trách nhiệm vật chất xem xét, có văn bản kiến ngh! mức bồi thường và phương thức bồi thường gửi đến người có thẩm quyền.</w:t>
      </w:r>
    </w:p>
    <w:p w:rsid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 xml:space="preserve">c) Quyết định bồi thường thiệt hại: </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 Căn cứ kiến nghị của Hội đồng xử lý trách nhiệm vật chất, người có thể quyền ra quyết định bồi thường thiệt hại. Trong quyết định ghi rõ mức, phu thức và thời hạn bồi thường.</w:t>
      </w:r>
    </w:p>
    <w:p w:rsid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Trường hợp người có thẩm quyền có ý kiến khác với kiến nghị củ</w:t>
      </w:r>
      <w:r>
        <w:rPr>
          <w:rFonts w:ascii="Times New Roman" w:hAnsi="Times New Roman" w:cs="Times New Roman"/>
          <w:color w:val="000000" w:themeColor="text1"/>
          <w:sz w:val="26"/>
          <w:szCs w:val="26"/>
        </w:rPr>
        <w:t>a hội</w:t>
      </w:r>
      <w:r w:rsidRPr="000A621E">
        <w:rPr>
          <w:rFonts w:ascii="Times New Roman" w:hAnsi="Times New Roman" w:cs="Times New Roman"/>
          <w:color w:val="000000" w:themeColor="text1"/>
          <w:sz w:val="26"/>
          <w:szCs w:val="26"/>
        </w:rPr>
        <w:t xml:space="preserve"> đồng xử lý trách nhiệm vật chất thì người có thẩm quyền quyết định và chịu trách nhiệm về quyết định đó trước pháp luậ</w:t>
      </w:r>
      <w:r>
        <w:rPr>
          <w:rFonts w:ascii="Times New Roman" w:hAnsi="Times New Roman" w:cs="Times New Roman"/>
          <w:color w:val="000000" w:themeColor="text1"/>
          <w:sz w:val="26"/>
          <w:szCs w:val="26"/>
        </w:rPr>
        <w:t xml:space="preserve">t. </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d</w:t>
      </w:r>
      <w:r w:rsidRPr="000A621E">
        <w:rPr>
          <w:rFonts w:ascii="Times New Roman" w:hAnsi="Times New Roman" w:cs="Times New Roman"/>
          <w:color w:val="000000" w:themeColor="text1"/>
          <w:sz w:val="26"/>
          <w:szCs w:val="26"/>
        </w:rPr>
        <w:t>) Thực hiện quyết định bồi thường thiệt hại</w:t>
      </w:r>
    </w:p>
    <w:p w:rsid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w:t>
      </w:r>
      <w:r w:rsidRPr="000A621E">
        <w:rPr>
          <w:rFonts w:ascii="Times New Roman" w:hAnsi="Times New Roman" w:cs="Times New Roman"/>
          <w:color w:val="000000" w:themeColor="text1"/>
          <w:sz w:val="26"/>
          <w:szCs w:val="26"/>
        </w:rPr>
        <w:t>Cán bộ, viên chức gây ra thiệt hại phải thực hiện đúng thời hạn, mức vẻ phương thức bồi thường ghi trong quyết định bồi thường thiệt hạ</w:t>
      </w:r>
      <w:r>
        <w:rPr>
          <w:rFonts w:ascii="Times New Roman" w:hAnsi="Times New Roman" w:cs="Times New Roman"/>
          <w:color w:val="000000" w:themeColor="text1"/>
          <w:sz w:val="26"/>
          <w:szCs w:val="26"/>
        </w:rPr>
        <w:t xml:space="preserve">i. </w:t>
      </w:r>
    </w:p>
    <w:p w:rsidR="0067166D"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Pr="000A621E">
        <w:rPr>
          <w:rFonts w:ascii="Times New Roman" w:hAnsi="Times New Roman" w:cs="Times New Roman"/>
          <w:color w:val="000000" w:themeColor="text1"/>
          <w:sz w:val="26"/>
          <w:szCs w:val="26"/>
        </w:rPr>
        <w:t>- Bộ phận kế toán, thủ quỹ có trách nhiệm thu theo phương thức bồi thườ</w:t>
      </w:r>
      <w:r>
        <w:rPr>
          <w:rFonts w:ascii="Times New Roman" w:hAnsi="Times New Roman" w:cs="Times New Roman"/>
          <w:color w:val="000000" w:themeColor="text1"/>
          <w:sz w:val="26"/>
          <w:szCs w:val="26"/>
        </w:rPr>
        <w:t>ng</w:t>
      </w:r>
      <w:r w:rsidRPr="000A621E">
        <w:rPr>
          <w:rFonts w:ascii="Times New Roman" w:hAnsi="Times New Roman" w:cs="Times New Roman"/>
          <w:color w:val="000000" w:themeColor="text1"/>
          <w:sz w:val="26"/>
          <w:szCs w:val="26"/>
        </w:rPr>
        <w:t xml:space="preserve"> (trừ vào lương, thu tiền mặt...) ghi trong quyết định bồi thường thiệt hại.</w:t>
      </w:r>
      <w:r>
        <w:rPr>
          <w:rFonts w:ascii="Times New Roman" w:hAnsi="Times New Roman" w:cs="Times New Roman"/>
          <w:color w:val="000000" w:themeColor="text1"/>
          <w:sz w:val="26"/>
          <w:szCs w:val="26"/>
        </w:rPr>
        <w:t xml:space="preserve"> </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Việc q</w:t>
      </w:r>
      <w:r w:rsidRPr="000A621E">
        <w:rPr>
          <w:rFonts w:ascii="Times New Roman" w:hAnsi="Times New Roman" w:cs="Times New Roman"/>
          <w:color w:val="000000" w:themeColor="text1"/>
          <w:sz w:val="26"/>
          <w:szCs w:val="26"/>
        </w:rPr>
        <w:t>uản lý và sử dụng tiền, tài sản bồi thường thiệt hại được thực hiện</w:t>
      </w:r>
    </w:p>
    <w:p w:rsidR="000A621E" w:rsidRPr="000A621E" w:rsidRDefault="000A621E" w:rsidP="000A621E">
      <w:pPr>
        <w:ind w:left="-284"/>
        <w:jc w:val="both"/>
        <w:rPr>
          <w:rFonts w:ascii="Times New Roman" w:hAnsi="Times New Roman" w:cs="Times New Roman"/>
          <w:color w:val="000000" w:themeColor="text1"/>
          <w:sz w:val="26"/>
          <w:szCs w:val="26"/>
        </w:rPr>
      </w:pPr>
      <w:r w:rsidRPr="000A621E">
        <w:rPr>
          <w:rFonts w:ascii="Times New Roman" w:hAnsi="Times New Roman" w:cs="Times New Roman"/>
          <w:color w:val="000000" w:themeColor="text1"/>
          <w:sz w:val="26"/>
          <w:szCs w:val="26"/>
        </w:rPr>
        <w:t>theo các quy định của nhà nước.</w:t>
      </w:r>
    </w:p>
    <w:p w:rsidR="000A621E" w:rsidRPr="000A621E" w:rsidRDefault="000A621E" w:rsidP="000A621E">
      <w:pPr>
        <w:ind w:left="-284"/>
        <w:jc w:val="center"/>
        <w:rPr>
          <w:rFonts w:ascii="Times New Roman" w:hAnsi="Times New Roman" w:cs="Times New Roman"/>
          <w:b/>
          <w:color w:val="000000" w:themeColor="text1"/>
          <w:sz w:val="26"/>
          <w:szCs w:val="26"/>
        </w:rPr>
      </w:pPr>
      <w:r w:rsidRPr="000A621E">
        <w:rPr>
          <w:rFonts w:ascii="Times New Roman" w:hAnsi="Times New Roman" w:cs="Times New Roman"/>
          <w:b/>
          <w:color w:val="000000" w:themeColor="text1"/>
          <w:sz w:val="26"/>
          <w:szCs w:val="26"/>
        </w:rPr>
        <w:t>Chương IV</w:t>
      </w:r>
    </w:p>
    <w:p w:rsidR="000A621E" w:rsidRPr="000A621E" w:rsidRDefault="000A621E" w:rsidP="000A621E">
      <w:pPr>
        <w:ind w:left="-284"/>
        <w:jc w:val="center"/>
        <w:rPr>
          <w:rFonts w:ascii="Times New Roman" w:hAnsi="Times New Roman" w:cs="Times New Roman"/>
          <w:b/>
          <w:color w:val="000000" w:themeColor="text1"/>
          <w:sz w:val="26"/>
          <w:szCs w:val="26"/>
        </w:rPr>
      </w:pPr>
      <w:r w:rsidRPr="000A621E">
        <w:rPr>
          <w:rFonts w:ascii="Times New Roman" w:hAnsi="Times New Roman" w:cs="Times New Roman"/>
          <w:b/>
          <w:color w:val="000000" w:themeColor="text1"/>
          <w:sz w:val="26"/>
          <w:szCs w:val="26"/>
        </w:rPr>
        <w:t>TỔ CHỨC THỰC HIỆN VÀ ĐIỀU KHOẢN THI HÀNH</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Điều 39. Tổ chức thực hiện</w:t>
      </w:r>
    </w:p>
    <w:p w:rsid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Quy chế này sẽ được triển khai thực hiện nghiêm túc sau khi thông qua Hội ing sư phạm trường, hàng năm sẽ được bổ sung, điều chỉnh cho phù hợp nhưng phải được ít nhất 2/3 cán bộ, viên chức nhấ</w:t>
      </w:r>
      <w:r>
        <w:rPr>
          <w:rFonts w:ascii="Times New Roman" w:hAnsi="Times New Roman" w:cs="Times New Roman"/>
          <w:color w:val="000000" w:themeColor="text1"/>
          <w:sz w:val="26"/>
          <w:szCs w:val="26"/>
        </w:rPr>
        <w:t>t trí.</w:t>
      </w:r>
    </w:p>
    <w:p w:rsid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Các tổ trưởng có trách nhiệm tổ chức thực hiện, kiểm tra định kỳ hàng năm, kiểm tra đột xuất việc thực hiện Quy chế này. Bộ phận kế toán tổng hợp tình hình, kết quả thực hiện Quy chế báo cáo Ban Giám hiệu; báo cáo tình hình quản lý sử dụng tài sản công thuộc phạm vi quản lý của các bộ phận trong trườ</w:t>
      </w:r>
      <w:r>
        <w:rPr>
          <w:rFonts w:ascii="Times New Roman" w:hAnsi="Times New Roman" w:cs="Times New Roman"/>
          <w:color w:val="000000" w:themeColor="text1"/>
          <w:sz w:val="26"/>
          <w:szCs w:val="26"/>
        </w:rPr>
        <w:t>ng.</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Điều 40. Điều khoản thi hành</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Quy chế có hiệu lực thi hành kể từ ngày ký quyết định ban hành và áp dụ</w:t>
      </w:r>
      <w:r>
        <w:rPr>
          <w:rFonts w:ascii="Times New Roman" w:hAnsi="Times New Roman" w:cs="Times New Roman"/>
          <w:color w:val="000000" w:themeColor="text1"/>
          <w:sz w:val="26"/>
          <w:szCs w:val="26"/>
        </w:rPr>
        <w:t xml:space="preserve">ng </w:t>
      </w:r>
      <w:r w:rsidRPr="000A621E">
        <w:rPr>
          <w:rFonts w:ascii="Times New Roman" w:hAnsi="Times New Roman" w:cs="Times New Roman"/>
          <w:color w:val="000000" w:themeColor="text1"/>
          <w:sz w:val="26"/>
          <w:szCs w:val="26"/>
        </w:rPr>
        <w:t>niên độ tài chính năm 2019.</w:t>
      </w:r>
    </w:p>
    <w:p w:rsidR="000A621E" w:rsidRPr="000A621E" w:rsidRDefault="000A621E" w:rsidP="000A621E">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0A621E">
        <w:rPr>
          <w:rFonts w:ascii="Times New Roman" w:hAnsi="Times New Roman" w:cs="Times New Roman"/>
          <w:color w:val="000000" w:themeColor="text1"/>
          <w:sz w:val="26"/>
          <w:szCs w:val="26"/>
        </w:rPr>
        <w:t>Trong quá trình thực hiện, nếu có khó khăn, vướng mắc các trưởng phòng chức năng và các bộ phận có liên quan cần phản ánh về Bộ phận kế toán và Bộ phận văn phòng của trường để tổng hợp, báo cáo Thủ trưởng để bổ sung sử</w:t>
      </w:r>
      <w:r>
        <w:rPr>
          <w:rFonts w:ascii="Times New Roman" w:hAnsi="Times New Roman" w:cs="Times New Roman"/>
          <w:color w:val="000000" w:themeColor="text1"/>
          <w:sz w:val="26"/>
          <w:szCs w:val="26"/>
        </w:rPr>
        <w:t xml:space="preserve">a </w:t>
      </w:r>
      <w:r w:rsidRPr="000A621E">
        <w:rPr>
          <w:rFonts w:ascii="Times New Roman" w:hAnsi="Times New Roman" w:cs="Times New Roman"/>
          <w:color w:val="000000" w:themeColor="text1"/>
          <w:sz w:val="26"/>
          <w:szCs w:val="26"/>
        </w:rPr>
        <w:t>đổi để Quy chế quản lý tài sản công ngày một phù hợp với tình hình thực tế tạ</w:t>
      </w:r>
      <w:r>
        <w:rPr>
          <w:rFonts w:ascii="Times New Roman" w:hAnsi="Times New Roman" w:cs="Times New Roman"/>
          <w:color w:val="000000" w:themeColor="text1"/>
          <w:sz w:val="26"/>
          <w:szCs w:val="26"/>
        </w:rPr>
        <w:t xml:space="preserve">i </w:t>
      </w:r>
      <w:r w:rsidRPr="000A621E">
        <w:rPr>
          <w:rFonts w:ascii="Times New Roman" w:hAnsi="Times New Roman" w:cs="Times New Roman"/>
          <w:color w:val="000000" w:themeColor="text1"/>
          <w:sz w:val="26"/>
          <w:szCs w:val="26"/>
        </w:rPr>
        <w:t>trườ</w:t>
      </w:r>
      <w:r>
        <w:rPr>
          <w:rFonts w:ascii="Times New Roman" w:hAnsi="Times New Roman" w:cs="Times New Roman"/>
          <w:color w:val="000000" w:themeColor="text1"/>
          <w:sz w:val="26"/>
          <w:szCs w:val="26"/>
        </w:rPr>
        <w:t>ng./.</w:t>
      </w:r>
    </w:p>
    <w:p w:rsidR="0042586C" w:rsidRDefault="000A621E" w:rsidP="000A621E">
      <w:pPr>
        <w:ind w:left="-284"/>
        <w:jc w:val="right"/>
        <w:rPr>
          <w:rFonts w:ascii="Times New Roman" w:hAnsi="Times New Roman" w:cs="Times New Roman"/>
          <w:b/>
          <w:color w:val="000000" w:themeColor="text1"/>
          <w:sz w:val="26"/>
          <w:szCs w:val="26"/>
        </w:rPr>
      </w:pPr>
      <w:r w:rsidRPr="000A621E">
        <w:rPr>
          <w:rFonts w:ascii="Times New Roman" w:hAnsi="Times New Roman" w:cs="Times New Roman"/>
          <w:b/>
          <w:color w:val="000000" w:themeColor="text1"/>
          <w:sz w:val="26"/>
          <w:szCs w:val="26"/>
        </w:rPr>
        <w:t>THỦ TRƯỞNG</w:t>
      </w:r>
    </w:p>
    <w:p w:rsidR="0042586C" w:rsidRPr="000B0188" w:rsidRDefault="0042586C" w:rsidP="000B0188">
      <w:pPr>
        <w:ind w:left="-284"/>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column"/>
      </w:r>
      <w:r w:rsidRPr="000B0188">
        <w:rPr>
          <w:rFonts w:ascii="Times New Roman" w:hAnsi="Times New Roman" w:cs="Times New Roman"/>
          <w:b/>
          <w:color w:val="000000" w:themeColor="text1"/>
          <w:sz w:val="26"/>
          <w:szCs w:val="26"/>
        </w:rPr>
        <w:lastRenderedPageBreak/>
        <w:t>Phụ lục</w:t>
      </w:r>
    </w:p>
    <w:p w:rsidR="0042586C" w:rsidRPr="000B0188" w:rsidRDefault="0042586C" w:rsidP="000B0188">
      <w:pPr>
        <w:ind w:left="-284"/>
        <w:jc w:val="center"/>
        <w:rPr>
          <w:rFonts w:ascii="Times New Roman" w:hAnsi="Times New Roman" w:cs="Times New Roman"/>
          <w:b/>
          <w:color w:val="000000" w:themeColor="text1"/>
          <w:sz w:val="26"/>
          <w:szCs w:val="26"/>
        </w:rPr>
      </w:pPr>
      <w:r w:rsidRPr="000B0188">
        <w:rPr>
          <w:rFonts w:ascii="Times New Roman" w:hAnsi="Times New Roman" w:cs="Times New Roman"/>
          <w:b/>
          <w:color w:val="000000" w:themeColor="text1"/>
          <w:sz w:val="26"/>
          <w:szCs w:val="26"/>
        </w:rPr>
        <w:t>Mẫu biểu tiếp nhận, định giá, thanh lý tài sản công</w:t>
      </w:r>
    </w:p>
    <w:p w:rsidR="000B0188" w:rsidRPr="000B0188" w:rsidRDefault="0042586C" w:rsidP="000B0188">
      <w:pPr>
        <w:ind w:left="-284"/>
        <w:jc w:val="center"/>
        <w:rPr>
          <w:rFonts w:ascii="Times New Roman" w:hAnsi="Times New Roman" w:cs="Times New Roman"/>
          <w:b/>
          <w:color w:val="000000" w:themeColor="text1"/>
          <w:sz w:val="26"/>
          <w:szCs w:val="26"/>
        </w:rPr>
      </w:pPr>
      <w:r w:rsidRPr="000B0188">
        <w:rPr>
          <w:rFonts w:ascii="Times New Roman" w:hAnsi="Times New Roman" w:cs="Times New Roman"/>
          <w:b/>
          <w:color w:val="000000" w:themeColor="text1"/>
          <w:sz w:val="26"/>
          <w:szCs w:val="26"/>
        </w:rPr>
        <w:t>Mẫu số 01/TSC-BBGN</w:t>
      </w:r>
    </w:p>
    <w:p w:rsidR="0042586C" w:rsidRPr="000B0188" w:rsidRDefault="0042586C" w:rsidP="000B0188">
      <w:pPr>
        <w:ind w:left="-284"/>
        <w:jc w:val="center"/>
        <w:rPr>
          <w:rFonts w:ascii="Times New Roman" w:hAnsi="Times New Roman" w:cs="Times New Roman"/>
          <w:b/>
          <w:color w:val="000000" w:themeColor="text1"/>
          <w:sz w:val="26"/>
          <w:szCs w:val="26"/>
        </w:rPr>
      </w:pPr>
      <w:r w:rsidRPr="000B0188">
        <w:rPr>
          <w:rFonts w:ascii="Times New Roman" w:hAnsi="Times New Roman" w:cs="Times New Roman"/>
          <w:b/>
          <w:color w:val="000000" w:themeColor="text1"/>
          <w:sz w:val="26"/>
          <w:szCs w:val="26"/>
        </w:rPr>
        <w:t>CỘNG HÒA XÃ HỘI CHỦ NGHĨA VIỆT NAM</w:t>
      </w:r>
    </w:p>
    <w:p w:rsidR="0042586C" w:rsidRDefault="0042586C" w:rsidP="000B0188">
      <w:pPr>
        <w:ind w:left="-284"/>
        <w:jc w:val="center"/>
        <w:rPr>
          <w:rFonts w:ascii="Times New Roman" w:hAnsi="Times New Roman" w:cs="Times New Roman"/>
          <w:b/>
          <w:color w:val="000000" w:themeColor="text1"/>
          <w:sz w:val="26"/>
          <w:szCs w:val="26"/>
        </w:rPr>
      </w:pPr>
      <w:r w:rsidRPr="000B0188">
        <w:rPr>
          <w:rFonts w:ascii="Times New Roman" w:hAnsi="Times New Roman" w:cs="Times New Roman"/>
          <w:b/>
          <w:color w:val="000000" w:themeColor="text1"/>
          <w:sz w:val="26"/>
          <w:szCs w:val="26"/>
        </w:rPr>
        <w:t>Độc lập - Tự do - Hạnh phúc</w:t>
      </w:r>
    </w:p>
    <w:p w:rsidR="00173C9C" w:rsidRPr="00173C9C" w:rsidRDefault="00173C9C" w:rsidP="00173C9C">
      <w:pPr>
        <w:pBdr>
          <w:bottom w:val="dashSmallGap" w:sz="12" w:space="0" w:color="auto"/>
        </w:pBdr>
        <w:ind w:left="3686" w:right="3973"/>
        <w:jc w:val="center"/>
        <w:rPr>
          <w:rFonts w:ascii="Times New Roman" w:hAnsi="Times New Roman" w:cs="Times New Roman"/>
          <w:b/>
          <w:color w:val="000000" w:themeColor="text1"/>
          <w:sz w:val="2"/>
          <w:szCs w:val="2"/>
        </w:rPr>
      </w:pPr>
    </w:p>
    <w:p w:rsidR="000B0188" w:rsidRDefault="0042586C" w:rsidP="000B0188">
      <w:pPr>
        <w:ind w:left="-284"/>
        <w:jc w:val="center"/>
        <w:rPr>
          <w:rFonts w:ascii="Times New Roman" w:hAnsi="Times New Roman" w:cs="Times New Roman"/>
          <w:color w:val="000000" w:themeColor="text1"/>
          <w:sz w:val="26"/>
          <w:szCs w:val="26"/>
        </w:rPr>
      </w:pPr>
      <w:r w:rsidRPr="0042586C">
        <w:rPr>
          <w:rFonts w:ascii="Times New Roman" w:hAnsi="Times New Roman" w:cs="Times New Roman"/>
          <w:color w:val="000000" w:themeColor="text1"/>
          <w:sz w:val="26"/>
          <w:szCs w:val="26"/>
        </w:rPr>
        <w:t>BIÊN BẢN BÀN GIAO, TIẾP NHẬN TÀI SẢN CÔNG</w:t>
      </w:r>
    </w:p>
    <w:p w:rsidR="000B0188" w:rsidRPr="00644076" w:rsidRDefault="0042586C" w:rsidP="0042586C">
      <w:pPr>
        <w:ind w:left="-284"/>
        <w:jc w:val="both"/>
        <w:rPr>
          <w:rFonts w:ascii="Times New Roman" w:hAnsi="Times New Roman" w:cs="Times New Roman"/>
          <w:i/>
          <w:color w:val="000000" w:themeColor="text1"/>
          <w:sz w:val="26"/>
          <w:szCs w:val="26"/>
        </w:rPr>
      </w:pPr>
      <w:r w:rsidRPr="00644076">
        <w:rPr>
          <w:rFonts w:ascii="Times New Roman" w:hAnsi="Times New Roman" w:cs="Times New Roman"/>
          <w:i/>
          <w:color w:val="000000" w:themeColor="text1"/>
          <w:sz w:val="26"/>
          <w:szCs w:val="26"/>
        </w:rPr>
        <w:t>Căn cứ Nghị định số 151/2017/NĐ-CP ngày 26 tháng 12 năm 2017 củ</w:t>
      </w:r>
      <w:r w:rsidR="000B0188" w:rsidRPr="00644076">
        <w:rPr>
          <w:rFonts w:ascii="Times New Roman" w:hAnsi="Times New Roman" w:cs="Times New Roman"/>
          <w:i/>
          <w:color w:val="000000" w:themeColor="text1"/>
          <w:sz w:val="26"/>
          <w:szCs w:val="26"/>
        </w:rPr>
        <w:t>a chính phủ quy định chi tiết mộ</w:t>
      </w:r>
      <w:r w:rsidR="00644076" w:rsidRPr="00644076">
        <w:rPr>
          <w:rFonts w:ascii="Times New Roman" w:hAnsi="Times New Roman" w:cs="Times New Roman"/>
          <w:i/>
          <w:color w:val="000000" w:themeColor="text1"/>
          <w:sz w:val="26"/>
          <w:szCs w:val="26"/>
        </w:rPr>
        <w:t>t số điều của Luật quản lý, sử dụng tài sản công;</w:t>
      </w:r>
    </w:p>
    <w:p w:rsidR="0042586C" w:rsidRPr="00644076" w:rsidRDefault="0042586C" w:rsidP="0042586C">
      <w:pPr>
        <w:ind w:left="-284"/>
        <w:jc w:val="both"/>
        <w:rPr>
          <w:rFonts w:ascii="Times New Roman" w:hAnsi="Times New Roman" w:cs="Times New Roman"/>
          <w:i/>
          <w:color w:val="000000" w:themeColor="text1"/>
          <w:sz w:val="26"/>
          <w:szCs w:val="26"/>
        </w:rPr>
      </w:pPr>
      <w:r w:rsidRPr="00644076">
        <w:rPr>
          <w:rFonts w:ascii="Times New Roman" w:hAnsi="Times New Roman" w:cs="Times New Roman"/>
          <w:i/>
          <w:color w:val="000000" w:themeColor="text1"/>
          <w:sz w:val="26"/>
          <w:szCs w:val="26"/>
        </w:rPr>
        <w:t>Căn cứ Quyết định số ........... ngày .../.../... của .......... về việc ...</w:t>
      </w:r>
      <w:r w:rsidR="00644076" w:rsidRPr="00644076">
        <w:rPr>
          <w:rFonts w:ascii="Times New Roman" w:hAnsi="Times New Roman" w:cs="Times New Roman"/>
          <w:i/>
          <w:color w:val="000000" w:themeColor="text1"/>
          <w:sz w:val="26"/>
          <w:szCs w:val="26"/>
        </w:rPr>
        <w:t>......</w:t>
      </w:r>
      <w:r w:rsidR="00644076">
        <w:rPr>
          <w:rFonts w:ascii="Times New Roman" w:hAnsi="Times New Roman" w:cs="Times New Roman"/>
          <w:i/>
          <w:color w:val="000000" w:themeColor="text1"/>
          <w:sz w:val="26"/>
          <w:szCs w:val="26"/>
        </w:rPr>
        <w:t>1</w:t>
      </w:r>
    </w:p>
    <w:p w:rsidR="0042586C" w:rsidRPr="0042586C" w:rsidRDefault="0042586C" w:rsidP="0042586C">
      <w:pPr>
        <w:ind w:left="-284"/>
        <w:jc w:val="both"/>
        <w:rPr>
          <w:rFonts w:ascii="Times New Roman" w:hAnsi="Times New Roman" w:cs="Times New Roman"/>
          <w:color w:val="000000" w:themeColor="text1"/>
          <w:sz w:val="26"/>
          <w:szCs w:val="26"/>
        </w:rPr>
      </w:pPr>
      <w:r w:rsidRPr="0042586C">
        <w:rPr>
          <w:rFonts w:ascii="Times New Roman" w:hAnsi="Times New Roman" w:cs="Times New Roman"/>
          <w:color w:val="000000" w:themeColor="text1"/>
          <w:sz w:val="26"/>
          <w:szCs w:val="26"/>
        </w:rPr>
        <w:t>Hôm nay, ngày... tháng... năm....., tại ......., việc bàn giao, tiếp nhận tài sản công được thực hiện như sau:</w:t>
      </w:r>
    </w:p>
    <w:p w:rsidR="0042586C" w:rsidRPr="00644076" w:rsidRDefault="0042586C" w:rsidP="0042586C">
      <w:pPr>
        <w:ind w:left="-284"/>
        <w:jc w:val="both"/>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A. THÀNH PHẦN THAM GIA BÀN GIAO, TIẾP NHẬN</w:t>
      </w:r>
    </w:p>
    <w:p w:rsidR="00644076" w:rsidRDefault="0042586C" w:rsidP="0042586C">
      <w:pPr>
        <w:ind w:left="-284"/>
        <w:jc w:val="both"/>
        <w:rPr>
          <w:rFonts w:ascii="Times New Roman" w:hAnsi="Times New Roman" w:cs="Times New Roman"/>
          <w:color w:val="000000" w:themeColor="text1"/>
          <w:sz w:val="26"/>
          <w:szCs w:val="26"/>
        </w:rPr>
      </w:pPr>
      <w:r w:rsidRPr="0042586C">
        <w:rPr>
          <w:rFonts w:ascii="Times New Roman" w:hAnsi="Times New Roman" w:cs="Times New Roman"/>
          <w:color w:val="000000" w:themeColor="text1"/>
          <w:sz w:val="26"/>
          <w:szCs w:val="26"/>
        </w:rPr>
        <w:t xml:space="preserve">1. Đại diện bên giao (Tên cơ quan, tổ chức, đơn vị, doanh nghiệp bàn giao): </w:t>
      </w:r>
    </w:p>
    <w:p w:rsidR="00644076" w:rsidRDefault="00644076" w:rsidP="0042586C">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Ông (Bà): ..</w:t>
      </w:r>
      <w:r w:rsidR="0042586C" w:rsidRPr="0042586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0042586C" w:rsidRPr="0042586C">
        <w:rPr>
          <w:rFonts w:ascii="Times New Roman" w:hAnsi="Times New Roman" w:cs="Times New Roman"/>
          <w:color w:val="000000" w:themeColor="text1"/>
          <w:sz w:val="26"/>
          <w:szCs w:val="26"/>
        </w:rPr>
        <w:t xml:space="preserve"> Chức vụ</w:t>
      </w:r>
      <w:r>
        <w:rPr>
          <w:rFonts w:ascii="Times New Roman" w:hAnsi="Times New Roman" w:cs="Times New Roman"/>
          <w:color w:val="000000" w:themeColor="text1"/>
          <w:sz w:val="26"/>
          <w:szCs w:val="26"/>
        </w:rPr>
        <w:t xml:space="preserve">: </w:t>
      </w:r>
    </w:p>
    <w:p w:rsidR="00644076" w:rsidRDefault="00644076" w:rsidP="00644076">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Ông (Bà): ..</w:t>
      </w:r>
      <w:r w:rsidRPr="0042586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Pr="0042586C">
        <w:rPr>
          <w:rFonts w:ascii="Times New Roman" w:hAnsi="Times New Roman" w:cs="Times New Roman"/>
          <w:color w:val="000000" w:themeColor="text1"/>
          <w:sz w:val="26"/>
          <w:szCs w:val="26"/>
        </w:rPr>
        <w:t xml:space="preserve"> Chức vụ</w:t>
      </w:r>
      <w:r>
        <w:rPr>
          <w:rFonts w:ascii="Times New Roman" w:hAnsi="Times New Roman" w:cs="Times New Roman"/>
          <w:color w:val="000000" w:themeColor="text1"/>
          <w:sz w:val="26"/>
          <w:szCs w:val="26"/>
        </w:rPr>
        <w:t xml:space="preserve">: </w:t>
      </w:r>
    </w:p>
    <w:p w:rsidR="00644076" w:rsidRDefault="0042586C" w:rsidP="0042586C">
      <w:pPr>
        <w:ind w:left="-284"/>
        <w:jc w:val="both"/>
        <w:rPr>
          <w:rFonts w:ascii="Times New Roman" w:hAnsi="Times New Roman" w:cs="Times New Roman"/>
          <w:color w:val="000000" w:themeColor="text1"/>
          <w:sz w:val="26"/>
          <w:szCs w:val="26"/>
        </w:rPr>
      </w:pPr>
      <w:r w:rsidRPr="0042586C">
        <w:rPr>
          <w:rFonts w:ascii="Times New Roman" w:hAnsi="Times New Roman" w:cs="Times New Roman"/>
          <w:color w:val="000000" w:themeColor="text1"/>
          <w:sz w:val="26"/>
          <w:szCs w:val="26"/>
        </w:rPr>
        <w:t xml:space="preserve">2. Đại diện bên nhận (Tên cơ quan, tổ chức, đơn vị, doanh nghiệp tiếp nhận): </w:t>
      </w:r>
    </w:p>
    <w:p w:rsidR="00644076" w:rsidRDefault="00644076" w:rsidP="00644076">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Ông (Bà): ..</w:t>
      </w:r>
      <w:r w:rsidRPr="0042586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Pr="0042586C">
        <w:rPr>
          <w:rFonts w:ascii="Times New Roman" w:hAnsi="Times New Roman" w:cs="Times New Roman"/>
          <w:color w:val="000000" w:themeColor="text1"/>
          <w:sz w:val="26"/>
          <w:szCs w:val="26"/>
        </w:rPr>
        <w:t xml:space="preserve"> Chức vụ</w:t>
      </w:r>
      <w:r>
        <w:rPr>
          <w:rFonts w:ascii="Times New Roman" w:hAnsi="Times New Roman" w:cs="Times New Roman"/>
          <w:color w:val="000000" w:themeColor="text1"/>
          <w:sz w:val="26"/>
          <w:szCs w:val="26"/>
        </w:rPr>
        <w:t xml:space="preserve">: </w:t>
      </w:r>
    </w:p>
    <w:p w:rsidR="00644076" w:rsidRDefault="00644076" w:rsidP="00644076">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Ông (Bà): ..</w:t>
      </w:r>
      <w:r w:rsidRPr="0042586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Pr="0042586C">
        <w:rPr>
          <w:rFonts w:ascii="Times New Roman" w:hAnsi="Times New Roman" w:cs="Times New Roman"/>
          <w:color w:val="000000" w:themeColor="text1"/>
          <w:sz w:val="26"/>
          <w:szCs w:val="26"/>
        </w:rPr>
        <w:t xml:space="preserve"> Chức vụ</w:t>
      </w:r>
      <w:r>
        <w:rPr>
          <w:rFonts w:ascii="Times New Roman" w:hAnsi="Times New Roman" w:cs="Times New Roman"/>
          <w:color w:val="000000" w:themeColor="text1"/>
          <w:sz w:val="26"/>
          <w:szCs w:val="26"/>
        </w:rPr>
        <w:t xml:space="preserve">: </w:t>
      </w:r>
    </w:p>
    <w:p w:rsidR="00644076" w:rsidRDefault="0042586C" w:rsidP="00644076">
      <w:pPr>
        <w:ind w:left="-284"/>
        <w:jc w:val="both"/>
        <w:rPr>
          <w:rFonts w:ascii="Times New Roman" w:hAnsi="Times New Roman" w:cs="Times New Roman"/>
          <w:color w:val="000000" w:themeColor="text1"/>
          <w:sz w:val="26"/>
          <w:szCs w:val="26"/>
        </w:rPr>
      </w:pPr>
      <w:r w:rsidRPr="0042586C">
        <w:rPr>
          <w:rFonts w:ascii="Times New Roman" w:hAnsi="Times New Roman" w:cs="Times New Roman"/>
          <w:color w:val="000000" w:themeColor="text1"/>
          <w:sz w:val="26"/>
          <w:szCs w:val="26"/>
        </w:rPr>
        <w:t xml:space="preserve">3. Đại diện cơ quan chứng kiến (nếu có) (Tên cơ quan chứng kiến): </w:t>
      </w:r>
    </w:p>
    <w:p w:rsidR="00644076" w:rsidRDefault="00644076" w:rsidP="00644076">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Ông (Bà): ..</w:t>
      </w:r>
      <w:r w:rsidRPr="0042586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Pr="0042586C">
        <w:rPr>
          <w:rFonts w:ascii="Times New Roman" w:hAnsi="Times New Roman" w:cs="Times New Roman"/>
          <w:color w:val="000000" w:themeColor="text1"/>
          <w:sz w:val="26"/>
          <w:szCs w:val="26"/>
        </w:rPr>
        <w:t xml:space="preserve"> Chức vụ</w:t>
      </w:r>
      <w:r>
        <w:rPr>
          <w:rFonts w:ascii="Times New Roman" w:hAnsi="Times New Roman" w:cs="Times New Roman"/>
          <w:color w:val="000000" w:themeColor="text1"/>
          <w:sz w:val="26"/>
          <w:szCs w:val="26"/>
        </w:rPr>
        <w:t xml:space="preserve">: </w:t>
      </w:r>
    </w:p>
    <w:p w:rsidR="00644076" w:rsidRDefault="00644076" w:rsidP="00644076">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Ông (Bà): ..</w:t>
      </w:r>
      <w:r w:rsidRPr="0042586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Pr="0042586C">
        <w:rPr>
          <w:rFonts w:ascii="Times New Roman" w:hAnsi="Times New Roman" w:cs="Times New Roman"/>
          <w:color w:val="000000" w:themeColor="text1"/>
          <w:sz w:val="26"/>
          <w:szCs w:val="26"/>
        </w:rPr>
        <w:t xml:space="preserve"> Chức vụ</w:t>
      </w:r>
      <w:r>
        <w:rPr>
          <w:rFonts w:ascii="Times New Roman" w:hAnsi="Times New Roman" w:cs="Times New Roman"/>
          <w:color w:val="000000" w:themeColor="text1"/>
          <w:sz w:val="26"/>
          <w:szCs w:val="26"/>
        </w:rPr>
        <w:t xml:space="preserve">: </w:t>
      </w:r>
    </w:p>
    <w:p w:rsidR="000A621E" w:rsidRDefault="0042586C" w:rsidP="00644076">
      <w:pPr>
        <w:ind w:left="-284"/>
        <w:jc w:val="both"/>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B. NỘI DUNG BÀN GIAO, TIẾP NHẬN</w:t>
      </w:r>
    </w:p>
    <w:p w:rsidR="00644076" w:rsidRDefault="00644076" w:rsidP="00644076">
      <w:pPr>
        <w:ind w:left="-284"/>
        <w:jc w:val="both"/>
        <w:rPr>
          <w:rFonts w:ascii="Times New Roman" w:hAnsi="Times New Roman" w:cs="Times New Roman"/>
          <w:color w:val="000000" w:themeColor="text1"/>
          <w:sz w:val="26"/>
          <w:szCs w:val="26"/>
        </w:rPr>
      </w:pPr>
      <w:r w:rsidRPr="00644076">
        <w:rPr>
          <w:rFonts w:ascii="Times New Roman" w:hAnsi="Times New Roman" w:cs="Times New Roman"/>
          <w:color w:val="000000" w:themeColor="text1"/>
          <w:sz w:val="26"/>
          <w:szCs w:val="26"/>
        </w:rPr>
        <w:t>1. Danh mục tài sản bàn giao, tiếp nhận 2</w:t>
      </w:r>
    </w:p>
    <w:tbl>
      <w:tblPr>
        <w:tblStyle w:val="TableGrid"/>
        <w:tblW w:w="10202" w:type="dxa"/>
        <w:tblInd w:w="-284" w:type="dxa"/>
        <w:tblLook w:val="04A0" w:firstRow="1" w:lastRow="0" w:firstColumn="1" w:lastColumn="0" w:noHBand="0" w:noVBand="1"/>
      </w:tblPr>
      <w:tblGrid>
        <w:gridCol w:w="1102"/>
        <w:gridCol w:w="1902"/>
        <w:gridCol w:w="1041"/>
        <w:gridCol w:w="863"/>
        <w:gridCol w:w="1617"/>
        <w:gridCol w:w="1267"/>
        <w:gridCol w:w="1326"/>
        <w:gridCol w:w="1084"/>
      </w:tblGrid>
      <w:tr w:rsidR="00644076" w:rsidRPr="00644076" w:rsidTr="00990E1D">
        <w:tc>
          <w:tcPr>
            <w:tcW w:w="1102" w:type="dxa"/>
            <w:vAlign w:val="center"/>
          </w:tcPr>
          <w:p w:rsidR="00644076" w:rsidRPr="00644076" w:rsidRDefault="00644076" w:rsidP="00644076">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STT</w:t>
            </w:r>
          </w:p>
        </w:tc>
        <w:tc>
          <w:tcPr>
            <w:tcW w:w="1902" w:type="dxa"/>
            <w:vAlign w:val="center"/>
          </w:tcPr>
          <w:p w:rsidR="00644076" w:rsidRPr="00644076" w:rsidRDefault="00644076" w:rsidP="00644076">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Danh mục tài sản (chi tiết theo từng loại tài sản)</w:t>
            </w:r>
          </w:p>
        </w:tc>
        <w:tc>
          <w:tcPr>
            <w:tcW w:w="1041" w:type="dxa"/>
            <w:vAlign w:val="center"/>
          </w:tcPr>
          <w:p w:rsidR="00644076" w:rsidRPr="00644076" w:rsidRDefault="00644076" w:rsidP="00644076">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Đơn vị tính</w:t>
            </w:r>
          </w:p>
        </w:tc>
        <w:tc>
          <w:tcPr>
            <w:tcW w:w="863" w:type="dxa"/>
            <w:vAlign w:val="center"/>
          </w:tcPr>
          <w:p w:rsidR="00644076" w:rsidRPr="00644076" w:rsidRDefault="00644076" w:rsidP="00644076">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Số lượng</w:t>
            </w:r>
          </w:p>
        </w:tc>
        <w:tc>
          <w:tcPr>
            <w:tcW w:w="1617" w:type="dxa"/>
            <w:vAlign w:val="center"/>
          </w:tcPr>
          <w:p w:rsidR="00644076" w:rsidRPr="00644076" w:rsidRDefault="00644076" w:rsidP="00644076">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Nguyên giá (đồng)</w:t>
            </w:r>
          </w:p>
        </w:tc>
        <w:tc>
          <w:tcPr>
            <w:tcW w:w="1267" w:type="dxa"/>
            <w:vAlign w:val="center"/>
          </w:tcPr>
          <w:p w:rsidR="00644076" w:rsidRPr="00644076" w:rsidRDefault="00644076" w:rsidP="00644076">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Giá trị còn lại (đồng)</w:t>
            </w:r>
          </w:p>
        </w:tc>
        <w:tc>
          <w:tcPr>
            <w:tcW w:w="1326" w:type="dxa"/>
            <w:vAlign w:val="center"/>
          </w:tcPr>
          <w:p w:rsidR="00644076" w:rsidRPr="00644076" w:rsidRDefault="00644076" w:rsidP="00644076">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Giá trị đánh giá lại (đồng)</w:t>
            </w:r>
          </w:p>
        </w:tc>
        <w:tc>
          <w:tcPr>
            <w:tcW w:w="1084" w:type="dxa"/>
            <w:vAlign w:val="center"/>
          </w:tcPr>
          <w:p w:rsidR="00644076" w:rsidRPr="00644076" w:rsidRDefault="00644076" w:rsidP="00644076">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Ghi chú</w:t>
            </w:r>
          </w:p>
        </w:tc>
      </w:tr>
      <w:tr w:rsidR="00644076" w:rsidRPr="00644076" w:rsidTr="00990E1D">
        <w:trPr>
          <w:trHeight w:val="397"/>
        </w:trPr>
        <w:tc>
          <w:tcPr>
            <w:tcW w:w="1102" w:type="dxa"/>
            <w:vAlign w:val="bottom"/>
          </w:tcPr>
          <w:p w:rsidR="00644076" w:rsidRPr="00644076" w:rsidRDefault="00990E1D" w:rsidP="00990E1D">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902" w:type="dxa"/>
            <w:vAlign w:val="bottom"/>
          </w:tcPr>
          <w:p w:rsidR="00644076" w:rsidRPr="00644076" w:rsidRDefault="00990E1D" w:rsidP="00990E1D">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041" w:type="dxa"/>
            <w:vAlign w:val="bottom"/>
          </w:tcPr>
          <w:p w:rsidR="00644076" w:rsidRPr="00644076" w:rsidRDefault="00990E1D" w:rsidP="00990E1D">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863" w:type="dxa"/>
            <w:vAlign w:val="bottom"/>
          </w:tcPr>
          <w:p w:rsidR="00644076" w:rsidRPr="00644076" w:rsidRDefault="00990E1D" w:rsidP="00990E1D">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w:t>
            </w:r>
          </w:p>
        </w:tc>
        <w:tc>
          <w:tcPr>
            <w:tcW w:w="1617" w:type="dxa"/>
            <w:vAlign w:val="bottom"/>
          </w:tcPr>
          <w:p w:rsidR="00644076" w:rsidRPr="00644076" w:rsidRDefault="00990E1D" w:rsidP="00990E1D">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p>
        </w:tc>
        <w:tc>
          <w:tcPr>
            <w:tcW w:w="1267" w:type="dxa"/>
            <w:vAlign w:val="bottom"/>
          </w:tcPr>
          <w:p w:rsidR="00644076" w:rsidRPr="00644076" w:rsidRDefault="00990E1D" w:rsidP="00990E1D">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326" w:type="dxa"/>
            <w:vAlign w:val="bottom"/>
          </w:tcPr>
          <w:p w:rsidR="00644076" w:rsidRPr="00644076" w:rsidRDefault="00990E1D" w:rsidP="00990E1D">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7</w:t>
            </w:r>
          </w:p>
        </w:tc>
        <w:tc>
          <w:tcPr>
            <w:tcW w:w="1084" w:type="dxa"/>
            <w:vAlign w:val="bottom"/>
          </w:tcPr>
          <w:p w:rsidR="00644076" w:rsidRPr="00644076" w:rsidRDefault="00990E1D" w:rsidP="00990E1D">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w:t>
            </w:r>
          </w:p>
        </w:tc>
      </w:tr>
      <w:tr w:rsidR="00644076" w:rsidRPr="00644076" w:rsidTr="00990E1D">
        <w:tc>
          <w:tcPr>
            <w:tcW w:w="11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lastRenderedPageBreak/>
              <w:t>A</w:t>
            </w: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Trụ sở làm việc, hoạt động sự nghiệp,…</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644076" w:rsidRPr="00644076" w:rsidTr="00990E1D">
        <w:tc>
          <w:tcPr>
            <w:tcW w:w="11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Địa chỉ nhà, đất 1</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644076" w:rsidRPr="00644076" w:rsidTr="00990E1D">
        <w:tc>
          <w:tcPr>
            <w:tcW w:w="11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Địa chỉ nhà, đất 2</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644076" w:rsidRPr="00644076" w:rsidTr="00990E1D">
        <w:tc>
          <w:tcPr>
            <w:tcW w:w="1102"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990E1D" w:rsidRPr="00644076" w:rsidTr="00990E1D">
        <w:tc>
          <w:tcPr>
            <w:tcW w:w="1102"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902"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 ô tô</w:t>
            </w:r>
          </w:p>
        </w:tc>
        <w:tc>
          <w:tcPr>
            <w:tcW w:w="1041"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863"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61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26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326"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084"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r>
      <w:tr w:rsidR="00990E1D" w:rsidRPr="00644076" w:rsidTr="00990E1D">
        <w:tc>
          <w:tcPr>
            <w:tcW w:w="1102"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902"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 ô tô loại 1 (loại xe, biển kiểm soát)</w:t>
            </w:r>
          </w:p>
        </w:tc>
        <w:tc>
          <w:tcPr>
            <w:tcW w:w="1041"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863"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61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26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326"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084"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r>
      <w:tr w:rsidR="00990E1D" w:rsidRPr="00644076" w:rsidTr="00990E1D">
        <w:tc>
          <w:tcPr>
            <w:tcW w:w="1102"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902"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 ô tô loại 2 (loại xe, biển kiểm soát)</w:t>
            </w:r>
          </w:p>
        </w:tc>
        <w:tc>
          <w:tcPr>
            <w:tcW w:w="1041"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863"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61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26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326"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084"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r>
      <w:tr w:rsidR="00644076" w:rsidRPr="00644076" w:rsidTr="00990E1D">
        <w:tc>
          <w:tcPr>
            <w:tcW w:w="1102"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644076" w:rsidRPr="00644076" w:rsidTr="00990E1D">
        <w:tc>
          <w:tcPr>
            <w:tcW w:w="11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Máy móc, thiết bị</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644076" w:rsidRPr="00644076" w:rsidTr="00990E1D">
        <w:tc>
          <w:tcPr>
            <w:tcW w:w="11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Máy móc, thiết bị 1</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644076" w:rsidRPr="00644076" w:rsidTr="00990E1D">
        <w:tc>
          <w:tcPr>
            <w:tcW w:w="11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Máy móc, thiết bị 2</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644076" w:rsidRPr="00644076" w:rsidTr="00990E1D">
        <w:tc>
          <w:tcPr>
            <w:tcW w:w="1102"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644076" w:rsidRPr="00644076" w:rsidTr="00990E1D">
        <w:tc>
          <w:tcPr>
            <w:tcW w:w="11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w:t>
            </w:r>
          </w:p>
        </w:tc>
        <w:tc>
          <w:tcPr>
            <w:tcW w:w="1902" w:type="dxa"/>
          </w:tcPr>
          <w:p w:rsidR="00644076" w:rsidRP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Tài sản khác</w:t>
            </w:r>
          </w:p>
        </w:tc>
        <w:tc>
          <w:tcPr>
            <w:tcW w:w="1041"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863"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61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267"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326"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c>
          <w:tcPr>
            <w:tcW w:w="1084" w:type="dxa"/>
          </w:tcPr>
          <w:p w:rsidR="00644076" w:rsidRPr="00990E1D" w:rsidRDefault="00644076" w:rsidP="00990E1D">
            <w:pPr>
              <w:spacing w:line="276" w:lineRule="auto"/>
              <w:jc w:val="center"/>
              <w:rPr>
                <w:rFonts w:ascii="Times New Roman" w:hAnsi="Times New Roman" w:cs="Times New Roman"/>
                <w:color w:val="000000" w:themeColor="text1"/>
                <w:sz w:val="26"/>
                <w:szCs w:val="26"/>
              </w:rPr>
            </w:pPr>
          </w:p>
        </w:tc>
      </w:tr>
      <w:tr w:rsidR="00990E1D" w:rsidRPr="00644076" w:rsidTr="00990E1D">
        <w:tc>
          <w:tcPr>
            <w:tcW w:w="1102" w:type="dxa"/>
          </w:tcPr>
          <w:p w:rsidR="00990E1D" w:rsidRDefault="00990E1D" w:rsidP="00990E1D">
            <w:pPr>
              <w:spacing w:line="276" w:lineRule="auto"/>
              <w:jc w:val="center"/>
              <w:rPr>
                <w:rFonts w:ascii="Times New Roman" w:hAnsi="Times New Roman" w:cs="Times New Roman"/>
                <w:color w:val="000000" w:themeColor="text1"/>
                <w:sz w:val="26"/>
                <w:szCs w:val="26"/>
              </w:rPr>
            </w:pPr>
          </w:p>
        </w:tc>
        <w:tc>
          <w:tcPr>
            <w:tcW w:w="1902" w:type="dxa"/>
          </w:tcPr>
          <w:p w:rsidR="00990E1D" w:rsidRDefault="00990E1D" w:rsidP="00990E1D">
            <w:pPr>
              <w:spacing w:line="276" w:lineRule="auto"/>
              <w:jc w:val="center"/>
              <w:rPr>
                <w:rFonts w:ascii="Times New Roman" w:hAnsi="Times New Roman" w:cs="Times New Roman"/>
                <w:color w:val="000000" w:themeColor="text1"/>
                <w:sz w:val="26"/>
                <w:szCs w:val="26"/>
              </w:rPr>
            </w:pPr>
          </w:p>
        </w:tc>
        <w:tc>
          <w:tcPr>
            <w:tcW w:w="1041"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863"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61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26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326"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084"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r>
      <w:tr w:rsidR="00990E1D" w:rsidRPr="00644076" w:rsidTr="00990E1D">
        <w:tc>
          <w:tcPr>
            <w:tcW w:w="1102" w:type="dxa"/>
          </w:tcPr>
          <w:p w:rsidR="00990E1D" w:rsidRDefault="00990E1D" w:rsidP="00990E1D">
            <w:pPr>
              <w:spacing w:line="276" w:lineRule="auto"/>
              <w:jc w:val="center"/>
              <w:rPr>
                <w:rFonts w:ascii="Times New Roman" w:hAnsi="Times New Roman" w:cs="Times New Roman"/>
                <w:color w:val="000000" w:themeColor="text1"/>
                <w:sz w:val="26"/>
                <w:szCs w:val="26"/>
              </w:rPr>
            </w:pPr>
          </w:p>
        </w:tc>
        <w:tc>
          <w:tcPr>
            <w:tcW w:w="1902" w:type="dxa"/>
          </w:tcPr>
          <w:p w:rsidR="00990E1D" w:rsidRDefault="00990E1D" w:rsidP="00990E1D">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Tổng cộng:</w:t>
            </w:r>
          </w:p>
        </w:tc>
        <w:tc>
          <w:tcPr>
            <w:tcW w:w="1041"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863"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61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267"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326"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c>
          <w:tcPr>
            <w:tcW w:w="1084" w:type="dxa"/>
          </w:tcPr>
          <w:p w:rsidR="00990E1D" w:rsidRPr="00990E1D" w:rsidRDefault="00990E1D" w:rsidP="00990E1D">
            <w:pPr>
              <w:spacing w:line="276" w:lineRule="auto"/>
              <w:jc w:val="center"/>
              <w:rPr>
                <w:rFonts w:ascii="Times New Roman" w:hAnsi="Times New Roman" w:cs="Times New Roman"/>
                <w:color w:val="000000" w:themeColor="text1"/>
                <w:sz w:val="26"/>
                <w:szCs w:val="26"/>
              </w:rPr>
            </w:pPr>
          </w:p>
        </w:tc>
      </w:tr>
    </w:tbl>
    <w:p w:rsidR="00990E1D" w:rsidRDefault="00990E1D" w:rsidP="00990E1D">
      <w:pPr>
        <w:ind w:left="-284"/>
        <w:jc w:val="both"/>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t xml:space="preserve">2. Các hồ sơ liên quan đến quyền quản lý, sử dụng tài sản bàn giao, tiếp nhận: </w:t>
      </w:r>
    </w:p>
    <w:p w:rsidR="00990E1D" w:rsidRDefault="00990E1D" w:rsidP="00990E1D">
      <w:pPr>
        <w:ind w:left="-284"/>
        <w:jc w:val="both"/>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t xml:space="preserve">3. Trách nhiệm của các bên giao nhận: </w:t>
      </w:r>
    </w:p>
    <w:p w:rsidR="00990E1D" w:rsidRDefault="00990E1D" w:rsidP="00990E1D">
      <w:pPr>
        <w:ind w:left="-284"/>
        <w:jc w:val="both"/>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t xml:space="preserve">a) Trách nhiệm của Bên giao: </w:t>
      </w:r>
    </w:p>
    <w:p w:rsidR="00990E1D" w:rsidRDefault="00990E1D" w:rsidP="00990E1D">
      <w:pPr>
        <w:ind w:left="-284"/>
        <w:jc w:val="both"/>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t xml:space="preserve">b) Trách nhiệm của Bên nhận: </w:t>
      </w:r>
    </w:p>
    <w:p w:rsidR="00990E1D" w:rsidRPr="00990E1D" w:rsidRDefault="00990E1D" w:rsidP="00990E1D">
      <w:pPr>
        <w:ind w:left="-284"/>
        <w:jc w:val="both"/>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t>4. Ý kiến của các bên tham gia bàn giao, tiếp nhận:</w:t>
      </w:r>
    </w:p>
    <w:p w:rsidR="00990E1D" w:rsidRDefault="00990E1D" w:rsidP="00990E1D">
      <w:pPr>
        <w:ind w:left="-284"/>
        <w:jc w:val="both"/>
        <w:rPr>
          <w:rFonts w:ascii="Times New Roman" w:hAnsi="Times New Roman" w:cs="Times New Roman"/>
          <w:color w:val="000000" w:themeColor="text1"/>
          <w:sz w:val="26"/>
          <w:szCs w:val="26"/>
        </w:rPr>
        <w:sectPr w:rsidR="00990E1D" w:rsidSect="0006665D">
          <w:type w:val="continuous"/>
          <w:pgSz w:w="12240" w:h="15840"/>
          <w:pgMar w:top="1440" w:right="1440" w:bottom="1440" w:left="1440" w:header="720" w:footer="720" w:gutter="0"/>
          <w:cols w:space="720"/>
          <w:docGrid w:linePitch="360"/>
        </w:sectPr>
      </w:pPr>
    </w:p>
    <w:p w:rsidR="00990E1D" w:rsidRDefault="00990E1D" w:rsidP="00990E1D">
      <w:pPr>
        <w:ind w:left="-284"/>
        <w:jc w:val="both"/>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lastRenderedPageBreak/>
        <w:t>ĐẠI DIỆN BÊN NHẬ</w:t>
      </w:r>
      <w:r>
        <w:rPr>
          <w:rFonts w:ascii="Times New Roman" w:hAnsi="Times New Roman" w:cs="Times New Roman"/>
          <w:color w:val="000000" w:themeColor="text1"/>
          <w:sz w:val="26"/>
          <w:szCs w:val="26"/>
        </w:rPr>
        <w:t xml:space="preserve">N </w:t>
      </w:r>
    </w:p>
    <w:p w:rsidR="00990E1D" w:rsidRDefault="00990E1D" w:rsidP="00990E1D">
      <w:pPr>
        <w:ind w:left="-284"/>
        <w:jc w:val="both"/>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t>(Ký, ghi rõ họ tên, đóng dấu)</w:t>
      </w:r>
    </w:p>
    <w:p w:rsidR="00990E1D" w:rsidRPr="00990E1D" w:rsidRDefault="00990E1D" w:rsidP="00990E1D">
      <w:pPr>
        <w:ind w:left="-284"/>
        <w:jc w:val="both"/>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lastRenderedPageBreak/>
        <w:t xml:space="preserve">ĐẠI DIỆN BÊN GIAO </w:t>
      </w:r>
    </w:p>
    <w:p w:rsidR="00990E1D" w:rsidRPr="00990E1D" w:rsidRDefault="00990E1D" w:rsidP="00990E1D">
      <w:pPr>
        <w:ind w:left="-284"/>
        <w:jc w:val="both"/>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t xml:space="preserve"> (Ký, ghi rõ họ tên, đóng dấu)</w:t>
      </w:r>
    </w:p>
    <w:p w:rsidR="00990E1D" w:rsidRDefault="00990E1D" w:rsidP="00990E1D">
      <w:pPr>
        <w:ind w:left="-284"/>
        <w:jc w:val="both"/>
        <w:rPr>
          <w:rFonts w:ascii="Times New Roman" w:hAnsi="Times New Roman" w:cs="Times New Roman"/>
          <w:color w:val="000000" w:themeColor="text1"/>
          <w:sz w:val="26"/>
          <w:szCs w:val="26"/>
        </w:rPr>
        <w:sectPr w:rsidR="00990E1D" w:rsidSect="00990E1D">
          <w:type w:val="continuous"/>
          <w:pgSz w:w="12240" w:h="15840"/>
          <w:pgMar w:top="1440" w:right="1440" w:bottom="1440" w:left="1440" w:header="720" w:footer="720" w:gutter="0"/>
          <w:cols w:num="2" w:space="720"/>
          <w:docGrid w:linePitch="360"/>
        </w:sectPr>
      </w:pPr>
    </w:p>
    <w:p w:rsidR="00990E1D" w:rsidRDefault="00990E1D" w:rsidP="00990E1D">
      <w:pPr>
        <w:ind w:left="-284"/>
        <w:jc w:val="both"/>
        <w:rPr>
          <w:rFonts w:ascii="Times New Roman" w:hAnsi="Times New Roman" w:cs="Times New Roman"/>
          <w:color w:val="000000" w:themeColor="text1"/>
          <w:sz w:val="26"/>
          <w:szCs w:val="26"/>
        </w:rPr>
      </w:pPr>
    </w:p>
    <w:p w:rsidR="00990E1D" w:rsidRPr="00990E1D" w:rsidRDefault="00990E1D" w:rsidP="00990E1D">
      <w:pPr>
        <w:ind w:left="-284"/>
        <w:jc w:val="center"/>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lastRenderedPageBreak/>
        <w:t>ĐẠI DIỆN CƠ QUAN CHỨNG KIẾN (nếu có)</w:t>
      </w:r>
    </w:p>
    <w:p w:rsidR="00990E1D" w:rsidRPr="00990E1D" w:rsidRDefault="00990E1D" w:rsidP="00990E1D">
      <w:pPr>
        <w:ind w:left="-284"/>
        <w:jc w:val="center"/>
        <w:rPr>
          <w:rFonts w:ascii="Times New Roman" w:hAnsi="Times New Roman" w:cs="Times New Roman"/>
          <w:color w:val="000000" w:themeColor="text1"/>
          <w:sz w:val="26"/>
          <w:szCs w:val="26"/>
        </w:rPr>
      </w:pPr>
      <w:r w:rsidRPr="00990E1D">
        <w:rPr>
          <w:rFonts w:ascii="Times New Roman" w:hAnsi="Times New Roman" w:cs="Times New Roman"/>
          <w:color w:val="000000" w:themeColor="text1"/>
          <w:sz w:val="26"/>
          <w:szCs w:val="26"/>
        </w:rPr>
        <w:t>(Ký, ghi rõ họ tên)</w:t>
      </w:r>
    </w:p>
    <w:p w:rsidR="00990E1D" w:rsidRPr="00882EBF" w:rsidRDefault="00990E1D" w:rsidP="00990E1D">
      <w:pPr>
        <w:ind w:left="-284"/>
        <w:jc w:val="both"/>
        <w:rPr>
          <w:rFonts w:ascii="Times New Roman" w:hAnsi="Times New Roman" w:cs="Times New Roman"/>
          <w:i/>
          <w:color w:val="000000" w:themeColor="text1"/>
          <w:sz w:val="26"/>
          <w:szCs w:val="26"/>
        </w:rPr>
      </w:pPr>
      <w:r w:rsidRPr="00882EBF">
        <w:rPr>
          <w:rFonts w:ascii="Times New Roman" w:hAnsi="Times New Roman" w:cs="Times New Roman"/>
          <w:i/>
          <w:color w:val="000000" w:themeColor="text1"/>
          <w:sz w:val="26"/>
          <w:szCs w:val="26"/>
          <w:vertAlign w:val="superscript"/>
        </w:rPr>
        <w:t>1</w:t>
      </w:r>
      <w:r w:rsidRPr="00882EBF">
        <w:rPr>
          <w:rFonts w:ascii="Times New Roman" w:hAnsi="Times New Roman" w:cs="Times New Roman"/>
          <w:i/>
          <w:color w:val="000000" w:themeColor="text1"/>
          <w:sz w:val="26"/>
          <w:szCs w:val="26"/>
        </w:rPr>
        <w:t>Ghi rõ số, ngày tháng, trích yếu của Quyết định của cơ quan, người có thẩm quyền về việc sử dụng trụ sở làm việc, cơ sở hoạt động sự nghiệp để tham gia dự án đầu tư theo hình thức đối tác công - tư/giao tài sản công/thụ hội tài sản công điều chuyển tài sản công/...).</w:t>
      </w:r>
    </w:p>
    <w:p w:rsidR="00644076" w:rsidRPr="00882EBF" w:rsidRDefault="00990E1D" w:rsidP="00990E1D">
      <w:pPr>
        <w:ind w:left="-284"/>
        <w:jc w:val="both"/>
        <w:rPr>
          <w:rFonts w:ascii="Times New Roman" w:hAnsi="Times New Roman" w:cs="Times New Roman"/>
          <w:i/>
          <w:color w:val="000000" w:themeColor="text1"/>
          <w:sz w:val="26"/>
          <w:szCs w:val="26"/>
        </w:rPr>
      </w:pPr>
      <w:r w:rsidRPr="00882EBF">
        <w:rPr>
          <w:rFonts w:ascii="Times New Roman" w:hAnsi="Times New Roman" w:cs="Times New Roman"/>
          <w:i/>
          <w:color w:val="000000" w:themeColor="text1"/>
          <w:sz w:val="26"/>
          <w:szCs w:val="26"/>
          <w:vertAlign w:val="superscript"/>
        </w:rPr>
        <w:t>2</w:t>
      </w:r>
      <w:r w:rsidRPr="00882EBF">
        <w:rPr>
          <w:rFonts w:ascii="Times New Roman" w:hAnsi="Times New Roman" w:cs="Times New Roman"/>
          <w:i/>
          <w:color w:val="000000" w:themeColor="text1"/>
          <w:sz w:val="26"/>
          <w:szCs w:val="26"/>
        </w:rPr>
        <w:t>Căn cứ vào danh mục tài sản bàn giao, tiếp nhận cụ thể, bên giao, bên nhận bổ sung, chỉnh lý nội dung của các cột chỉ tiêu cho phù hợp. Ví dụ: khi bàn giao tiếp nhận trụ sở làm việc, cơ sở hoạt động sự nghiệp bổ sung cột diệ</w:t>
      </w:r>
      <w:r w:rsidR="00882EBF" w:rsidRPr="00882EBF">
        <w:rPr>
          <w:rFonts w:ascii="Times New Roman" w:hAnsi="Times New Roman" w:cs="Times New Roman"/>
          <w:i/>
          <w:color w:val="000000" w:themeColor="text1"/>
          <w:sz w:val="26"/>
          <w:szCs w:val="26"/>
        </w:rPr>
        <w:t>n tích đấ</w:t>
      </w:r>
      <w:r w:rsidRPr="00882EBF">
        <w:rPr>
          <w:rFonts w:ascii="Times New Roman" w:hAnsi="Times New Roman" w:cs="Times New Roman"/>
          <w:i/>
          <w:color w:val="000000" w:themeColor="text1"/>
          <w:sz w:val="26"/>
          <w:szCs w:val="26"/>
        </w:rPr>
        <w:t>t, diện tích sàn; khi bàn giao, tiếp nhận tài sản có quyết định xử</w:t>
      </w:r>
      <w:r w:rsidR="00882EBF" w:rsidRPr="00882EBF">
        <w:rPr>
          <w:rFonts w:ascii="Times New Roman" w:hAnsi="Times New Roman" w:cs="Times New Roman"/>
          <w:i/>
          <w:color w:val="000000" w:themeColor="text1"/>
          <w:sz w:val="26"/>
          <w:szCs w:val="26"/>
        </w:rPr>
        <w:t xml:space="preserve"> lý gán với </w:t>
      </w:r>
      <w:r w:rsidRPr="00882EBF">
        <w:rPr>
          <w:rFonts w:ascii="Times New Roman" w:hAnsi="Times New Roman" w:cs="Times New Roman"/>
          <w:i/>
          <w:color w:val="000000" w:themeColor="text1"/>
          <w:sz w:val="26"/>
          <w:szCs w:val="26"/>
        </w:rPr>
        <w:t>việc chuyển đổi công năng sử dụng thì bổ sung cột mục đích sử dụng điện tại, mục đích sử dụng sau khi chuyển đổi;...</w:t>
      </w:r>
    </w:p>
    <w:p w:rsidR="00882EBF" w:rsidRPr="00882EBF" w:rsidRDefault="00882EBF" w:rsidP="00882EBF">
      <w:pPr>
        <w:ind w:left="-284"/>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br w:type="column"/>
      </w:r>
      <w:r w:rsidRPr="00882EBF">
        <w:rPr>
          <w:rFonts w:ascii="Times New Roman" w:hAnsi="Times New Roman" w:cs="Times New Roman"/>
          <w:b/>
          <w:color w:val="000000" w:themeColor="text1"/>
          <w:sz w:val="26"/>
          <w:szCs w:val="26"/>
        </w:rPr>
        <w:lastRenderedPageBreak/>
        <w:t xml:space="preserve">Mẫu số 17a/TSC-QSDĐ </w:t>
      </w:r>
    </w:p>
    <w:p w:rsidR="00882EBF" w:rsidRDefault="00882EBF" w:rsidP="00882EBF">
      <w:pPr>
        <w:ind w:left="-284"/>
        <w:jc w:val="both"/>
        <w:rPr>
          <w:rFonts w:ascii="Times New Roman" w:hAnsi="Times New Roman" w:cs="Times New Roman"/>
          <w:color w:val="000000" w:themeColor="text1"/>
          <w:sz w:val="26"/>
          <w:szCs w:val="26"/>
        </w:rPr>
        <w:sectPr w:rsidR="00882EBF" w:rsidSect="0006665D">
          <w:type w:val="continuous"/>
          <w:pgSz w:w="12240" w:h="15840"/>
          <w:pgMar w:top="1440" w:right="1440" w:bottom="1440" w:left="1440" w:header="720" w:footer="720" w:gutter="0"/>
          <w:cols w:space="720"/>
          <w:docGrid w:linePitch="360"/>
        </w:sectPr>
      </w:pPr>
    </w:p>
    <w:p w:rsidR="00882EBF" w:rsidRDefault="00882EBF" w:rsidP="00882EBF">
      <w:pPr>
        <w:ind w:left="-340" w:right="113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lastRenderedPageBreak/>
        <w:t>CƠ QUAN QUẢN LÝ CẤP TRÊN CƠ QUAN, TỔ CHỨC, ĐƠN VỊ</w:t>
      </w:r>
      <w:r>
        <w:rPr>
          <w:rFonts w:ascii="Times New Roman" w:hAnsi="Times New Roman" w:cs="Times New Roman"/>
          <w:color w:val="000000" w:themeColor="text1"/>
          <w:sz w:val="26"/>
          <w:szCs w:val="26"/>
        </w:rPr>
        <w:t xml:space="preserve"> </w:t>
      </w:r>
      <w:r w:rsidRPr="00882EBF">
        <w:rPr>
          <w:rFonts w:ascii="Times New Roman" w:hAnsi="Times New Roman" w:cs="Times New Roman"/>
          <w:color w:val="000000" w:themeColor="text1"/>
          <w:sz w:val="26"/>
          <w:szCs w:val="26"/>
        </w:rPr>
        <w:t xml:space="preserve">QUẢN LÝ, SỬ DỤNG ĐẤT </w:t>
      </w:r>
    </w:p>
    <w:p w:rsidR="00173C9C" w:rsidRPr="00173C9C" w:rsidRDefault="00173C9C" w:rsidP="00173C9C">
      <w:pPr>
        <w:pBdr>
          <w:bottom w:val="dashSmallGap" w:sz="12" w:space="1" w:color="auto"/>
        </w:pBdr>
        <w:ind w:left="709" w:right="2908"/>
        <w:jc w:val="center"/>
        <w:rPr>
          <w:rFonts w:ascii="Times New Roman" w:hAnsi="Times New Roman" w:cs="Times New Roman"/>
          <w:color w:val="000000" w:themeColor="text1"/>
          <w:sz w:val="2"/>
          <w:szCs w:val="2"/>
        </w:rPr>
      </w:pPr>
    </w:p>
    <w:p w:rsidR="00882EBF" w:rsidRDefault="00882EBF" w:rsidP="00882EBF">
      <w:pPr>
        <w:ind w:left="-142"/>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Số: /......</w:t>
      </w:r>
      <w:r>
        <w:rPr>
          <w:rFonts w:ascii="Times New Roman" w:hAnsi="Times New Roman" w:cs="Times New Roman"/>
          <w:color w:val="000000" w:themeColor="text1"/>
          <w:sz w:val="26"/>
          <w:szCs w:val="26"/>
        </w:rPr>
        <w:t>-</w:t>
      </w:r>
      <w:r w:rsidRPr="00882EBF">
        <w:rPr>
          <w:rFonts w:ascii="Times New Roman" w:hAnsi="Times New Roman" w:cs="Times New Roman"/>
          <w:color w:val="000000" w:themeColor="text1"/>
          <w:sz w:val="26"/>
          <w:szCs w:val="26"/>
        </w:rPr>
        <w:t>.....</w:t>
      </w:r>
    </w:p>
    <w:p w:rsidR="00882EBF" w:rsidRDefault="00882EBF" w:rsidP="00173C9C">
      <w:pPr>
        <w:spacing w:after="0"/>
        <w:ind w:left="-284" w:right="283"/>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lastRenderedPageBreak/>
        <w:t>CỘNG HÒA XÃ HỘI CHỦ NGHĨA VIỆT NAM</w:t>
      </w:r>
      <w:r w:rsidR="00173C9C">
        <w:rPr>
          <w:rFonts w:ascii="Times New Roman" w:hAnsi="Times New Roman" w:cs="Times New Roman"/>
          <w:color w:val="000000" w:themeColor="text1"/>
          <w:sz w:val="26"/>
          <w:szCs w:val="26"/>
        </w:rPr>
        <w:tab/>
      </w:r>
      <w:r w:rsidR="00173C9C">
        <w:rPr>
          <w:rFonts w:ascii="Times New Roman" w:hAnsi="Times New Roman" w:cs="Times New Roman"/>
          <w:color w:val="000000" w:themeColor="text1"/>
          <w:sz w:val="26"/>
          <w:szCs w:val="26"/>
        </w:rPr>
        <w:tab/>
      </w:r>
      <w:r w:rsidR="00173C9C">
        <w:rPr>
          <w:rFonts w:ascii="Times New Roman" w:hAnsi="Times New Roman" w:cs="Times New Roman"/>
          <w:color w:val="000000" w:themeColor="text1"/>
          <w:sz w:val="26"/>
          <w:szCs w:val="26"/>
        </w:rPr>
        <w:tab/>
      </w:r>
      <w:r w:rsidRPr="00882EBF">
        <w:rPr>
          <w:rFonts w:ascii="Times New Roman" w:hAnsi="Times New Roman" w:cs="Times New Roman"/>
          <w:color w:val="000000" w:themeColor="text1"/>
          <w:sz w:val="26"/>
          <w:szCs w:val="26"/>
        </w:rPr>
        <w:t>Độc lập - Tự do - Hạnh phúc</w:t>
      </w:r>
    </w:p>
    <w:p w:rsidR="00173C9C" w:rsidRPr="00173C9C" w:rsidRDefault="00173C9C" w:rsidP="00173C9C">
      <w:pPr>
        <w:pBdr>
          <w:bottom w:val="dashSmallGap" w:sz="12" w:space="0" w:color="auto"/>
        </w:pBdr>
        <w:ind w:left="1418" w:right="2892"/>
        <w:jc w:val="both"/>
        <w:rPr>
          <w:rFonts w:ascii="Times New Roman" w:hAnsi="Times New Roman" w:cs="Times New Roman"/>
          <w:color w:val="000000" w:themeColor="text1"/>
          <w:sz w:val="10"/>
          <w:szCs w:val="2"/>
        </w:rPr>
      </w:pPr>
    </w:p>
    <w:p w:rsidR="00173C9C" w:rsidRDefault="00173C9C" w:rsidP="00173C9C">
      <w:pPr>
        <w:spacing w:after="0"/>
        <w:ind w:left="-14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rsidR="00882EBF" w:rsidRDefault="00173C9C" w:rsidP="00173C9C">
      <w:pPr>
        <w:spacing w:after="0"/>
        <w:ind w:left="-14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882EBF" w:rsidRPr="00882EBF">
        <w:rPr>
          <w:rFonts w:ascii="Times New Roman" w:hAnsi="Times New Roman" w:cs="Times New Roman"/>
          <w:color w:val="000000" w:themeColor="text1"/>
          <w:sz w:val="26"/>
          <w:szCs w:val="26"/>
        </w:rPr>
        <w:t xml:space="preserve">........., ngày ....... tháng ..... năm ..... </w:t>
      </w:r>
    </w:p>
    <w:p w:rsidR="00882EBF" w:rsidRDefault="00882EBF" w:rsidP="00882EBF">
      <w:pPr>
        <w:ind w:left="-284"/>
        <w:jc w:val="both"/>
        <w:rPr>
          <w:rFonts w:ascii="Times New Roman" w:hAnsi="Times New Roman" w:cs="Times New Roman"/>
          <w:color w:val="000000" w:themeColor="text1"/>
          <w:sz w:val="26"/>
          <w:szCs w:val="26"/>
        </w:rPr>
        <w:sectPr w:rsidR="00882EBF" w:rsidSect="00173C9C">
          <w:type w:val="continuous"/>
          <w:pgSz w:w="12240" w:h="15840"/>
          <w:pgMar w:top="1440" w:right="49" w:bottom="1440" w:left="1440" w:header="720" w:footer="720" w:gutter="0"/>
          <w:cols w:num="2" w:space="839" w:equalWidth="0">
            <w:col w:w="4468" w:space="556"/>
            <w:col w:w="5727"/>
          </w:cols>
          <w:docGrid w:linePitch="360"/>
        </w:sectPr>
      </w:pPr>
    </w:p>
    <w:p w:rsidR="00882EBF" w:rsidRPr="00882EBF" w:rsidRDefault="00882EBF" w:rsidP="00882EBF">
      <w:pPr>
        <w:ind w:left="-284"/>
        <w:jc w:val="center"/>
        <w:rPr>
          <w:rFonts w:ascii="Times New Roman" w:hAnsi="Times New Roman" w:cs="Times New Roman"/>
          <w:b/>
          <w:color w:val="000000" w:themeColor="text1"/>
          <w:sz w:val="26"/>
          <w:szCs w:val="26"/>
        </w:rPr>
      </w:pPr>
      <w:r w:rsidRPr="00882EBF">
        <w:rPr>
          <w:rFonts w:ascii="Times New Roman" w:hAnsi="Times New Roman" w:cs="Times New Roman"/>
          <w:b/>
          <w:color w:val="000000" w:themeColor="text1"/>
          <w:sz w:val="26"/>
          <w:szCs w:val="26"/>
        </w:rPr>
        <w:lastRenderedPageBreak/>
        <w:t>VĂN BẢN XÁC ĐỊNH GIÁ TRỊ QUYỀN SỬ DỤNG ĐẤT ĐỂ TÍNH VÀO</w:t>
      </w:r>
    </w:p>
    <w:p w:rsidR="00882EBF" w:rsidRPr="00882EBF" w:rsidRDefault="00882EBF" w:rsidP="00882EBF">
      <w:pPr>
        <w:ind w:left="-284"/>
        <w:jc w:val="center"/>
        <w:rPr>
          <w:rFonts w:ascii="Times New Roman" w:hAnsi="Times New Roman" w:cs="Times New Roman"/>
          <w:b/>
          <w:color w:val="000000" w:themeColor="text1"/>
          <w:sz w:val="26"/>
          <w:szCs w:val="26"/>
        </w:rPr>
      </w:pPr>
      <w:r w:rsidRPr="00882EBF">
        <w:rPr>
          <w:rFonts w:ascii="Times New Roman" w:hAnsi="Times New Roman" w:cs="Times New Roman"/>
          <w:b/>
          <w:color w:val="000000" w:themeColor="text1"/>
          <w:sz w:val="26"/>
          <w:szCs w:val="26"/>
        </w:rPr>
        <w:t>GIÁ TRỊ TÀI SẢN CỦA CƠ QUAN, TỔ CHỨC, ĐƠN VỊ.</w:t>
      </w:r>
    </w:p>
    <w:p w:rsidR="00882EBF" w:rsidRPr="00882EBF" w:rsidRDefault="00882EBF" w:rsidP="00882EBF">
      <w:pPr>
        <w:ind w:left="-284"/>
        <w:jc w:val="both"/>
        <w:rPr>
          <w:rFonts w:ascii="Times New Roman" w:hAnsi="Times New Roman" w:cs="Times New Roman"/>
          <w:i/>
          <w:color w:val="000000" w:themeColor="text1"/>
          <w:sz w:val="26"/>
          <w:szCs w:val="26"/>
        </w:rPr>
      </w:pPr>
      <w:r w:rsidRPr="00882EBF">
        <w:rPr>
          <w:rFonts w:ascii="Times New Roman" w:hAnsi="Times New Roman" w:cs="Times New Roman"/>
          <w:i/>
          <w:color w:val="000000" w:themeColor="text1"/>
          <w:sz w:val="26"/>
          <w:szCs w:val="26"/>
        </w:rPr>
        <w:t>Căn cứ Nghị định số 151/2017/NĐ-CP ngày 26 tháng 12 năm 2017 của Chính phủ quy định chi tiết một số điều của Luật Quản lý, sử dụng tài sản công;</w:t>
      </w:r>
    </w:p>
    <w:p w:rsidR="00882EBF" w:rsidRPr="00882EBF" w:rsidRDefault="00882EBF" w:rsidP="00882EBF">
      <w:pPr>
        <w:ind w:left="-284"/>
        <w:jc w:val="both"/>
        <w:rPr>
          <w:rFonts w:ascii="Times New Roman" w:hAnsi="Times New Roman" w:cs="Times New Roman"/>
          <w:i/>
          <w:color w:val="000000" w:themeColor="text1"/>
          <w:sz w:val="26"/>
          <w:szCs w:val="26"/>
        </w:rPr>
      </w:pPr>
      <w:r w:rsidRPr="00882EBF">
        <w:rPr>
          <w:rFonts w:ascii="Times New Roman" w:hAnsi="Times New Roman" w:cs="Times New Roman"/>
          <w:i/>
          <w:color w:val="000000" w:themeColor="text1"/>
          <w:sz w:val="26"/>
          <w:szCs w:val="26"/>
        </w:rPr>
        <w:t>Căn cứ Quyết định số ............... ngày .../..../....... của Ủy ban nhân dân tỉnh/thành phố ..................... về việc ban hành Bảng giá đất;</w:t>
      </w:r>
    </w:p>
    <w:p w:rsidR="00882EBF" w:rsidRPr="00882EBF" w:rsidRDefault="00882EBF" w:rsidP="00882EBF">
      <w:pPr>
        <w:ind w:left="-284"/>
        <w:jc w:val="both"/>
        <w:rPr>
          <w:rFonts w:ascii="Times New Roman" w:hAnsi="Times New Roman" w:cs="Times New Roman"/>
          <w:i/>
          <w:color w:val="000000" w:themeColor="text1"/>
          <w:sz w:val="26"/>
          <w:szCs w:val="26"/>
        </w:rPr>
      </w:pPr>
      <w:r w:rsidRPr="00882EBF">
        <w:rPr>
          <w:rFonts w:ascii="Times New Roman" w:hAnsi="Times New Roman" w:cs="Times New Roman"/>
          <w:i/>
          <w:color w:val="000000" w:themeColor="text1"/>
          <w:sz w:val="26"/>
          <w:szCs w:val="26"/>
        </w:rPr>
        <w:t>Căn cứ Quyết định số .......... ngày .../.../.......... của Ủy ban nhân dân tỉnh/thành phố ............. về việc ban hành hệ số điều chỉnh giá đất;</w:t>
      </w:r>
    </w:p>
    <w:p w:rsidR="00882EBF" w:rsidRPr="00882EBF" w:rsidRDefault="00882EBF" w:rsidP="00882EBF">
      <w:pPr>
        <w:ind w:left="-284"/>
        <w:jc w:val="both"/>
        <w:rPr>
          <w:rFonts w:ascii="Times New Roman" w:hAnsi="Times New Roman" w:cs="Times New Roman"/>
          <w:i/>
          <w:color w:val="000000" w:themeColor="text1"/>
          <w:sz w:val="26"/>
          <w:szCs w:val="26"/>
        </w:rPr>
      </w:pPr>
      <w:r w:rsidRPr="00882EBF">
        <w:rPr>
          <w:rFonts w:ascii="Times New Roman" w:hAnsi="Times New Roman" w:cs="Times New Roman"/>
          <w:i/>
          <w:color w:val="000000" w:themeColor="text1"/>
          <w:sz w:val="26"/>
          <w:szCs w:val="26"/>
        </w:rPr>
        <w:t>................................. 1 thực hiện xác định giá trị quyền sử dụng đất để tính vào giá trị tài sản của cơ quan, tổ chức, đơn vị như sau:</w:t>
      </w:r>
    </w:p>
    <w:p w:rsidR="00882EBF" w:rsidRDefault="00882EBF" w:rsidP="00882EBF">
      <w:pPr>
        <w:ind w:left="-28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 xml:space="preserve">1. Địa chỉ cơ sở nhà, đất: </w:t>
      </w:r>
    </w:p>
    <w:p w:rsidR="00882EBF" w:rsidRDefault="00882EBF" w:rsidP="00882EBF">
      <w:pPr>
        <w:ind w:left="-28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 xml:space="preserve">2. Hồ sơ pháp lý về quyền sử dụng đất 2 </w:t>
      </w:r>
    </w:p>
    <w:p w:rsidR="00882EBF" w:rsidRDefault="00882EBF" w:rsidP="00882EBF">
      <w:pPr>
        <w:ind w:left="-28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3. Loại đất:</w:t>
      </w:r>
    </w:p>
    <w:p w:rsidR="00882EBF" w:rsidRDefault="00882EBF" w:rsidP="00882EBF">
      <w:pPr>
        <w:ind w:left="-28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 xml:space="preserve">4. Hình thức sử dụng đất: </w:t>
      </w:r>
    </w:p>
    <w:p w:rsidR="00882EBF" w:rsidRDefault="00882EBF" w:rsidP="00882EBF">
      <w:pPr>
        <w:ind w:left="-28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 xml:space="preserve">5. Diện tích đất: </w:t>
      </w:r>
    </w:p>
    <w:p w:rsidR="00882EBF" w:rsidRDefault="00882EBF" w:rsidP="00882EBF">
      <w:pPr>
        <w:ind w:left="-28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 xml:space="preserve">6. Giá đất: </w:t>
      </w:r>
    </w:p>
    <w:p w:rsidR="00882EBF" w:rsidRDefault="00882EBF" w:rsidP="00882EBF">
      <w:pPr>
        <w:ind w:left="-28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 xml:space="preserve">7. Hệ số điều chỉnh giá đất: </w:t>
      </w:r>
    </w:p>
    <w:p w:rsidR="00882EBF" w:rsidRPr="00882EBF" w:rsidRDefault="00882EBF" w:rsidP="00882EBF">
      <w:pPr>
        <w:ind w:left="-28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8. Giá trị quyền sử dụng đất:</w:t>
      </w:r>
    </w:p>
    <w:p w:rsidR="00882EBF" w:rsidRPr="00882EBF" w:rsidRDefault="00882EBF" w:rsidP="00882EBF">
      <w:pPr>
        <w:ind w:left="-284"/>
        <w:jc w:val="both"/>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Văn bản này được lập thành 02 bản, 01 bản gửi ....... 3, 01 bản lưu tại cơ quan/tổ chức/đơn vị./.</w:t>
      </w:r>
    </w:p>
    <w:p w:rsidR="00882EBF" w:rsidRPr="00882EBF" w:rsidRDefault="00882EBF" w:rsidP="00882EBF">
      <w:pPr>
        <w:ind w:left="-284"/>
        <w:jc w:val="right"/>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THỦ TRƯỞ</w:t>
      </w:r>
      <w:r>
        <w:rPr>
          <w:rFonts w:ascii="Times New Roman" w:hAnsi="Times New Roman" w:cs="Times New Roman"/>
          <w:color w:val="000000" w:themeColor="text1"/>
          <w:sz w:val="26"/>
          <w:szCs w:val="26"/>
        </w:rPr>
        <w:t>NG CƠ QUAN/TỔ</w:t>
      </w:r>
    </w:p>
    <w:p w:rsidR="00882EBF" w:rsidRDefault="00882EBF" w:rsidP="00882EBF">
      <w:pPr>
        <w:ind w:left="-284"/>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882EBF">
        <w:rPr>
          <w:rFonts w:ascii="Times New Roman" w:hAnsi="Times New Roman" w:cs="Times New Roman"/>
          <w:color w:val="000000" w:themeColor="text1"/>
          <w:sz w:val="26"/>
          <w:szCs w:val="26"/>
        </w:rPr>
        <w:t>CHỨC/ĐƠN VỊ</w:t>
      </w:r>
    </w:p>
    <w:p w:rsidR="00882EBF" w:rsidRDefault="00882EBF" w:rsidP="00882EBF">
      <w:pPr>
        <w:ind w:left="-284"/>
        <w:jc w:val="right"/>
        <w:rPr>
          <w:rFonts w:ascii="Times New Roman" w:hAnsi="Times New Roman" w:cs="Times New Roman"/>
          <w:color w:val="000000" w:themeColor="text1"/>
          <w:sz w:val="26"/>
          <w:szCs w:val="26"/>
        </w:rPr>
      </w:pPr>
      <w:r w:rsidRPr="00882EBF">
        <w:rPr>
          <w:rFonts w:ascii="Times New Roman" w:hAnsi="Times New Roman" w:cs="Times New Roman"/>
          <w:color w:val="000000" w:themeColor="text1"/>
          <w:sz w:val="26"/>
          <w:szCs w:val="26"/>
        </w:rPr>
        <w:t>(Ký, ghi rõ họ tên và đóng dấu)</w:t>
      </w:r>
    </w:p>
    <w:p w:rsidR="00173C9C" w:rsidRPr="00882EBF" w:rsidRDefault="00173C9C" w:rsidP="00882EBF">
      <w:pPr>
        <w:ind w:left="-284"/>
        <w:jc w:val="right"/>
        <w:rPr>
          <w:rFonts w:ascii="Times New Roman" w:hAnsi="Times New Roman" w:cs="Times New Roman"/>
          <w:color w:val="000000" w:themeColor="text1"/>
          <w:sz w:val="26"/>
          <w:szCs w:val="26"/>
        </w:rPr>
      </w:pPr>
    </w:p>
    <w:p w:rsidR="00882EBF" w:rsidRPr="00173C9C" w:rsidRDefault="00882EBF" w:rsidP="00882EBF">
      <w:pPr>
        <w:ind w:left="-284"/>
        <w:jc w:val="both"/>
        <w:rPr>
          <w:rFonts w:ascii="Times New Roman" w:hAnsi="Times New Roman" w:cs="Times New Roman"/>
          <w:i/>
          <w:color w:val="000000" w:themeColor="text1"/>
          <w:sz w:val="26"/>
          <w:szCs w:val="26"/>
        </w:rPr>
      </w:pPr>
      <w:r w:rsidRPr="00173C9C">
        <w:rPr>
          <w:rFonts w:ascii="Times New Roman" w:hAnsi="Times New Roman" w:cs="Times New Roman"/>
          <w:i/>
          <w:color w:val="000000" w:themeColor="text1"/>
          <w:sz w:val="26"/>
          <w:szCs w:val="26"/>
          <w:vertAlign w:val="superscript"/>
        </w:rPr>
        <w:t>1</w:t>
      </w:r>
      <w:r w:rsidRPr="00173C9C">
        <w:rPr>
          <w:rFonts w:ascii="Times New Roman" w:hAnsi="Times New Roman" w:cs="Times New Roman"/>
          <w:i/>
          <w:color w:val="000000" w:themeColor="text1"/>
          <w:sz w:val="26"/>
          <w:szCs w:val="26"/>
        </w:rPr>
        <w:t>Ghi tên cơ quan, tổ chức, đơn vị thực hiện xác định giá trị quyền sử dụng đất.</w:t>
      </w:r>
    </w:p>
    <w:p w:rsidR="00882EBF" w:rsidRPr="00173C9C" w:rsidRDefault="00882EBF" w:rsidP="00882EBF">
      <w:pPr>
        <w:ind w:left="-284"/>
        <w:jc w:val="both"/>
        <w:rPr>
          <w:rFonts w:ascii="Times New Roman" w:hAnsi="Times New Roman" w:cs="Times New Roman"/>
          <w:i/>
          <w:color w:val="000000" w:themeColor="text1"/>
          <w:sz w:val="26"/>
          <w:szCs w:val="26"/>
        </w:rPr>
      </w:pPr>
      <w:r w:rsidRPr="00173C9C">
        <w:rPr>
          <w:rFonts w:ascii="Times New Roman" w:hAnsi="Times New Roman" w:cs="Times New Roman"/>
          <w:i/>
          <w:color w:val="000000" w:themeColor="text1"/>
          <w:sz w:val="26"/>
          <w:szCs w:val="26"/>
          <w:vertAlign w:val="superscript"/>
        </w:rPr>
        <w:t>2</w:t>
      </w:r>
      <w:r w:rsidRPr="00173C9C">
        <w:rPr>
          <w:rFonts w:ascii="Times New Roman" w:hAnsi="Times New Roman" w:cs="Times New Roman"/>
          <w:i/>
          <w:color w:val="000000" w:themeColor="text1"/>
          <w:sz w:val="26"/>
          <w:szCs w:val="26"/>
        </w:rPr>
        <w:t>Ghi cụ thể các hồ sơ pháp lý về đất như: Quyết định giao đất/cho thuê đãi/công nhận quyền sử dụng đất; Hợp đồng thuê đất, các giấy tờ khác liên quan đến quyền sử dụng đất.</w:t>
      </w:r>
    </w:p>
    <w:p w:rsidR="00173C9C" w:rsidRDefault="00882EBF" w:rsidP="00882EBF">
      <w:pPr>
        <w:ind w:left="-284"/>
        <w:jc w:val="both"/>
        <w:rPr>
          <w:rFonts w:ascii="Times New Roman" w:hAnsi="Times New Roman" w:cs="Times New Roman"/>
          <w:i/>
          <w:color w:val="000000" w:themeColor="text1"/>
          <w:sz w:val="26"/>
          <w:szCs w:val="26"/>
        </w:rPr>
      </w:pPr>
      <w:r w:rsidRPr="00173C9C">
        <w:rPr>
          <w:rFonts w:ascii="Times New Roman" w:hAnsi="Times New Roman" w:cs="Times New Roman"/>
          <w:i/>
          <w:color w:val="000000" w:themeColor="text1"/>
          <w:sz w:val="26"/>
          <w:szCs w:val="26"/>
          <w:vertAlign w:val="superscript"/>
        </w:rPr>
        <w:t>3</w:t>
      </w:r>
      <w:r w:rsidRPr="00173C9C">
        <w:rPr>
          <w:rFonts w:ascii="Times New Roman" w:hAnsi="Times New Roman" w:cs="Times New Roman"/>
          <w:i/>
          <w:color w:val="000000" w:themeColor="text1"/>
          <w:sz w:val="26"/>
          <w:szCs w:val="26"/>
        </w:rPr>
        <w:t>Ghi tên cơ quan quản lý cấp trên trực tiếp của cơ quan/tổ chức/đơn vị.</w:t>
      </w:r>
    </w:p>
    <w:p w:rsidR="00DA0716" w:rsidRPr="00DA0716" w:rsidRDefault="00173C9C" w:rsidP="00DA0716">
      <w:pPr>
        <w:ind w:left="-284"/>
        <w:jc w:val="both"/>
        <w:rPr>
          <w:rFonts w:ascii="Times New Roman" w:hAnsi="Times New Roman" w:cs="Times New Roman"/>
          <w:b/>
          <w:color w:val="000000" w:themeColor="text1"/>
          <w:sz w:val="26"/>
          <w:szCs w:val="26"/>
        </w:rPr>
      </w:pPr>
      <w:r>
        <w:rPr>
          <w:rFonts w:ascii="Times New Roman" w:hAnsi="Times New Roman" w:cs="Times New Roman"/>
          <w:i/>
          <w:color w:val="000000" w:themeColor="text1"/>
          <w:sz w:val="26"/>
          <w:szCs w:val="26"/>
        </w:rPr>
        <w:br w:type="column"/>
      </w:r>
      <w:r w:rsidR="00DA0716" w:rsidRPr="00DA0716">
        <w:rPr>
          <w:rFonts w:ascii="Times New Roman" w:hAnsi="Times New Roman" w:cs="Times New Roman"/>
          <w:b/>
          <w:color w:val="000000" w:themeColor="text1"/>
          <w:sz w:val="26"/>
          <w:szCs w:val="26"/>
        </w:rPr>
        <w:lastRenderedPageBreak/>
        <w:t xml:space="preserve">Mẫu số 17b/TSC-QSDĐ </w:t>
      </w:r>
    </w:p>
    <w:p w:rsidR="00DA0716" w:rsidRDefault="00DA0716" w:rsidP="00DA0716">
      <w:pPr>
        <w:ind w:left="-284"/>
        <w:jc w:val="both"/>
        <w:rPr>
          <w:rFonts w:ascii="Times New Roman" w:hAnsi="Times New Roman" w:cs="Times New Roman"/>
          <w:color w:val="000000" w:themeColor="text1"/>
          <w:sz w:val="26"/>
          <w:szCs w:val="26"/>
        </w:rPr>
        <w:sectPr w:rsidR="00DA0716" w:rsidSect="0006665D">
          <w:type w:val="continuous"/>
          <w:pgSz w:w="12240" w:h="15840"/>
          <w:pgMar w:top="1440" w:right="1440" w:bottom="1440" w:left="1440" w:header="720" w:footer="720" w:gutter="0"/>
          <w:cols w:space="720"/>
          <w:docGrid w:linePitch="360"/>
        </w:sectPr>
      </w:pPr>
    </w:p>
    <w:p w:rsidR="00DA0716" w:rsidRPr="00DA0716" w:rsidRDefault="00DA0716" w:rsidP="00DA0716">
      <w:pPr>
        <w:ind w:left="-454" w:right="1247"/>
        <w:jc w:val="center"/>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lastRenderedPageBreak/>
        <w:t>CƠ QUAN QUẢN LÝ CẤP TRÊN CƠ QUAN, TỔ CHỨC, ĐƠN VỊ QUẢN LÝ, SỬ</w:t>
      </w:r>
      <w:r>
        <w:rPr>
          <w:rFonts w:ascii="Times New Roman" w:hAnsi="Times New Roman" w:cs="Times New Roman"/>
          <w:color w:val="000000" w:themeColor="text1"/>
          <w:sz w:val="26"/>
          <w:szCs w:val="26"/>
        </w:rPr>
        <w:t xml:space="preserve"> </w:t>
      </w:r>
      <w:r w:rsidRPr="00DA0716">
        <w:rPr>
          <w:rFonts w:ascii="Times New Roman" w:hAnsi="Times New Roman" w:cs="Times New Roman"/>
          <w:color w:val="000000" w:themeColor="text1"/>
          <w:sz w:val="26"/>
          <w:szCs w:val="26"/>
        </w:rPr>
        <w:t>DỤNG ĐẤT</w:t>
      </w:r>
    </w:p>
    <w:p w:rsidR="00DA0716" w:rsidRPr="00DA0716"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Số: ..........</w:t>
      </w:r>
      <w:r>
        <w:rPr>
          <w:rFonts w:ascii="Times New Roman" w:hAnsi="Times New Roman" w:cs="Times New Roman"/>
          <w:color w:val="000000" w:themeColor="text1"/>
          <w:sz w:val="26"/>
          <w:szCs w:val="26"/>
        </w:rPr>
        <w:t>-</w:t>
      </w:r>
      <w:r w:rsidRPr="00DA0716">
        <w:rPr>
          <w:rFonts w:ascii="Times New Roman" w:hAnsi="Times New Roman" w:cs="Times New Roman"/>
          <w:color w:val="000000" w:themeColor="text1"/>
          <w:sz w:val="26"/>
          <w:szCs w:val="26"/>
        </w:rPr>
        <w:t>........</w:t>
      </w:r>
    </w:p>
    <w:p w:rsidR="00DA0716" w:rsidRPr="00DA0716" w:rsidRDefault="00DA0716" w:rsidP="00DA0716">
      <w:pPr>
        <w:ind w:left="-113" w:right="227"/>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CỘNG HÒA XÃ HỘI CHỦ NGHĨA VIỆT NAM</w:t>
      </w:r>
    </w:p>
    <w:p w:rsidR="00DA0716" w:rsidRDefault="00DA0716" w:rsidP="00DA0716">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Pr>
          <w:rFonts w:ascii="Times New Roman" w:hAnsi="Times New Roman" w:cs="Times New Roman"/>
          <w:color w:val="000000" w:themeColor="text1"/>
          <w:sz w:val="26"/>
          <w:szCs w:val="26"/>
        </w:rPr>
        <w:tab/>
      </w:r>
      <w:r w:rsidRPr="00DA0716">
        <w:rPr>
          <w:rFonts w:ascii="Times New Roman" w:hAnsi="Times New Roman" w:cs="Times New Roman"/>
          <w:color w:val="000000" w:themeColor="text1"/>
          <w:sz w:val="26"/>
          <w:szCs w:val="26"/>
        </w:rPr>
        <w:t>Độc lập - Tự do - Hạnh phúc</w:t>
      </w:r>
      <w:r>
        <w:rPr>
          <w:rFonts w:ascii="Times New Roman" w:hAnsi="Times New Roman" w:cs="Times New Roman"/>
          <w:color w:val="000000" w:themeColor="text1"/>
          <w:sz w:val="26"/>
          <w:szCs w:val="26"/>
        </w:rPr>
        <w:tab/>
      </w:r>
    </w:p>
    <w:p w:rsidR="00DA0716" w:rsidRPr="00DA0716" w:rsidRDefault="00DA0716" w:rsidP="00DA0716">
      <w:pPr>
        <w:ind w:left="-284"/>
        <w:jc w:val="both"/>
        <w:rPr>
          <w:rFonts w:ascii="Times New Roman" w:hAnsi="Times New Roman" w:cs="Times New Roman"/>
          <w:color w:val="000000" w:themeColor="text1"/>
          <w:sz w:val="26"/>
          <w:szCs w:val="26"/>
        </w:rPr>
      </w:pPr>
    </w:p>
    <w:p w:rsidR="00DA0716" w:rsidRPr="00DA0716" w:rsidRDefault="00DA0716" w:rsidP="00DA0716">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DA0716">
        <w:rPr>
          <w:rFonts w:ascii="Times New Roman" w:hAnsi="Times New Roman" w:cs="Times New Roman"/>
          <w:color w:val="000000" w:themeColor="text1"/>
          <w:sz w:val="26"/>
          <w:szCs w:val="26"/>
        </w:rPr>
        <w:t xml:space="preserve">........, ngày ....... tháng ...... năm ....... </w:t>
      </w:r>
    </w:p>
    <w:p w:rsidR="00DA0716" w:rsidRDefault="00DA0716" w:rsidP="00DA0716">
      <w:pPr>
        <w:ind w:left="-284"/>
        <w:jc w:val="both"/>
        <w:rPr>
          <w:rFonts w:ascii="Times New Roman" w:hAnsi="Times New Roman" w:cs="Times New Roman"/>
          <w:color w:val="000000" w:themeColor="text1"/>
          <w:sz w:val="26"/>
          <w:szCs w:val="26"/>
        </w:rPr>
        <w:sectPr w:rsidR="00DA0716" w:rsidSect="00DA0716">
          <w:type w:val="continuous"/>
          <w:pgSz w:w="12240" w:h="15840"/>
          <w:pgMar w:top="1440" w:right="191" w:bottom="1440" w:left="1440" w:header="720" w:footer="720" w:gutter="0"/>
          <w:cols w:num="2" w:space="1359" w:equalWidth="0">
            <w:col w:w="4479" w:space="289"/>
            <w:col w:w="5841"/>
          </w:cols>
          <w:docGrid w:linePitch="360"/>
        </w:sectPr>
      </w:pPr>
    </w:p>
    <w:p w:rsidR="00DA0716" w:rsidRPr="00DA0716" w:rsidRDefault="00DA0716" w:rsidP="00DA0716">
      <w:pPr>
        <w:ind w:left="567" w:right="713"/>
        <w:jc w:val="center"/>
        <w:rPr>
          <w:rFonts w:ascii="Times New Roman" w:hAnsi="Times New Roman" w:cs="Times New Roman"/>
          <w:b/>
          <w:color w:val="000000" w:themeColor="text1"/>
          <w:sz w:val="26"/>
          <w:szCs w:val="26"/>
        </w:rPr>
      </w:pPr>
      <w:r w:rsidRPr="00DA0716">
        <w:rPr>
          <w:rFonts w:ascii="Times New Roman" w:hAnsi="Times New Roman" w:cs="Times New Roman"/>
          <w:b/>
          <w:color w:val="000000" w:themeColor="text1"/>
          <w:sz w:val="26"/>
          <w:szCs w:val="26"/>
        </w:rPr>
        <w:lastRenderedPageBreak/>
        <w:t xml:space="preserve">VĂN BẢN ĐIỀU CHỈNH GIÁ TRỊ QUYỀN SỬ DỤNG ĐẤT ĐỂ TÍNH </w:t>
      </w:r>
      <w:r>
        <w:rPr>
          <w:rFonts w:ascii="Times New Roman" w:hAnsi="Times New Roman" w:cs="Times New Roman"/>
          <w:b/>
          <w:color w:val="000000" w:themeColor="text1"/>
          <w:sz w:val="26"/>
          <w:szCs w:val="26"/>
        </w:rPr>
        <w:t xml:space="preserve">VÀO </w:t>
      </w:r>
      <w:r w:rsidRPr="00DA0716">
        <w:rPr>
          <w:rFonts w:ascii="Times New Roman" w:hAnsi="Times New Roman" w:cs="Times New Roman"/>
          <w:b/>
          <w:color w:val="000000" w:themeColor="text1"/>
          <w:sz w:val="26"/>
          <w:szCs w:val="26"/>
        </w:rPr>
        <w:t>GIÁ TRỊ TÀI SẢN CỦA CƠ QUAN, TỔ CHỨC, ĐƠN VỊ</w:t>
      </w:r>
    </w:p>
    <w:p w:rsidR="00DA0716" w:rsidRPr="00CC2FFF" w:rsidRDefault="00DA0716" w:rsidP="00DA0716">
      <w:pPr>
        <w:ind w:left="-284"/>
        <w:jc w:val="both"/>
        <w:rPr>
          <w:rFonts w:ascii="Times New Roman" w:hAnsi="Times New Roman" w:cs="Times New Roman"/>
          <w:i/>
          <w:color w:val="000000" w:themeColor="text1"/>
          <w:sz w:val="26"/>
          <w:szCs w:val="26"/>
        </w:rPr>
      </w:pPr>
      <w:r w:rsidRPr="00CC2FFF">
        <w:rPr>
          <w:rFonts w:ascii="Times New Roman" w:hAnsi="Times New Roman" w:cs="Times New Roman"/>
          <w:i/>
          <w:color w:val="000000" w:themeColor="text1"/>
          <w:sz w:val="26"/>
          <w:szCs w:val="26"/>
        </w:rPr>
        <w:t xml:space="preserve"> Căn cứ Nghị định số 151/2017/NĐ-CP ngày 26 tháng 12 năm 2017 của Chính phủ quy định chi tiết một số điều của Luật Quản lý, sử dụng tài sản công;</w:t>
      </w:r>
    </w:p>
    <w:p w:rsidR="00DA0716" w:rsidRPr="00CC2FFF" w:rsidRDefault="00DA0716" w:rsidP="00DA0716">
      <w:pPr>
        <w:ind w:left="-284"/>
        <w:jc w:val="both"/>
        <w:rPr>
          <w:rFonts w:ascii="Times New Roman" w:hAnsi="Times New Roman" w:cs="Times New Roman"/>
          <w:i/>
          <w:color w:val="000000" w:themeColor="text1"/>
          <w:sz w:val="26"/>
          <w:szCs w:val="26"/>
        </w:rPr>
      </w:pPr>
      <w:r w:rsidRPr="00CC2FFF">
        <w:rPr>
          <w:rFonts w:ascii="Times New Roman" w:hAnsi="Times New Roman" w:cs="Times New Roman"/>
          <w:i/>
          <w:color w:val="000000" w:themeColor="text1"/>
          <w:sz w:val="26"/>
          <w:szCs w:val="26"/>
        </w:rPr>
        <w:t>Căn cứ Quyết định số .............. ngày .../.../....... của Ủy ban nhân dân tỉnh/thành phố ................ về việc ban hành Bảng giá đất:</w:t>
      </w:r>
    </w:p>
    <w:p w:rsidR="00DA0716" w:rsidRPr="00CC2FFF" w:rsidRDefault="00CC2FFF" w:rsidP="00DA0716">
      <w:pPr>
        <w:ind w:left="-284"/>
        <w:jc w:val="both"/>
        <w:rPr>
          <w:rFonts w:ascii="Times New Roman" w:hAnsi="Times New Roman" w:cs="Times New Roman"/>
          <w:i/>
          <w:color w:val="000000" w:themeColor="text1"/>
          <w:sz w:val="26"/>
          <w:szCs w:val="26"/>
        </w:rPr>
      </w:pPr>
      <w:r w:rsidRPr="00CC2FFF">
        <w:rPr>
          <w:rFonts w:ascii="Times New Roman" w:hAnsi="Times New Roman" w:cs="Times New Roman"/>
          <w:i/>
          <w:color w:val="000000" w:themeColor="text1"/>
          <w:sz w:val="26"/>
          <w:szCs w:val="26"/>
        </w:rPr>
        <w:t xml:space="preserve">Căn cứ Quyết định số .............. ngày .../.../....... của Ủy ban nhân dân tỉnh/thành phố ................ </w:t>
      </w:r>
      <w:r w:rsidR="00DA0716" w:rsidRPr="00CC2FFF">
        <w:rPr>
          <w:rFonts w:ascii="Times New Roman" w:hAnsi="Times New Roman" w:cs="Times New Roman"/>
          <w:i/>
          <w:color w:val="000000" w:themeColor="text1"/>
          <w:sz w:val="26"/>
          <w:szCs w:val="26"/>
        </w:rPr>
        <w:t xml:space="preserve"> .................... về việc ban hành hệ số điều chỉnh giá đất;</w:t>
      </w:r>
    </w:p>
    <w:p w:rsidR="00DA0716" w:rsidRPr="00CC2FFF" w:rsidRDefault="00DA0716" w:rsidP="00DA0716">
      <w:pPr>
        <w:ind w:left="-284"/>
        <w:jc w:val="both"/>
        <w:rPr>
          <w:rFonts w:ascii="Times New Roman" w:hAnsi="Times New Roman" w:cs="Times New Roman"/>
          <w:i/>
          <w:color w:val="000000" w:themeColor="text1"/>
          <w:sz w:val="26"/>
          <w:szCs w:val="26"/>
        </w:rPr>
      </w:pPr>
      <w:r w:rsidRPr="00CC2FFF">
        <w:rPr>
          <w:rFonts w:ascii="Times New Roman" w:hAnsi="Times New Roman" w:cs="Times New Roman"/>
          <w:i/>
          <w:color w:val="000000" w:themeColor="text1"/>
          <w:sz w:val="26"/>
          <w:szCs w:val="26"/>
        </w:rPr>
        <w:t>...............</w:t>
      </w:r>
      <w:r w:rsidR="00CC2FFF" w:rsidRPr="00CC2FFF">
        <w:rPr>
          <w:rFonts w:ascii="Times New Roman" w:hAnsi="Times New Roman" w:cs="Times New Roman"/>
          <w:i/>
          <w:color w:val="000000" w:themeColor="text1"/>
          <w:sz w:val="26"/>
          <w:szCs w:val="26"/>
        </w:rPr>
        <w:t>........</w:t>
      </w:r>
      <w:r w:rsidRPr="00CC2FFF">
        <w:rPr>
          <w:rFonts w:ascii="Times New Roman" w:hAnsi="Times New Roman" w:cs="Times New Roman"/>
          <w:i/>
          <w:color w:val="000000" w:themeColor="text1"/>
          <w:sz w:val="26"/>
          <w:szCs w:val="26"/>
        </w:rPr>
        <w:t>.. 1 thực hiện xác định lại giá trị quyền sử dụng đất để điều chỉnh giá trị quyền sử dụng đất tính vào giá trị tài sản của cơ quan, tổ chức, đơn vị như sau:</w:t>
      </w:r>
    </w:p>
    <w:p w:rsidR="00CC2FFF"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 xml:space="preserve">1. Địa chỉ cơ sở nhà, đất: </w:t>
      </w:r>
    </w:p>
    <w:p w:rsidR="00CC2FFF"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 xml:space="preserve">2. Hồ sơ pháp lý về quyền sử dụng đất2: </w:t>
      </w:r>
    </w:p>
    <w:p w:rsidR="00CC2FFF"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 xml:space="preserve">3. Loại đất: </w:t>
      </w:r>
    </w:p>
    <w:p w:rsidR="00CC2FFF"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 xml:space="preserve">4. Hình thức sử dụng đất: </w:t>
      </w:r>
    </w:p>
    <w:p w:rsidR="00DA0716" w:rsidRPr="00DA0716"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5. Diện tích đất:</w:t>
      </w:r>
    </w:p>
    <w:p w:rsidR="00DA0716" w:rsidRPr="00DA0716"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6. Giá trị quyền sử dụng đất đã xác định (theo Văn bản xác định giá trị quyền sử dụng đất số .</w:t>
      </w:r>
    </w:p>
    <w:p w:rsidR="00CC2FFF"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w:t>
      </w:r>
      <w:r w:rsidR="00CC2FFF">
        <w:rPr>
          <w:rFonts w:ascii="Times New Roman" w:hAnsi="Times New Roman" w:cs="Times New Roman"/>
          <w:color w:val="000000" w:themeColor="text1"/>
          <w:sz w:val="26"/>
          <w:szCs w:val="26"/>
        </w:rPr>
        <w:t>.... ngày ........./.../.....):</w:t>
      </w:r>
    </w:p>
    <w:p w:rsidR="00CC2FFF"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 xml:space="preserve">7. Giá trị quyền sử dụng đất sau khi điều chỉnh: </w:t>
      </w:r>
    </w:p>
    <w:p w:rsidR="00DA0716" w:rsidRPr="00DA0716"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8. Lý do điều chỉnh giá trị quyền sử dụng đất3:</w:t>
      </w:r>
    </w:p>
    <w:p w:rsidR="00DA0716" w:rsidRPr="00DA0716" w:rsidRDefault="00DA0716" w:rsidP="00DA0716">
      <w:pPr>
        <w:ind w:left="-284"/>
        <w:jc w:val="both"/>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t>Văn bản này được lập thành 02 bản, 01 bản gửi ........4, 01 bản lưu tại cơ quan/tổ chức/đơn vị./.</w:t>
      </w:r>
    </w:p>
    <w:p w:rsidR="00DA0716" w:rsidRPr="00DA0716" w:rsidRDefault="00DA0716" w:rsidP="00CC2FFF">
      <w:pPr>
        <w:ind w:left="-284"/>
        <w:jc w:val="right"/>
        <w:rPr>
          <w:rFonts w:ascii="Times New Roman" w:hAnsi="Times New Roman" w:cs="Times New Roman"/>
          <w:color w:val="000000" w:themeColor="text1"/>
          <w:sz w:val="26"/>
          <w:szCs w:val="26"/>
        </w:rPr>
      </w:pPr>
      <w:r w:rsidRPr="00DA0716">
        <w:rPr>
          <w:rFonts w:ascii="Times New Roman" w:hAnsi="Times New Roman" w:cs="Times New Roman"/>
          <w:color w:val="000000" w:themeColor="text1"/>
          <w:sz w:val="26"/>
          <w:szCs w:val="26"/>
        </w:rPr>
        <w:lastRenderedPageBreak/>
        <w:t>THỦ TRƯỞNG CƠ QUAN/TỔ CHỨC/ĐƠN VỊ</w:t>
      </w:r>
    </w:p>
    <w:p w:rsidR="00DA0716" w:rsidRPr="00DA0716" w:rsidRDefault="00CC2FFF" w:rsidP="00CC2FFF">
      <w:pPr>
        <w:ind w:left="-284"/>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DA0716" w:rsidRPr="00DA0716">
        <w:rPr>
          <w:rFonts w:ascii="Times New Roman" w:hAnsi="Times New Roman" w:cs="Times New Roman"/>
          <w:color w:val="000000" w:themeColor="text1"/>
          <w:sz w:val="26"/>
          <w:szCs w:val="26"/>
        </w:rPr>
        <w:t>(Ký, ghi rõ họ tên và đóng dấu)</w:t>
      </w:r>
    </w:p>
    <w:p w:rsidR="00CC2FFF" w:rsidRPr="00CC2FFF" w:rsidRDefault="00CC2FFF" w:rsidP="00DA0716">
      <w:pPr>
        <w:ind w:left="-284"/>
        <w:jc w:val="both"/>
        <w:rPr>
          <w:rFonts w:ascii="Times New Roman" w:hAnsi="Times New Roman" w:cs="Times New Roman"/>
          <w:i/>
          <w:color w:val="000000" w:themeColor="text1"/>
          <w:sz w:val="26"/>
          <w:szCs w:val="26"/>
        </w:rPr>
      </w:pPr>
      <w:r w:rsidRPr="00CC2FFF">
        <w:rPr>
          <w:rFonts w:ascii="Times New Roman" w:hAnsi="Times New Roman" w:cs="Times New Roman"/>
          <w:i/>
          <w:color w:val="000000" w:themeColor="text1"/>
          <w:sz w:val="26"/>
          <w:szCs w:val="26"/>
          <w:vertAlign w:val="superscript"/>
        </w:rPr>
        <w:t>1</w:t>
      </w:r>
      <w:r w:rsidR="00DA0716" w:rsidRPr="00CC2FFF">
        <w:rPr>
          <w:rFonts w:ascii="Times New Roman" w:hAnsi="Times New Roman" w:cs="Times New Roman"/>
          <w:i/>
          <w:color w:val="000000" w:themeColor="text1"/>
          <w:sz w:val="26"/>
          <w:szCs w:val="26"/>
        </w:rPr>
        <w:t xml:space="preserve">Ghi tên </w:t>
      </w:r>
      <w:r w:rsidRPr="00CC2FFF">
        <w:rPr>
          <w:rFonts w:ascii="Times New Roman" w:hAnsi="Times New Roman" w:cs="Times New Roman"/>
          <w:i/>
          <w:color w:val="000000" w:themeColor="text1"/>
          <w:sz w:val="26"/>
          <w:szCs w:val="26"/>
        </w:rPr>
        <w:t xml:space="preserve">cơ quan, tổ chức, đơn vị thực hiện xác định giá trị quyền sử dụng đất. </w:t>
      </w:r>
    </w:p>
    <w:p w:rsidR="00644076" w:rsidRPr="00CC2FFF" w:rsidRDefault="00CC2FFF" w:rsidP="00DA0716">
      <w:pPr>
        <w:ind w:left="-284"/>
        <w:jc w:val="both"/>
        <w:rPr>
          <w:rFonts w:ascii="Times New Roman" w:hAnsi="Times New Roman" w:cs="Times New Roman"/>
          <w:i/>
          <w:color w:val="000000" w:themeColor="text1"/>
          <w:sz w:val="26"/>
          <w:szCs w:val="26"/>
        </w:rPr>
      </w:pPr>
      <w:r w:rsidRPr="00CC2FFF">
        <w:rPr>
          <w:rFonts w:ascii="Times New Roman" w:hAnsi="Times New Roman" w:cs="Times New Roman"/>
          <w:i/>
          <w:color w:val="000000" w:themeColor="text1"/>
          <w:sz w:val="26"/>
          <w:szCs w:val="26"/>
          <w:vertAlign w:val="superscript"/>
        </w:rPr>
        <w:t>2</w:t>
      </w:r>
      <w:r w:rsidRPr="00CC2FFF">
        <w:rPr>
          <w:rFonts w:ascii="Times New Roman" w:hAnsi="Times New Roman" w:cs="Times New Roman"/>
          <w:i/>
          <w:color w:val="000000" w:themeColor="text1"/>
          <w:sz w:val="26"/>
          <w:szCs w:val="26"/>
        </w:rPr>
        <w:t>G</w:t>
      </w:r>
      <w:r w:rsidR="00DA0716" w:rsidRPr="00CC2FFF">
        <w:rPr>
          <w:rFonts w:ascii="Times New Roman" w:hAnsi="Times New Roman" w:cs="Times New Roman"/>
          <w:i/>
          <w:color w:val="000000" w:themeColor="text1"/>
          <w:sz w:val="26"/>
          <w:szCs w:val="26"/>
        </w:rPr>
        <w:t>hi cụ thể</w:t>
      </w:r>
      <w:r w:rsidRPr="00CC2FFF">
        <w:rPr>
          <w:rFonts w:ascii="Times New Roman" w:hAnsi="Times New Roman" w:cs="Times New Roman"/>
          <w:i/>
          <w:color w:val="000000" w:themeColor="text1"/>
          <w:sz w:val="26"/>
          <w:szCs w:val="26"/>
        </w:rPr>
        <w:t xml:space="preserve"> các các hồ sơ pháp lý về đất như: Quyết định giao đất/cho thuê </w:t>
      </w:r>
      <w:r w:rsidR="00DA0716" w:rsidRPr="00CC2FFF">
        <w:rPr>
          <w:rFonts w:ascii="Times New Roman" w:hAnsi="Times New Roman" w:cs="Times New Roman"/>
          <w:i/>
          <w:color w:val="000000" w:themeColor="text1"/>
          <w:sz w:val="26"/>
          <w:szCs w:val="26"/>
        </w:rPr>
        <w:t>đất/công nhận quyền sử dụng đấ</w:t>
      </w:r>
      <w:r w:rsidRPr="00CC2FFF">
        <w:rPr>
          <w:rFonts w:ascii="Times New Roman" w:hAnsi="Times New Roman" w:cs="Times New Roman"/>
          <w:i/>
          <w:color w:val="000000" w:themeColor="text1"/>
          <w:sz w:val="26"/>
          <w:szCs w:val="26"/>
        </w:rPr>
        <w:t>t;</w:t>
      </w:r>
      <w:r w:rsidR="00DA0716" w:rsidRPr="00CC2FFF">
        <w:rPr>
          <w:rFonts w:ascii="Times New Roman" w:hAnsi="Times New Roman" w:cs="Times New Roman"/>
          <w:i/>
          <w:color w:val="000000" w:themeColor="text1"/>
          <w:sz w:val="26"/>
          <w:szCs w:val="26"/>
        </w:rPr>
        <w:t xml:space="preserve"> Hợp đồng thuê đấ</w:t>
      </w:r>
      <w:r w:rsidRPr="00CC2FFF">
        <w:rPr>
          <w:rFonts w:ascii="Times New Roman" w:hAnsi="Times New Roman" w:cs="Times New Roman"/>
          <w:i/>
          <w:color w:val="000000" w:themeColor="text1"/>
          <w:sz w:val="26"/>
          <w:szCs w:val="26"/>
        </w:rPr>
        <w:t>t;</w:t>
      </w:r>
      <w:r w:rsidR="00DA0716" w:rsidRPr="00CC2FFF">
        <w:rPr>
          <w:rFonts w:ascii="Times New Roman" w:hAnsi="Times New Roman" w:cs="Times New Roman"/>
          <w:i/>
          <w:color w:val="000000" w:themeColor="text1"/>
          <w:sz w:val="26"/>
          <w:szCs w:val="26"/>
        </w:rPr>
        <w:t xml:space="preserve"> các giấy tờ</w:t>
      </w:r>
      <w:r w:rsidRPr="00CC2FFF">
        <w:rPr>
          <w:rFonts w:ascii="Times New Roman" w:hAnsi="Times New Roman" w:cs="Times New Roman"/>
          <w:i/>
          <w:color w:val="000000" w:themeColor="text1"/>
          <w:sz w:val="26"/>
          <w:szCs w:val="26"/>
        </w:rPr>
        <w:t xml:space="preserve"> khác liên qu</w:t>
      </w:r>
      <w:r w:rsidR="00DA0716" w:rsidRPr="00CC2FFF">
        <w:rPr>
          <w:rFonts w:ascii="Times New Roman" w:hAnsi="Times New Roman" w:cs="Times New Roman"/>
          <w:i/>
          <w:color w:val="000000" w:themeColor="text1"/>
          <w:sz w:val="26"/>
          <w:szCs w:val="26"/>
        </w:rPr>
        <w:t>an đến quyền sử dụng đất.</w:t>
      </w:r>
    </w:p>
    <w:p w:rsidR="00CC2FFF" w:rsidRPr="00CC2FFF" w:rsidRDefault="00CC2FFF" w:rsidP="00DA0716">
      <w:pPr>
        <w:ind w:left="-284"/>
        <w:jc w:val="both"/>
        <w:rPr>
          <w:rFonts w:ascii="Times New Roman" w:hAnsi="Times New Roman" w:cs="Times New Roman"/>
          <w:i/>
          <w:color w:val="000000" w:themeColor="text1"/>
          <w:sz w:val="26"/>
          <w:szCs w:val="26"/>
        </w:rPr>
      </w:pPr>
      <w:r w:rsidRPr="00CC2FFF">
        <w:rPr>
          <w:rFonts w:ascii="Times New Roman" w:hAnsi="Times New Roman" w:cs="Times New Roman"/>
          <w:i/>
          <w:color w:val="000000" w:themeColor="text1"/>
          <w:sz w:val="26"/>
          <w:szCs w:val="26"/>
          <w:vertAlign w:val="superscript"/>
        </w:rPr>
        <w:t>3</w:t>
      </w:r>
      <w:r w:rsidRPr="00CC2FFF">
        <w:rPr>
          <w:rFonts w:ascii="Times New Roman" w:hAnsi="Times New Roman" w:cs="Times New Roman"/>
          <w:i/>
          <w:color w:val="000000" w:themeColor="text1"/>
          <w:sz w:val="26"/>
          <w:szCs w:val="26"/>
        </w:rPr>
        <w:t>Ghi theo các trường hợp điều chỉnh giá trị quyền sử dụng đất quy định tại khoản 1 Điều 103 Nghị định số 151/2017/NĐ-CP ngày 26 tháng 12 năm 2017 của Chính phủ.</w:t>
      </w:r>
    </w:p>
    <w:p w:rsidR="00CC2FFF" w:rsidRDefault="00CC2FFF" w:rsidP="00DA0716">
      <w:pPr>
        <w:ind w:left="-284"/>
        <w:jc w:val="both"/>
        <w:rPr>
          <w:rFonts w:ascii="Times New Roman" w:hAnsi="Times New Roman" w:cs="Times New Roman"/>
          <w:i/>
          <w:color w:val="000000" w:themeColor="text1"/>
          <w:sz w:val="26"/>
          <w:szCs w:val="26"/>
        </w:rPr>
      </w:pPr>
      <w:r w:rsidRPr="00CC2FFF">
        <w:rPr>
          <w:rFonts w:ascii="Times New Roman" w:hAnsi="Times New Roman" w:cs="Times New Roman"/>
          <w:i/>
          <w:color w:val="000000" w:themeColor="text1"/>
          <w:sz w:val="26"/>
          <w:szCs w:val="26"/>
          <w:vertAlign w:val="superscript"/>
        </w:rPr>
        <w:t>4</w:t>
      </w:r>
      <w:r w:rsidRPr="00CC2FFF">
        <w:rPr>
          <w:rFonts w:ascii="Times New Roman" w:hAnsi="Times New Roman" w:cs="Times New Roman"/>
          <w:i/>
          <w:color w:val="000000" w:themeColor="text1"/>
          <w:sz w:val="26"/>
          <w:szCs w:val="26"/>
        </w:rPr>
        <w:t>Ghi tên cơ quan quản lý cấp trên trực tiếp của cơ quan/tổ chức/đơn vị.</w:t>
      </w:r>
    </w:p>
    <w:p w:rsidR="00CC2FFF" w:rsidRDefault="00CC2FFF" w:rsidP="00CC2FFF">
      <w:pPr>
        <w:ind w:left="-284"/>
        <w:jc w:val="both"/>
        <w:rPr>
          <w:rFonts w:ascii="Times New Roman" w:hAnsi="Times New Roman" w:cs="Times New Roman"/>
          <w:i/>
          <w:color w:val="000000" w:themeColor="text1"/>
          <w:sz w:val="26"/>
          <w:szCs w:val="26"/>
        </w:rPr>
        <w:sectPr w:rsidR="00CC2FFF" w:rsidSect="0006665D">
          <w:type w:val="continuous"/>
          <w:pgSz w:w="12240" w:h="15840"/>
          <w:pgMar w:top="1440" w:right="1440" w:bottom="1440" w:left="1440" w:header="720" w:footer="720" w:gutter="0"/>
          <w:cols w:space="720"/>
          <w:docGrid w:linePitch="360"/>
        </w:sectPr>
      </w:pPr>
      <w:r>
        <w:rPr>
          <w:rFonts w:ascii="Times New Roman" w:hAnsi="Times New Roman" w:cs="Times New Roman"/>
          <w:i/>
          <w:color w:val="000000" w:themeColor="text1"/>
          <w:sz w:val="26"/>
          <w:szCs w:val="26"/>
        </w:rPr>
        <w:br w:type="column"/>
      </w:r>
    </w:p>
    <w:p w:rsidR="00CC2FFF" w:rsidRPr="00CC2FFF" w:rsidRDefault="00CC2FFF" w:rsidP="00CC2FFF">
      <w:pPr>
        <w:ind w:left="-397" w:right="57"/>
        <w:jc w:val="both"/>
        <w:rPr>
          <w:rFonts w:ascii="Times New Roman" w:hAnsi="Times New Roman" w:cs="Times New Roman"/>
          <w:color w:val="000000" w:themeColor="text1"/>
          <w:szCs w:val="26"/>
        </w:rPr>
      </w:pPr>
      <w:r w:rsidRPr="00CC2FFF">
        <w:rPr>
          <w:rFonts w:ascii="Times New Roman" w:hAnsi="Times New Roman" w:cs="Times New Roman"/>
          <w:color w:val="000000" w:themeColor="text1"/>
          <w:szCs w:val="26"/>
        </w:rPr>
        <w:lastRenderedPageBreak/>
        <w:t>CƠ QUAN QUẢN LÝ CẤP TRÊN</w:t>
      </w:r>
    </w:p>
    <w:p w:rsidR="00CC2FFF" w:rsidRPr="00CC2FFF" w:rsidRDefault="00CC2FFF" w:rsidP="00CC2FFF">
      <w:pPr>
        <w:ind w:left="-397" w:right="57"/>
        <w:jc w:val="both"/>
        <w:rPr>
          <w:rFonts w:ascii="Times New Roman" w:hAnsi="Times New Roman" w:cs="Times New Roman"/>
          <w:color w:val="000000" w:themeColor="text1"/>
          <w:szCs w:val="26"/>
        </w:rPr>
      </w:pPr>
      <w:r w:rsidRPr="00CC2FFF">
        <w:rPr>
          <w:rFonts w:ascii="Times New Roman" w:hAnsi="Times New Roman" w:cs="Times New Roman"/>
          <w:color w:val="000000" w:themeColor="text1"/>
          <w:szCs w:val="26"/>
        </w:rPr>
        <w:t>CƠ QUAN BAN HÀNH</w:t>
      </w:r>
    </w:p>
    <w:p w:rsidR="00CC2FFF" w:rsidRPr="00CC2FFF" w:rsidRDefault="00CC2FFF" w:rsidP="00CC2FFF">
      <w:pPr>
        <w:ind w:left="-397" w:right="57"/>
        <w:jc w:val="both"/>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Số : /QĐ</w:t>
      </w:r>
    </w:p>
    <w:p w:rsidR="00CC2FFF" w:rsidRPr="00CC2FFF" w:rsidRDefault="00CC2FFF" w:rsidP="00CC2FFF">
      <w:pPr>
        <w:ind w:left="284"/>
        <w:jc w:val="both"/>
        <w:rPr>
          <w:rFonts w:ascii="Times New Roman" w:hAnsi="Times New Roman" w:cs="Times New Roman"/>
          <w:b/>
          <w:color w:val="000000" w:themeColor="text1"/>
          <w:sz w:val="26"/>
          <w:szCs w:val="26"/>
        </w:rPr>
      </w:pPr>
      <w:r w:rsidRPr="00CC2FFF">
        <w:rPr>
          <w:rFonts w:ascii="Times New Roman" w:hAnsi="Times New Roman" w:cs="Times New Roman"/>
          <w:b/>
          <w:color w:val="000000" w:themeColor="text1"/>
          <w:sz w:val="26"/>
          <w:szCs w:val="26"/>
        </w:rPr>
        <w:lastRenderedPageBreak/>
        <w:t>CỘNG HÒA XÃ HỘI CHỦ NGHĨA VIỆT NAM</w:t>
      </w:r>
    </w:p>
    <w:p w:rsidR="00CC2FFF" w:rsidRPr="00CC2FFF" w:rsidRDefault="00CC2FFF" w:rsidP="00CC2FFF">
      <w:pPr>
        <w:ind w:left="284"/>
        <w:jc w:val="center"/>
        <w:rPr>
          <w:rFonts w:ascii="Times New Roman" w:hAnsi="Times New Roman" w:cs="Times New Roman"/>
          <w:b/>
          <w:color w:val="000000" w:themeColor="text1"/>
          <w:sz w:val="26"/>
          <w:szCs w:val="26"/>
        </w:rPr>
      </w:pPr>
      <w:r w:rsidRPr="00CC2FFF">
        <w:rPr>
          <w:rFonts w:ascii="Times New Roman" w:hAnsi="Times New Roman" w:cs="Times New Roman"/>
          <w:b/>
          <w:color w:val="000000" w:themeColor="text1"/>
          <w:sz w:val="26"/>
          <w:szCs w:val="26"/>
        </w:rPr>
        <w:t>Độc lập - Tự do - Hạnh phúc</w:t>
      </w:r>
    </w:p>
    <w:p w:rsidR="00CC2FFF" w:rsidRPr="00CC2FFF" w:rsidRDefault="00CC2FFF" w:rsidP="00CC2FFF">
      <w:pPr>
        <w:ind w:left="454"/>
        <w:jc w:val="right"/>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 ngày.. tháng.. năm...</w:t>
      </w:r>
    </w:p>
    <w:p w:rsidR="00CC2FFF" w:rsidRDefault="00CC2FFF" w:rsidP="00CC2FFF">
      <w:pPr>
        <w:ind w:left="-284"/>
        <w:jc w:val="both"/>
        <w:rPr>
          <w:rFonts w:ascii="Times New Roman" w:hAnsi="Times New Roman" w:cs="Times New Roman"/>
          <w:color w:val="000000" w:themeColor="text1"/>
          <w:sz w:val="26"/>
          <w:szCs w:val="26"/>
        </w:rPr>
        <w:sectPr w:rsidR="00CC2FFF" w:rsidSect="00CC2FFF">
          <w:type w:val="continuous"/>
          <w:pgSz w:w="12240" w:h="15840"/>
          <w:pgMar w:top="1440" w:right="758" w:bottom="1440" w:left="1440" w:header="720" w:footer="720" w:gutter="0"/>
          <w:cols w:num="2" w:space="113" w:equalWidth="0">
            <w:col w:w="3629" w:space="113"/>
            <w:col w:w="5618"/>
          </w:cols>
          <w:docGrid w:linePitch="360"/>
        </w:sectPr>
      </w:pPr>
    </w:p>
    <w:p w:rsidR="00CC2FFF" w:rsidRPr="002F0201" w:rsidRDefault="00CC2FFF" w:rsidP="002F0201">
      <w:pPr>
        <w:ind w:left="-284"/>
        <w:jc w:val="center"/>
        <w:rPr>
          <w:rFonts w:ascii="Times New Roman" w:hAnsi="Times New Roman" w:cs="Times New Roman"/>
          <w:b/>
          <w:color w:val="000000" w:themeColor="text1"/>
          <w:sz w:val="26"/>
          <w:szCs w:val="26"/>
        </w:rPr>
      </w:pPr>
      <w:r w:rsidRPr="002F0201">
        <w:rPr>
          <w:rFonts w:ascii="Times New Roman" w:hAnsi="Times New Roman" w:cs="Times New Roman"/>
          <w:b/>
          <w:color w:val="000000" w:themeColor="text1"/>
          <w:sz w:val="26"/>
          <w:szCs w:val="26"/>
        </w:rPr>
        <w:lastRenderedPageBreak/>
        <w:t>QUYẾT ĐỊNH</w:t>
      </w:r>
    </w:p>
    <w:p w:rsidR="00CC2FFF" w:rsidRPr="002F0201" w:rsidRDefault="00CC2FFF" w:rsidP="002F0201">
      <w:pPr>
        <w:ind w:left="-284"/>
        <w:jc w:val="center"/>
        <w:rPr>
          <w:rFonts w:ascii="Times New Roman" w:hAnsi="Times New Roman" w:cs="Times New Roman"/>
          <w:b/>
          <w:color w:val="000000" w:themeColor="text1"/>
          <w:sz w:val="26"/>
          <w:szCs w:val="26"/>
        </w:rPr>
      </w:pPr>
      <w:r w:rsidRPr="002F0201">
        <w:rPr>
          <w:rFonts w:ascii="Times New Roman" w:hAnsi="Times New Roman" w:cs="Times New Roman"/>
          <w:b/>
          <w:color w:val="000000" w:themeColor="text1"/>
          <w:sz w:val="26"/>
          <w:szCs w:val="26"/>
        </w:rPr>
        <w:t>Về việc thành lập Hội đồng định giá tài sản công</w:t>
      </w:r>
    </w:p>
    <w:p w:rsidR="00CC2FFF" w:rsidRPr="002F0201" w:rsidRDefault="00CC2FFF" w:rsidP="002F0201">
      <w:pPr>
        <w:ind w:left="-284"/>
        <w:jc w:val="center"/>
        <w:rPr>
          <w:rFonts w:ascii="Times New Roman" w:hAnsi="Times New Roman" w:cs="Times New Roman"/>
          <w:b/>
          <w:color w:val="000000" w:themeColor="text1"/>
          <w:sz w:val="26"/>
          <w:szCs w:val="26"/>
        </w:rPr>
      </w:pPr>
      <w:r w:rsidRPr="002F0201">
        <w:rPr>
          <w:rFonts w:ascii="Times New Roman" w:hAnsi="Times New Roman" w:cs="Times New Roman"/>
          <w:b/>
          <w:color w:val="000000" w:themeColor="text1"/>
          <w:sz w:val="26"/>
          <w:szCs w:val="26"/>
        </w:rPr>
        <w:t>(Danh mục tài sản:...)</w:t>
      </w:r>
    </w:p>
    <w:p w:rsidR="002F0201" w:rsidRPr="002F0201" w:rsidRDefault="00CC2FFF" w:rsidP="002F0201">
      <w:pPr>
        <w:ind w:left="-284"/>
        <w:jc w:val="center"/>
        <w:rPr>
          <w:rFonts w:ascii="Times New Roman" w:hAnsi="Times New Roman" w:cs="Times New Roman"/>
          <w:b/>
          <w:color w:val="000000" w:themeColor="text1"/>
          <w:sz w:val="26"/>
          <w:szCs w:val="26"/>
        </w:rPr>
      </w:pPr>
      <w:r w:rsidRPr="002F0201">
        <w:rPr>
          <w:rFonts w:ascii="Times New Roman" w:hAnsi="Times New Roman" w:cs="Times New Roman"/>
          <w:b/>
          <w:color w:val="000000" w:themeColor="text1"/>
          <w:sz w:val="26"/>
          <w:szCs w:val="26"/>
        </w:rPr>
        <w:t>THỦ TRƯỞNG ĐƠN VỊ</w:t>
      </w:r>
    </w:p>
    <w:p w:rsidR="00CC2FFF" w:rsidRPr="00CC2FFF" w:rsidRDefault="00CC2FFF" w:rsidP="00CC2FFF">
      <w:pPr>
        <w:ind w:left="-284"/>
        <w:jc w:val="both"/>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C</w:t>
      </w:r>
      <w:r w:rsidR="002F0201">
        <w:rPr>
          <w:rFonts w:ascii="Times New Roman" w:hAnsi="Times New Roman" w:cs="Times New Roman"/>
          <w:color w:val="000000" w:themeColor="text1"/>
          <w:sz w:val="26"/>
          <w:szCs w:val="26"/>
        </w:rPr>
        <w:t>ă</w:t>
      </w:r>
      <w:r w:rsidRPr="00CC2FFF">
        <w:rPr>
          <w:rFonts w:ascii="Times New Roman" w:hAnsi="Times New Roman" w:cs="Times New Roman"/>
          <w:color w:val="000000" w:themeColor="text1"/>
          <w:sz w:val="26"/>
          <w:szCs w:val="26"/>
        </w:rPr>
        <w:t>n cứ Luật Quản lý, sử dụng tài sản công ngày 21/6/2017;</w:t>
      </w:r>
    </w:p>
    <w:p w:rsidR="00CC2FFF" w:rsidRPr="00CC2FFF" w:rsidRDefault="002F0201" w:rsidP="00CC2FFF">
      <w:pPr>
        <w:ind w:left="-284"/>
        <w:jc w:val="both"/>
        <w:rPr>
          <w:rFonts w:ascii="Times New Roman" w:hAnsi="Times New Roman" w:cs="Times New Roman"/>
          <w:color w:val="000000" w:themeColor="text1"/>
          <w:sz w:val="26"/>
          <w:szCs w:val="26"/>
        </w:rPr>
      </w:pPr>
      <w:r w:rsidRPr="002F0201">
        <w:rPr>
          <w:rFonts w:ascii="Times New Roman" w:hAnsi="Times New Roman" w:cs="Times New Roman"/>
          <w:color w:val="000000" w:themeColor="text1"/>
          <w:sz w:val="26"/>
          <w:szCs w:val="26"/>
        </w:rPr>
        <w:t xml:space="preserve">Căn cứ </w:t>
      </w:r>
      <w:r w:rsidR="00CC2FFF" w:rsidRPr="00CC2FFF">
        <w:rPr>
          <w:rFonts w:ascii="Times New Roman" w:hAnsi="Times New Roman" w:cs="Times New Roman"/>
          <w:color w:val="000000" w:themeColor="text1"/>
          <w:sz w:val="26"/>
          <w:szCs w:val="26"/>
        </w:rPr>
        <w:t>Nghị định số 151/2017/NĐ-CP ngày 26/12/2017 của Chính phủ</w:t>
      </w:r>
      <w:r>
        <w:rPr>
          <w:rFonts w:ascii="Times New Roman" w:hAnsi="Times New Roman" w:cs="Times New Roman"/>
          <w:color w:val="000000" w:themeColor="text1"/>
          <w:sz w:val="26"/>
          <w:szCs w:val="26"/>
        </w:rPr>
        <w:t xml:space="preserve"> quy đị</w:t>
      </w:r>
      <w:r w:rsidR="00CC2FFF" w:rsidRPr="00CC2FFF">
        <w:rPr>
          <w:rFonts w:ascii="Times New Roman" w:hAnsi="Times New Roman" w:cs="Times New Roman"/>
          <w:color w:val="000000" w:themeColor="text1"/>
          <w:sz w:val="26"/>
          <w:szCs w:val="26"/>
        </w:rPr>
        <w:t>nh chi tiết một số điều của Luật Quản lý, sử dụng tài sả</w:t>
      </w:r>
      <w:r>
        <w:rPr>
          <w:rFonts w:ascii="Times New Roman" w:hAnsi="Times New Roman" w:cs="Times New Roman"/>
          <w:color w:val="000000" w:themeColor="text1"/>
          <w:sz w:val="26"/>
          <w:szCs w:val="26"/>
        </w:rPr>
        <w:t>n công;</w:t>
      </w:r>
    </w:p>
    <w:p w:rsidR="00CC2FFF" w:rsidRPr="00CC2FFF" w:rsidRDefault="00CC2FFF" w:rsidP="00CC2FFF">
      <w:pPr>
        <w:ind w:left="-284"/>
        <w:jc w:val="both"/>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Căn cứ Thông tư số 144/TT-BTC ngày 29/12/2017 của Bộ</w:t>
      </w:r>
      <w:r w:rsidR="002F0201">
        <w:rPr>
          <w:rFonts w:ascii="Times New Roman" w:hAnsi="Times New Roman" w:cs="Times New Roman"/>
          <w:color w:val="000000" w:themeColor="text1"/>
          <w:sz w:val="26"/>
          <w:szCs w:val="26"/>
        </w:rPr>
        <w:t xml:space="preserve"> Tài chínhhướ</w:t>
      </w:r>
      <w:r w:rsidRPr="00CC2FFF">
        <w:rPr>
          <w:rFonts w:ascii="Times New Roman" w:hAnsi="Times New Roman" w:cs="Times New Roman"/>
          <w:color w:val="000000" w:themeColor="text1"/>
          <w:sz w:val="26"/>
          <w:szCs w:val="26"/>
        </w:rPr>
        <w:t>ng dẫn một số nội dung của Nghị định số 151/2017/NĐ-CP ngày 26/12/2017 của Chính phủ quy định chi tiết một số điều của Luật Quản lý, sử dụng tài sản công;</w:t>
      </w:r>
    </w:p>
    <w:p w:rsidR="002F0201" w:rsidRDefault="00CC2FFF" w:rsidP="00CC2FFF">
      <w:pPr>
        <w:ind w:left="-284"/>
        <w:jc w:val="both"/>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Căn cứ Quyết định số 50/2017/QĐ-TTg ngày 31/12/2017 của Thủ tướng Chính phủ quy định tiêu chuẩn, định mức sử dụng máy móc, thiết bị</w:t>
      </w:r>
      <w:r w:rsidR="002F0201">
        <w:rPr>
          <w:rFonts w:ascii="Times New Roman" w:hAnsi="Times New Roman" w:cs="Times New Roman"/>
          <w:color w:val="000000" w:themeColor="text1"/>
          <w:sz w:val="26"/>
          <w:szCs w:val="26"/>
        </w:rPr>
        <w:t>;</w:t>
      </w:r>
    </w:p>
    <w:p w:rsidR="002F0201" w:rsidRDefault="00CC2FFF" w:rsidP="00CC2FFF">
      <w:pPr>
        <w:ind w:left="-284"/>
        <w:jc w:val="both"/>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Căn cứ Thông tư số 45/2016/TT-BTC ngày 07/05/2018 của Bộ Tài chính hướng dẫn chế độ quản lý, tính hao mòn, khấu hao tài sản cố định tại cơ quan, tổ chức, đơn vị và tài sản cố định do Nhà nước giao cho doanh nghiệp quản lý không tính thành phần vốn nhà nước tại doanh nghiệ</w:t>
      </w:r>
      <w:r w:rsidR="002F0201">
        <w:rPr>
          <w:rFonts w:ascii="Times New Roman" w:hAnsi="Times New Roman" w:cs="Times New Roman"/>
          <w:color w:val="000000" w:themeColor="text1"/>
          <w:sz w:val="26"/>
          <w:szCs w:val="26"/>
        </w:rPr>
        <w:t>p;</w:t>
      </w:r>
    </w:p>
    <w:p w:rsidR="00CC2FFF" w:rsidRPr="00CC2FFF" w:rsidRDefault="00CC2FFF" w:rsidP="00CC2FFF">
      <w:pPr>
        <w:ind w:left="-284"/>
        <w:jc w:val="both"/>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Căn cứ đề nghị ....</w:t>
      </w:r>
    </w:p>
    <w:p w:rsidR="002F0201" w:rsidRPr="002F0201" w:rsidRDefault="00CC2FFF" w:rsidP="002F0201">
      <w:pPr>
        <w:ind w:left="-284"/>
        <w:jc w:val="center"/>
        <w:rPr>
          <w:rFonts w:ascii="Times New Roman" w:hAnsi="Times New Roman" w:cs="Times New Roman"/>
          <w:b/>
          <w:color w:val="000000" w:themeColor="text1"/>
          <w:sz w:val="26"/>
          <w:szCs w:val="26"/>
        </w:rPr>
      </w:pPr>
      <w:r w:rsidRPr="002F0201">
        <w:rPr>
          <w:rFonts w:ascii="Times New Roman" w:hAnsi="Times New Roman" w:cs="Times New Roman"/>
          <w:b/>
          <w:color w:val="000000" w:themeColor="text1"/>
          <w:sz w:val="26"/>
          <w:szCs w:val="26"/>
        </w:rPr>
        <w:t>QUYẾT ĐỊNH:</w:t>
      </w:r>
    </w:p>
    <w:p w:rsidR="00CC2FFF" w:rsidRPr="00CC2FFF" w:rsidRDefault="00CC2FFF" w:rsidP="00CC2FFF">
      <w:pPr>
        <w:ind w:left="-284"/>
        <w:jc w:val="both"/>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Điều 1. Thành lập Hội đồng định tài sản công gồm các đồng chí có tên sau: -...... - Chủ tịch CĐCS - Trưởng ban</w:t>
      </w:r>
    </w:p>
    <w:p w:rsidR="002F0201" w:rsidRDefault="00CC2FFF" w:rsidP="00CC2FFF">
      <w:pPr>
        <w:ind w:left="-284"/>
        <w:jc w:val="both"/>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Điều 2. Hội đồng có nhiệm vụ định giá tài sản công:... quy định tại Điều 8 Thông tư số 144/TT-BTC ngày 29/12/2017 của Bộ Tài chính hướng dẫn Nghị</w:t>
      </w:r>
      <w:r w:rsidR="002F0201">
        <w:rPr>
          <w:rFonts w:ascii="Times New Roman" w:hAnsi="Times New Roman" w:cs="Times New Roman"/>
          <w:color w:val="000000" w:themeColor="text1"/>
          <w:sz w:val="26"/>
          <w:szCs w:val="26"/>
        </w:rPr>
        <w:t xml:space="preserve"> định</w:t>
      </w:r>
      <w:r w:rsidRPr="00CC2FFF">
        <w:rPr>
          <w:rFonts w:ascii="Times New Roman" w:hAnsi="Times New Roman" w:cs="Times New Roman"/>
          <w:color w:val="000000" w:themeColor="text1"/>
          <w:sz w:val="26"/>
          <w:szCs w:val="26"/>
        </w:rPr>
        <w:t xml:space="preserve"> số 151/2017/NĐ-CP ngày 26/12/2017 của Chính phủ; Hội đồng tự giải thể sau khi khi hoàn thành nhiệm vụ. </w:t>
      </w:r>
    </w:p>
    <w:p w:rsidR="00CC2FFF" w:rsidRPr="00CC2FFF" w:rsidRDefault="00CC2FFF" w:rsidP="00CC2FFF">
      <w:pPr>
        <w:ind w:left="-284"/>
        <w:jc w:val="both"/>
        <w:rPr>
          <w:rFonts w:ascii="Times New Roman" w:hAnsi="Times New Roman" w:cs="Times New Roman"/>
          <w:color w:val="000000" w:themeColor="text1"/>
          <w:sz w:val="26"/>
          <w:szCs w:val="26"/>
        </w:rPr>
      </w:pPr>
      <w:r w:rsidRPr="00CC2FFF">
        <w:rPr>
          <w:rFonts w:ascii="Times New Roman" w:hAnsi="Times New Roman" w:cs="Times New Roman"/>
          <w:color w:val="000000" w:themeColor="text1"/>
          <w:sz w:val="26"/>
          <w:szCs w:val="26"/>
        </w:rPr>
        <w:t>Điều 3. Các Ông/Bà có tên trong Điều 1 chịu trách nhiệm thi hành quyết</w:t>
      </w:r>
      <w:r w:rsidR="002F0201" w:rsidRPr="002F0201">
        <w:rPr>
          <w:rFonts w:ascii="Times New Roman" w:hAnsi="Times New Roman" w:cs="Times New Roman"/>
          <w:color w:val="000000" w:themeColor="text1"/>
          <w:sz w:val="26"/>
          <w:szCs w:val="26"/>
        </w:rPr>
        <w:t xml:space="preserve"> </w:t>
      </w:r>
      <w:r w:rsidR="002F0201" w:rsidRPr="00CC2FFF">
        <w:rPr>
          <w:rFonts w:ascii="Times New Roman" w:hAnsi="Times New Roman" w:cs="Times New Roman"/>
          <w:color w:val="000000" w:themeColor="text1"/>
          <w:sz w:val="26"/>
          <w:szCs w:val="26"/>
        </w:rPr>
        <w:t>định này</w:t>
      </w:r>
      <w:r w:rsidR="002F0201">
        <w:rPr>
          <w:rFonts w:ascii="Times New Roman" w:hAnsi="Times New Roman" w:cs="Times New Roman"/>
          <w:color w:val="000000" w:themeColor="text1"/>
          <w:sz w:val="26"/>
          <w:szCs w:val="26"/>
        </w:rPr>
        <w:t>.</w:t>
      </w:r>
    </w:p>
    <w:p w:rsidR="00CC2FFF" w:rsidRPr="002F0201" w:rsidRDefault="00CC2FFF" w:rsidP="002F0201">
      <w:pPr>
        <w:ind w:left="-284"/>
        <w:jc w:val="right"/>
        <w:rPr>
          <w:rFonts w:ascii="Times New Roman" w:hAnsi="Times New Roman" w:cs="Times New Roman"/>
          <w:b/>
          <w:color w:val="000000" w:themeColor="text1"/>
          <w:sz w:val="26"/>
          <w:szCs w:val="26"/>
        </w:rPr>
      </w:pPr>
      <w:r w:rsidRPr="002F0201">
        <w:rPr>
          <w:rFonts w:ascii="Times New Roman" w:hAnsi="Times New Roman" w:cs="Times New Roman"/>
          <w:b/>
          <w:color w:val="000000" w:themeColor="text1"/>
          <w:sz w:val="26"/>
          <w:szCs w:val="26"/>
        </w:rPr>
        <w:t>THỦ TRƯỞ</w:t>
      </w:r>
      <w:r w:rsidR="002F0201" w:rsidRPr="002F0201">
        <w:rPr>
          <w:rFonts w:ascii="Times New Roman" w:hAnsi="Times New Roman" w:cs="Times New Roman"/>
          <w:b/>
          <w:color w:val="000000" w:themeColor="text1"/>
          <w:sz w:val="26"/>
          <w:szCs w:val="26"/>
        </w:rPr>
        <w:t>NG</w:t>
      </w:r>
    </w:p>
    <w:p w:rsidR="002F0201" w:rsidRPr="00F03739" w:rsidRDefault="002F0201" w:rsidP="00F03739">
      <w:pPr>
        <w:ind w:left="-284"/>
        <w:jc w:val="cente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br w:type="column"/>
      </w:r>
      <w:r w:rsidRPr="00F03739">
        <w:rPr>
          <w:rFonts w:ascii="Times New Roman" w:hAnsi="Times New Roman" w:cs="Times New Roman"/>
          <w:b/>
          <w:color w:val="000000" w:themeColor="text1"/>
          <w:sz w:val="26"/>
          <w:szCs w:val="26"/>
        </w:rPr>
        <w:lastRenderedPageBreak/>
        <w:t>CỘNG HÒA XÃ HỘI CHỦ NGHĨA VIỆT NAM</w:t>
      </w:r>
    </w:p>
    <w:p w:rsidR="002F0201" w:rsidRDefault="002F0201" w:rsidP="00F03739">
      <w:pPr>
        <w:ind w:left="-284"/>
        <w:jc w:val="center"/>
        <w:rPr>
          <w:rFonts w:ascii="Times New Roman" w:hAnsi="Times New Roman" w:cs="Times New Roman"/>
          <w:b/>
          <w:color w:val="000000" w:themeColor="text1"/>
          <w:sz w:val="26"/>
          <w:szCs w:val="26"/>
        </w:rPr>
      </w:pPr>
      <w:r w:rsidRPr="00F03739">
        <w:rPr>
          <w:rFonts w:ascii="Times New Roman" w:hAnsi="Times New Roman" w:cs="Times New Roman"/>
          <w:b/>
          <w:color w:val="000000" w:themeColor="text1"/>
          <w:sz w:val="26"/>
          <w:szCs w:val="26"/>
        </w:rPr>
        <w:t>Độc lập - Tự do - Hạnh phúc</w:t>
      </w:r>
    </w:p>
    <w:p w:rsidR="00F03739" w:rsidRPr="00F03739" w:rsidRDefault="00F03739" w:rsidP="00F03739">
      <w:pPr>
        <w:pBdr>
          <w:bottom w:val="dashSmallGap" w:sz="12" w:space="1" w:color="auto"/>
        </w:pBdr>
        <w:ind w:left="3686" w:right="4115"/>
        <w:jc w:val="center"/>
        <w:rPr>
          <w:rFonts w:ascii="Times New Roman" w:hAnsi="Times New Roman" w:cs="Times New Roman"/>
          <w:b/>
          <w:color w:val="000000" w:themeColor="text1"/>
          <w:sz w:val="2"/>
          <w:szCs w:val="2"/>
        </w:rPr>
      </w:pPr>
    </w:p>
    <w:p w:rsidR="00F03739" w:rsidRPr="00F03739" w:rsidRDefault="002F0201" w:rsidP="00F03739">
      <w:pPr>
        <w:ind w:left="-284"/>
        <w:jc w:val="center"/>
        <w:rPr>
          <w:rFonts w:ascii="Times New Roman" w:hAnsi="Times New Roman" w:cs="Times New Roman"/>
          <w:b/>
          <w:color w:val="000000" w:themeColor="text1"/>
          <w:sz w:val="26"/>
          <w:szCs w:val="26"/>
        </w:rPr>
      </w:pPr>
      <w:r w:rsidRPr="00F03739">
        <w:rPr>
          <w:rFonts w:ascii="Times New Roman" w:hAnsi="Times New Roman" w:cs="Times New Roman"/>
          <w:b/>
          <w:color w:val="000000" w:themeColor="text1"/>
          <w:sz w:val="26"/>
          <w:szCs w:val="26"/>
        </w:rPr>
        <w:t>BIÊN BẢN ĐỊNH GIÁ TÀI SẢN CÔNG</w:t>
      </w:r>
    </w:p>
    <w:p w:rsidR="002F0201" w:rsidRPr="00F03739" w:rsidRDefault="002F0201" w:rsidP="002F0201">
      <w:pPr>
        <w:ind w:left="-284"/>
        <w:jc w:val="both"/>
        <w:rPr>
          <w:rFonts w:ascii="Times New Roman" w:hAnsi="Times New Roman" w:cs="Times New Roman"/>
          <w:i/>
          <w:color w:val="000000" w:themeColor="text1"/>
          <w:sz w:val="26"/>
          <w:szCs w:val="26"/>
        </w:rPr>
      </w:pPr>
      <w:r w:rsidRPr="00F03739">
        <w:rPr>
          <w:rFonts w:ascii="Times New Roman" w:hAnsi="Times New Roman" w:cs="Times New Roman"/>
          <w:i/>
          <w:color w:val="000000" w:themeColor="text1"/>
          <w:sz w:val="26"/>
          <w:szCs w:val="26"/>
        </w:rPr>
        <w:t>Căn cứ Nghị định số 151/2017/NĐ-CP ngày 26 tháng 12 năm 2017 của Chính phủ quy định chi tiết một số điều của Luật Quản lý, sử dụng tài sả</w:t>
      </w:r>
      <w:r w:rsidR="00F03739" w:rsidRPr="00F03739">
        <w:rPr>
          <w:rFonts w:ascii="Times New Roman" w:hAnsi="Times New Roman" w:cs="Times New Roman"/>
          <w:i/>
          <w:color w:val="000000" w:themeColor="text1"/>
          <w:sz w:val="26"/>
          <w:szCs w:val="26"/>
        </w:rPr>
        <w:t>n công;</w:t>
      </w:r>
    </w:p>
    <w:p w:rsidR="00F03739" w:rsidRPr="00F03739" w:rsidRDefault="002F0201" w:rsidP="002F0201">
      <w:pPr>
        <w:ind w:left="-284"/>
        <w:jc w:val="both"/>
        <w:rPr>
          <w:rFonts w:ascii="Times New Roman" w:hAnsi="Times New Roman" w:cs="Times New Roman"/>
          <w:i/>
          <w:color w:val="000000" w:themeColor="text1"/>
          <w:sz w:val="26"/>
          <w:szCs w:val="26"/>
        </w:rPr>
      </w:pPr>
      <w:r w:rsidRPr="00F03739">
        <w:rPr>
          <w:rFonts w:ascii="Times New Roman" w:hAnsi="Times New Roman" w:cs="Times New Roman"/>
          <w:i/>
          <w:color w:val="000000" w:themeColor="text1"/>
          <w:sz w:val="26"/>
          <w:szCs w:val="26"/>
        </w:rPr>
        <w:t xml:space="preserve">Căn cứ Thông tư số 144/TT-BTC ngày 29/12/2017... </w:t>
      </w:r>
    </w:p>
    <w:p w:rsidR="00F03739" w:rsidRDefault="002F0201" w:rsidP="00F03739">
      <w:pPr>
        <w:ind w:left="-284"/>
        <w:jc w:val="both"/>
        <w:rPr>
          <w:rFonts w:ascii="Times New Roman" w:hAnsi="Times New Roman" w:cs="Times New Roman"/>
          <w:color w:val="000000" w:themeColor="text1"/>
          <w:sz w:val="26"/>
          <w:szCs w:val="26"/>
        </w:rPr>
      </w:pPr>
      <w:r w:rsidRPr="002F0201">
        <w:rPr>
          <w:rFonts w:ascii="Times New Roman" w:hAnsi="Times New Roman" w:cs="Times New Roman"/>
          <w:color w:val="000000" w:themeColor="text1"/>
          <w:sz w:val="26"/>
          <w:szCs w:val="26"/>
        </w:rPr>
        <w:t>Hôm nay, ngày... tháng... năm...., tạ</w:t>
      </w:r>
      <w:r w:rsidR="00F03739">
        <w:rPr>
          <w:rFonts w:ascii="Times New Roman" w:hAnsi="Times New Roman" w:cs="Times New Roman"/>
          <w:color w:val="000000" w:themeColor="text1"/>
          <w:sz w:val="26"/>
          <w:szCs w:val="26"/>
        </w:rPr>
        <w:t>i ...... .</w:t>
      </w:r>
    </w:p>
    <w:p w:rsidR="00F03739" w:rsidRDefault="00F03739" w:rsidP="00F03739">
      <w:pPr>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w:t>
      </w:r>
      <w:r w:rsidR="002F0201" w:rsidRPr="00F03739">
        <w:rPr>
          <w:rFonts w:ascii="Times New Roman" w:hAnsi="Times New Roman" w:cs="Times New Roman"/>
          <w:color w:val="000000" w:themeColor="text1"/>
          <w:sz w:val="26"/>
          <w:szCs w:val="26"/>
        </w:rPr>
        <w:t xml:space="preserve">THÀNH PHẦN THAM GIA ĐỊNH GIÁ </w:t>
      </w:r>
    </w:p>
    <w:p w:rsidR="00F03739" w:rsidRDefault="00F03739" w:rsidP="00F03739">
      <w:pPr>
        <w:ind w:left="-284"/>
        <w:jc w:val="both"/>
        <w:rPr>
          <w:rFonts w:ascii="Times New Roman" w:hAnsi="Times New Roman" w:cs="Times New Roman"/>
          <w:color w:val="000000" w:themeColor="text1"/>
          <w:sz w:val="26"/>
          <w:szCs w:val="26"/>
        </w:rPr>
      </w:pPr>
      <w:r w:rsidRPr="00F03739">
        <w:rPr>
          <w:rFonts w:ascii="Times New Roman" w:hAnsi="Times New Roman" w:cs="Times New Roman"/>
          <w:color w:val="000000" w:themeColor="text1"/>
          <w:sz w:val="26"/>
          <w:szCs w:val="26"/>
        </w:rPr>
        <w:t xml:space="preserve">Ông (Bà): ................................................................ Chức vụ: </w:t>
      </w:r>
    </w:p>
    <w:p w:rsidR="00F03739" w:rsidRDefault="00F03739" w:rsidP="00F03739">
      <w:pPr>
        <w:ind w:left="-284"/>
        <w:jc w:val="both"/>
        <w:rPr>
          <w:rFonts w:ascii="Times New Roman" w:hAnsi="Times New Roman" w:cs="Times New Roman"/>
          <w:color w:val="000000" w:themeColor="text1"/>
          <w:sz w:val="26"/>
          <w:szCs w:val="26"/>
        </w:rPr>
      </w:pPr>
      <w:r w:rsidRPr="00F03739">
        <w:rPr>
          <w:rFonts w:ascii="Times New Roman" w:hAnsi="Times New Roman" w:cs="Times New Roman"/>
          <w:color w:val="000000" w:themeColor="text1"/>
          <w:sz w:val="26"/>
          <w:szCs w:val="26"/>
        </w:rPr>
        <w:t xml:space="preserve">Ông (Bà): ................................................................ Chức vụ: </w:t>
      </w:r>
    </w:p>
    <w:p w:rsidR="00F03739" w:rsidRDefault="00F03739" w:rsidP="00F03739">
      <w:pPr>
        <w:ind w:left="-284"/>
        <w:jc w:val="both"/>
        <w:rPr>
          <w:rFonts w:ascii="Times New Roman" w:hAnsi="Times New Roman" w:cs="Times New Roman"/>
          <w:color w:val="000000" w:themeColor="text1"/>
          <w:sz w:val="26"/>
          <w:szCs w:val="26"/>
        </w:rPr>
      </w:pPr>
      <w:r w:rsidRPr="00F03739">
        <w:rPr>
          <w:rFonts w:ascii="Times New Roman" w:hAnsi="Times New Roman" w:cs="Times New Roman"/>
          <w:color w:val="000000" w:themeColor="text1"/>
          <w:sz w:val="26"/>
          <w:szCs w:val="26"/>
        </w:rPr>
        <w:t xml:space="preserve">Ông (Bà): ................................................................ Chức vụ: </w:t>
      </w:r>
    </w:p>
    <w:p w:rsidR="00F03739" w:rsidRDefault="00F03739" w:rsidP="00F03739">
      <w:pPr>
        <w:ind w:left="-284"/>
        <w:jc w:val="both"/>
        <w:rPr>
          <w:rFonts w:ascii="Times New Roman" w:hAnsi="Times New Roman" w:cs="Times New Roman"/>
          <w:color w:val="000000" w:themeColor="text1"/>
          <w:sz w:val="26"/>
          <w:szCs w:val="26"/>
        </w:rPr>
      </w:pPr>
      <w:r w:rsidRPr="002F0201">
        <w:rPr>
          <w:rFonts w:ascii="Times New Roman" w:hAnsi="Times New Roman" w:cs="Times New Roman"/>
          <w:color w:val="000000" w:themeColor="text1"/>
          <w:sz w:val="26"/>
          <w:szCs w:val="26"/>
        </w:rPr>
        <w:t>B. NỘI DUNG ĐỊNH GIÁ:</w:t>
      </w:r>
    </w:p>
    <w:p w:rsidR="00F03739" w:rsidRDefault="00F03739" w:rsidP="00F03739">
      <w:pPr>
        <w:ind w:left="-284"/>
        <w:jc w:val="both"/>
        <w:rPr>
          <w:rFonts w:ascii="Times New Roman" w:hAnsi="Times New Roman" w:cs="Times New Roman"/>
          <w:color w:val="000000" w:themeColor="text1"/>
          <w:sz w:val="26"/>
          <w:szCs w:val="26"/>
        </w:rPr>
      </w:pPr>
      <w:r w:rsidRPr="002F0201">
        <w:rPr>
          <w:rFonts w:ascii="Times New Roman" w:hAnsi="Times New Roman" w:cs="Times New Roman"/>
          <w:color w:val="000000" w:themeColor="text1"/>
          <w:sz w:val="26"/>
          <w:szCs w:val="26"/>
        </w:rPr>
        <w:t xml:space="preserve">Sau khi tham khảo giá trên trang web:... Của Công ty ... </w:t>
      </w:r>
    </w:p>
    <w:p w:rsidR="00F03739" w:rsidRDefault="00F03739" w:rsidP="00F03739">
      <w:pPr>
        <w:ind w:left="-284"/>
        <w:jc w:val="both"/>
        <w:rPr>
          <w:rFonts w:ascii="Times New Roman" w:hAnsi="Times New Roman" w:cs="Times New Roman"/>
          <w:color w:val="000000" w:themeColor="text1"/>
          <w:sz w:val="26"/>
          <w:szCs w:val="26"/>
        </w:rPr>
      </w:pPr>
      <w:r w:rsidRPr="002F0201">
        <w:rPr>
          <w:rFonts w:ascii="Times New Roman" w:hAnsi="Times New Roman" w:cs="Times New Roman"/>
          <w:color w:val="000000" w:themeColor="text1"/>
          <w:sz w:val="26"/>
          <w:szCs w:val="26"/>
        </w:rPr>
        <w:t xml:space="preserve">Địa chỉ: .... Điện thoại..... </w:t>
      </w:r>
    </w:p>
    <w:p w:rsidR="00F03739" w:rsidRDefault="00F03739" w:rsidP="00F03739">
      <w:pPr>
        <w:ind w:left="-284"/>
        <w:jc w:val="both"/>
        <w:rPr>
          <w:rFonts w:ascii="Times New Roman" w:hAnsi="Times New Roman" w:cs="Times New Roman"/>
          <w:color w:val="000000" w:themeColor="text1"/>
          <w:sz w:val="26"/>
          <w:szCs w:val="26"/>
        </w:rPr>
      </w:pPr>
      <w:r w:rsidRPr="002F0201">
        <w:rPr>
          <w:rFonts w:ascii="Times New Roman" w:hAnsi="Times New Roman" w:cs="Times New Roman"/>
          <w:color w:val="000000" w:themeColor="text1"/>
          <w:sz w:val="26"/>
          <w:szCs w:val="26"/>
        </w:rPr>
        <w:t xml:space="preserve">Hội đồng thống nhất giá để ghi sổ kế toán như sau: </w:t>
      </w:r>
    </w:p>
    <w:tbl>
      <w:tblPr>
        <w:tblStyle w:val="TableGrid"/>
        <w:tblW w:w="10202" w:type="dxa"/>
        <w:tblInd w:w="-284" w:type="dxa"/>
        <w:tblLook w:val="04A0" w:firstRow="1" w:lastRow="0" w:firstColumn="1" w:lastColumn="0" w:noHBand="0" w:noVBand="1"/>
      </w:tblPr>
      <w:tblGrid>
        <w:gridCol w:w="1102"/>
        <w:gridCol w:w="1902"/>
        <w:gridCol w:w="1041"/>
        <w:gridCol w:w="863"/>
        <w:gridCol w:w="1617"/>
        <w:gridCol w:w="1267"/>
        <w:gridCol w:w="1326"/>
        <w:gridCol w:w="1084"/>
      </w:tblGrid>
      <w:tr w:rsidR="00F03739" w:rsidRPr="00644076" w:rsidTr="00503A28">
        <w:tc>
          <w:tcPr>
            <w:tcW w:w="1102" w:type="dxa"/>
            <w:vAlign w:val="center"/>
          </w:tcPr>
          <w:p w:rsidR="00F03739" w:rsidRPr="00644076" w:rsidRDefault="00F03739" w:rsidP="00503A28">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STT</w:t>
            </w:r>
          </w:p>
        </w:tc>
        <w:tc>
          <w:tcPr>
            <w:tcW w:w="1902" w:type="dxa"/>
            <w:vAlign w:val="center"/>
          </w:tcPr>
          <w:p w:rsidR="00F03739" w:rsidRPr="00644076" w:rsidRDefault="00F03739" w:rsidP="00503A28">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Danh mục tài sản (chi tiết theo từng loại tài sản)</w:t>
            </w:r>
          </w:p>
        </w:tc>
        <w:tc>
          <w:tcPr>
            <w:tcW w:w="1041" w:type="dxa"/>
            <w:vAlign w:val="center"/>
          </w:tcPr>
          <w:p w:rsidR="00F03739" w:rsidRPr="00644076" w:rsidRDefault="00F03739" w:rsidP="00503A28">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Đơn vị tính</w:t>
            </w:r>
          </w:p>
        </w:tc>
        <w:tc>
          <w:tcPr>
            <w:tcW w:w="863" w:type="dxa"/>
            <w:vAlign w:val="center"/>
          </w:tcPr>
          <w:p w:rsidR="00F03739" w:rsidRPr="00644076" w:rsidRDefault="00F03739" w:rsidP="00503A28">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Số lượng</w:t>
            </w:r>
          </w:p>
        </w:tc>
        <w:tc>
          <w:tcPr>
            <w:tcW w:w="1617" w:type="dxa"/>
            <w:vAlign w:val="center"/>
          </w:tcPr>
          <w:p w:rsidR="00F03739" w:rsidRPr="00644076" w:rsidRDefault="00F03739" w:rsidP="00503A28">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Nguyên giá (đồng)</w:t>
            </w:r>
          </w:p>
        </w:tc>
        <w:tc>
          <w:tcPr>
            <w:tcW w:w="1267" w:type="dxa"/>
            <w:vAlign w:val="center"/>
          </w:tcPr>
          <w:p w:rsidR="00F03739" w:rsidRPr="00644076" w:rsidRDefault="00F03739" w:rsidP="00503A28">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Giá trị còn lại (đồng)</w:t>
            </w:r>
          </w:p>
        </w:tc>
        <w:tc>
          <w:tcPr>
            <w:tcW w:w="1326" w:type="dxa"/>
            <w:vAlign w:val="center"/>
          </w:tcPr>
          <w:p w:rsidR="00F03739" w:rsidRPr="00644076" w:rsidRDefault="00F03739" w:rsidP="00503A28">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Giá trị đánh giá lại (đồng)</w:t>
            </w:r>
          </w:p>
        </w:tc>
        <w:tc>
          <w:tcPr>
            <w:tcW w:w="1084" w:type="dxa"/>
            <w:vAlign w:val="center"/>
          </w:tcPr>
          <w:p w:rsidR="00F03739" w:rsidRPr="00644076" w:rsidRDefault="00F03739" w:rsidP="00503A28">
            <w:pPr>
              <w:jc w:val="center"/>
              <w:rPr>
                <w:rFonts w:ascii="Times New Roman" w:hAnsi="Times New Roman" w:cs="Times New Roman"/>
                <w:b/>
                <w:color w:val="000000" w:themeColor="text1"/>
                <w:sz w:val="26"/>
                <w:szCs w:val="26"/>
              </w:rPr>
            </w:pPr>
            <w:r w:rsidRPr="00644076">
              <w:rPr>
                <w:rFonts w:ascii="Times New Roman" w:hAnsi="Times New Roman" w:cs="Times New Roman"/>
                <w:b/>
                <w:color w:val="000000" w:themeColor="text1"/>
                <w:sz w:val="26"/>
                <w:szCs w:val="26"/>
              </w:rPr>
              <w:t>Ghi chú</w:t>
            </w:r>
          </w:p>
        </w:tc>
      </w:tr>
      <w:tr w:rsidR="00F03739" w:rsidRPr="00644076" w:rsidTr="00503A28">
        <w:trPr>
          <w:trHeight w:val="397"/>
        </w:trPr>
        <w:tc>
          <w:tcPr>
            <w:tcW w:w="1102" w:type="dxa"/>
            <w:vAlign w:val="bottom"/>
          </w:tcPr>
          <w:p w:rsidR="00F03739" w:rsidRPr="00644076" w:rsidRDefault="00F03739" w:rsidP="00503A28">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902" w:type="dxa"/>
            <w:vAlign w:val="bottom"/>
          </w:tcPr>
          <w:p w:rsidR="00F03739" w:rsidRPr="00644076" w:rsidRDefault="00F03739" w:rsidP="00503A28">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041" w:type="dxa"/>
            <w:vAlign w:val="bottom"/>
          </w:tcPr>
          <w:p w:rsidR="00F03739" w:rsidRPr="00644076" w:rsidRDefault="00F03739" w:rsidP="00503A28">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863" w:type="dxa"/>
            <w:vAlign w:val="bottom"/>
          </w:tcPr>
          <w:p w:rsidR="00F03739" w:rsidRPr="00644076" w:rsidRDefault="00F03739" w:rsidP="00503A28">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w:t>
            </w:r>
          </w:p>
        </w:tc>
        <w:tc>
          <w:tcPr>
            <w:tcW w:w="1617" w:type="dxa"/>
            <w:vAlign w:val="bottom"/>
          </w:tcPr>
          <w:p w:rsidR="00F03739" w:rsidRPr="00644076" w:rsidRDefault="00F03739" w:rsidP="00503A28">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p>
        </w:tc>
        <w:tc>
          <w:tcPr>
            <w:tcW w:w="1267" w:type="dxa"/>
            <w:vAlign w:val="bottom"/>
          </w:tcPr>
          <w:p w:rsidR="00F03739" w:rsidRPr="00644076" w:rsidRDefault="00F03739" w:rsidP="00503A28">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326" w:type="dxa"/>
            <w:vAlign w:val="bottom"/>
          </w:tcPr>
          <w:p w:rsidR="00F03739" w:rsidRPr="00644076" w:rsidRDefault="00F03739" w:rsidP="00503A28">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7</w:t>
            </w:r>
          </w:p>
        </w:tc>
        <w:tc>
          <w:tcPr>
            <w:tcW w:w="1084" w:type="dxa"/>
            <w:vAlign w:val="bottom"/>
          </w:tcPr>
          <w:p w:rsidR="00F03739" w:rsidRPr="00644076" w:rsidRDefault="00F03739" w:rsidP="00503A28">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w:t>
            </w:r>
          </w:p>
        </w:tc>
      </w:tr>
      <w:tr w:rsidR="00F03739" w:rsidRPr="00644076" w:rsidTr="00503A28">
        <w:trPr>
          <w:trHeight w:val="397"/>
        </w:trPr>
        <w:tc>
          <w:tcPr>
            <w:tcW w:w="1102"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902" w:type="dxa"/>
            <w:vAlign w:val="bottom"/>
          </w:tcPr>
          <w:p w:rsidR="00F03739" w:rsidRPr="00F03739" w:rsidRDefault="00F03739" w:rsidP="00503A28">
            <w:pPr>
              <w:spacing w:line="276" w:lineRule="auto"/>
              <w:jc w:val="center"/>
              <w:rPr>
                <w:rFonts w:ascii="Times New Roman" w:hAnsi="Times New Roman" w:cs="Times New Roman"/>
                <w:color w:val="000000" w:themeColor="text1"/>
                <w:sz w:val="26"/>
                <w:szCs w:val="26"/>
              </w:rPr>
            </w:pPr>
            <w:r w:rsidRPr="00F03739">
              <w:rPr>
                <w:rFonts w:ascii="Times New Roman" w:hAnsi="Times New Roman" w:cs="Times New Roman"/>
                <w:color w:val="000000" w:themeColor="text1"/>
                <w:sz w:val="26"/>
                <w:szCs w:val="26"/>
              </w:rPr>
              <w:t>… …</w:t>
            </w:r>
          </w:p>
        </w:tc>
        <w:tc>
          <w:tcPr>
            <w:tcW w:w="1041"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863"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617"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267"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326"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084"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r>
      <w:tr w:rsidR="00F03739" w:rsidRPr="00644076" w:rsidTr="00503A28">
        <w:trPr>
          <w:trHeight w:val="397"/>
        </w:trPr>
        <w:tc>
          <w:tcPr>
            <w:tcW w:w="1102"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902" w:type="dxa"/>
            <w:vAlign w:val="bottom"/>
          </w:tcPr>
          <w:p w:rsidR="00F03739" w:rsidRPr="00F03739" w:rsidRDefault="00F03739" w:rsidP="00503A28">
            <w:pPr>
              <w:spacing w:line="276" w:lineRule="auto"/>
              <w:jc w:val="center"/>
              <w:rPr>
                <w:rFonts w:ascii="Times New Roman" w:hAnsi="Times New Roman" w:cs="Times New Roman"/>
                <w:color w:val="000000" w:themeColor="text1"/>
                <w:sz w:val="26"/>
                <w:szCs w:val="26"/>
              </w:rPr>
            </w:pPr>
            <w:r w:rsidRPr="00F03739">
              <w:rPr>
                <w:rFonts w:ascii="Times New Roman" w:hAnsi="Times New Roman" w:cs="Times New Roman"/>
                <w:color w:val="000000" w:themeColor="text1"/>
                <w:sz w:val="26"/>
                <w:szCs w:val="26"/>
              </w:rPr>
              <w:t>Tổng cộng</w:t>
            </w:r>
          </w:p>
        </w:tc>
        <w:tc>
          <w:tcPr>
            <w:tcW w:w="1041"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863"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617"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267"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326"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c>
          <w:tcPr>
            <w:tcW w:w="1084" w:type="dxa"/>
            <w:vAlign w:val="bottom"/>
          </w:tcPr>
          <w:p w:rsidR="00F03739" w:rsidRDefault="00F03739" w:rsidP="00503A28">
            <w:pPr>
              <w:spacing w:line="276" w:lineRule="auto"/>
              <w:jc w:val="center"/>
              <w:rPr>
                <w:rFonts w:ascii="Times New Roman" w:hAnsi="Times New Roman" w:cs="Times New Roman"/>
                <w:b/>
                <w:color w:val="000000" w:themeColor="text1"/>
                <w:sz w:val="26"/>
                <w:szCs w:val="26"/>
              </w:rPr>
            </w:pPr>
          </w:p>
        </w:tc>
      </w:tr>
    </w:tbl>
    <w:p w:rsidR="00F3302B" w:rsidRPr="002F0201" w:rsidRDefault="002F0201" w:rsidP="00235699">
      <w:pPr>
        <w:tabs>
          <w:tab w:val="left" w:leader="dot" w:pos="567"/>
        </w:tabs>
        <w:ind w:left="-284"/>
        <w:jc w:val="both"/>
        <w:rPr>
          <w:rFonts w:ascii="Times New Roman" w:hAnsi="Times New Roman" w:cs="Times New Roman"/>
          <w:color w:val="000000" w:themeColor="text1"/>
          <w:sz w:val="26"/>
          <w:szCs w:val="26"/>
        </w:rPr>
      </w:pPr>
      <w:r w:rsidRPr="002F0201">
        <w:rPr>
          <w:rFonts w:ascii="Times New Roman" w:hAnsi="Times New Roman" w:cs="Times New Roman"/>
          <w:color w:val="000000" w:themeColor="text1"/>
          <w:sz w:val="26"/>
          <w:szCs w:val="26"/>
        </w:rPr>
        <w:t>Ý kiến của các bên</w:t>
      </w:r>
      <w:r w:rsidR="00F3302B">
        <w:rPr>
          <w:rFonts w:ascii="Times New Roman" w:hAnsi="Times New Roman" w:cs="Times New Roman"/>
          <w:color w:val="000000" w:themeColor="text1"/>
          <w:sz w:val="26"/>
          <w:szCs w:val="26"/>
        </w:rPr>
        <w:t xml:space="preserve">: </w:t>
      </w:r>
      <w:r w:rsidR="00235699" w:rsidRPr="00235699">
        <w:rPr>
          <w:rFonts w:ascii="Times New Roman" w:hAnsi="Times New Roman" w:cs="Times New Roman"/>
          <w:color w:val="000000" w:themeColor="text1"/>
          <w:sz w:val="26"/>
          <w:szCs w:val="26"/>
        </w:rPr>
        <w:t>................................................................</w:t>
      </w:r>
      <w:r w:rsidR="00235699">
        <w:rPr>
          <w:rFonts w:ascii="Times New Roman" w:hAnsi="Times New Roman" w:cs="Times New Roman"/>
          <w:color w:val="000000" w:themeColor="text1"/>
          <w:sz w:val="26"/>
          <w:szCs w:val="26"/>
        </w:rPr>
        <w:t>....................................................</w:t>
      </w:r>
    </w:p>
    <w:p w:rsidR="00235699" w:rsidRDefault="00235699" w:rsidP="002F0201">
      <w:pPr>
        <w:ind w:left="-284"/>
        <w:jc w:val="both"/>
        <w:rPr>
          <w:rFonts w:ascii="Times New Roman" w:hAnsi="Times New Roman" w:cs="Times New Roman"/>
          <w:color w:val="000000" w:themeColor="text1"/>
          <w:sz w:val="26"/>
          <w:szCs w:val="26"/>
        </w:rPr>
      </w:pPr>
      <w:r w:rsidRPr="00235699">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Pr="00235699">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p>
    <w:p w:rsidR="00235699" w:rsidRDefault="00235699" w:rsidP="002F0201">
      <w:pPr>
        <w:ind w:left="-284"/>
        <w:jc w:val="both"/>
        <w:rPr>
          <w:rFonts w:ascii="Times New Roman" w:hAnsi="Times New Roman" w:cs="Times New Roman"/>
          <w:color w:val="000000" w:themeColor="text1"/>
          <w:sz w:val="26"/>
          <w:szCs w:val="26"/>
        </w:rPr>
        <w:sectPr w:rsidR="00235699" w:rsidSect="0006665D">
          <w:type w:val="continuous"/>
          <w:pgSz w:w="12240" w:h="15840"/>
          <w:pgMar w:top="1440" w:right="1440" w:bottom="1440" w:left="1440" w:header="720" w:footer="720" w:gutter="0"/>
          <w:cols w:space="720"/>
          <w:docGrid w:linePitch="360"/>
        </w:sectPr>
      </w:pPr>
    </w:p>
    <w:p w:rsidR="002F0201" w:rsidRDefault="002F0201" w:rsidP="002F0201">
      <w:pPr>
        <w:ind w:left="-284"/>
        <w:jc w:val="both"/>
        <w:rPr>
          <w:rFonts w:ascii="Times New Roman" w:hAnsi="Times New Roman" w:cs="Times New Roman"/>
          <w:color w:val="000000" w:themeColor="text1"/>
          <w:sz w:val="26"/>
          <w:szCs w:val="26"/>
        </w:rPr>
      </w:pPr>
      <w:r w:rsidRPr="002F0201">
        <w:rPr>
          <w:rFonts w:ascii="Times New Roman" w:hAnsi="Times New Roman" w:cs="Times New Roman"/>
          <w:color w:val="000000" w:themeColor="text1"/>
          <w:sz w:val="26"/>
          <w:szCs w:val="26"/>
        </w:rPr>
        <w:lastRenderedPageBreak/>
        <w:t>CÁC THÀNH VIÊN</w:t>
      </w:r>
    </w:p>
    <w:p w:rsidR="00235699" w:rsidRDefault="00235699" w:rsidP="002F0201">
      <w:pPr>
        <w:ind w:left="-284"/>
        <w:jc w:val="both"/>
        <w:rPr>
          <w:rFonts w:ascii="Times New Roman" w:hAnsi="Times New Roman" w:cs="Times New Roman"/>
          <w:color w:val="000000" w:themeColor="text1"/>
          <w:sz w:val="26"/>
          <w:szCs w:val="26"/>
        </w:rPr>
      </w:pPr>
    </w:p>
    <w:p w:rsidR="00235699" w:rsidRDefault="00235699" w:rsidP="002F0201">
      <w:pPr>
        <w:ind w:left="-284"/>
        <w:jc w:val="both"/>
        <w:rPr>
          <w:rFonts w:ascii="Times New Roman" w:hAnsi="Times New Roman" w:cs="Times New Roman"/>
          <w:color w:val="000000" w:themeColor="text1"/>
          <w:sz w:val="26"/>
          <w:szCs w:val="26"/>
        </w:rPr>
      </w:pPr>
    </w:p>
    <w:p w:rsidR="00235699" w:rsidRDefault="00235699" w:rsidP="002F0201">
      <w:pPr>
        <w:ind w:left="-284"/>
        <w:jc w:val="both"/>
        <w:rPr>
          <w:rFonts w:ascii="Times New Roman" w:hAnsi="Times New Roman" w:cs="Times New Roman"/>
          <w:color w:val="000000" w:themeColor="text1"/>
          <w:sz w:val="26"/>
          <w:szCs w:val="26"/>
        </w:rPr>
      </w:pPr>
    </w:p>
    <w:p w:rsidR="00235699" w:rsidRPr="002F0201" w:rsidRDefault="00235699" w:rsidP="002F0201">
      <w:pPr>
        <w:ind w:left="-284"/>
        <w:jc w:val="both"/>
        <w:rPr>
          <w:rFonts w:ascii="Times New Roman" w:hAnsi="Times New Roman" w:cs="Times New Roman"/>
          <w:color w:val="000000" w:themeColor="text1"/>
          <w:sz w:val="26"/>
          <w:szCs w:val="26"/>
        </w:rPr>
      </w:pPr>
    </w:p>
    <w:p w:rsidR="002F0201" w:rsidRPr="00CC2FFF" w:rsidRDefault="002F0201" w:rsidP="00235699">
      <w:pPr>
        <w:ind w:left="-284"/>
        <w:jc w:val="center"/>
        <w:rPr>
          <w:rFonts w:ascii="Times New Roman" w:hAnsi="Times New Roman" w:cs="Times New Roman"/>
          <w:color w:val="000000" w:themeColor="text1"/>
          <w:sz w:val="26"/>
          <w:szCs w:val="26"/>
        </w:rPr>
      </w:pPr>
      <w:bookmarkStart w:id="0" w:name="_GoBack"/>
      <w:bookmarkEnd w:id="0"/>
      <w:r w:rsidRPr="002F0201">
        <w:rPr>
          <w:rFonts w:ascii="Times New Roman" w:hAnsi="Times New Roman" w:cs="Times New Roman"/>
          <w:color w:val="000000" w:themeColor="text1"/>
          <w:sz w:val="26"/>
          <w:szCs w:val="26"/>
        </w:rPr>
        <w:lastRenderedPageBreak/>
        <w:t>TRƯỞNG BAN ĐỊNH GIA</w:t>
      </w:r>
    </w:p>
    <w:sectPr w:rsidR="002F0201" w:rsidRPr="00CC2FFF" w:rsidSect="0023569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B6149"/>
    <w:multiLevelType w:val="hybridMultilevel"/>
    <w:tmpl w:val="AACE1954"/>
    <w:lvl w:ilvl="0" w:tplc="85688C52">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15:restartNumberingAfterBreak="0">
    <w:nsid w:val="3A9B1CF8"/>
    <w:multiLevelType w:val="multilevel"/>
    <w:tmpl w:val="CBFAD0F4"/>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74AC409E"/>
    <w:multiLevelType w:val="hybridMultilevel"/>
    <w:tmpl w:val="C7768D66"/>
    <w:lvl w:ilvl="0" w:tplc="5540EC6E">
      <w:start w:val="1"/>
      <w:numFmt w:val="upp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7BB2410F"/>
    <w:multiLevelType w:val="hybridMultilevel"/>
    <w:tmpl w:val="9E4C6330"/>
    <w:lvl w:ilvl="0" w:tplc="00700798">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23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5D"/>
    <w:rsid w:val="000449A7"/>
    <w:rsid w:val="00061511"/>
    <w:rsid w:val="0006665D"/>
    <w:rsid w:val="000A621E"/>
    <w:rsid w:val="000B0188"/>
    <w:rsid w:val="00162D85"/>
    <w:rsid w:val="00173C9C"/>
    <w:rsid w:val="0017616A"/>
    <w:rsid w:val="0020065E"/>
    <w:rsid w:val="002169E0"/>
    <w:rsid w:val="00235699"/>
    <w:rsid w:val="0026679C"/>
    <w:rsid w:val="002F0201"/>
    <w:rsid w:val="003B66BC"/>
    <w:rsid w:val="0042586C"/>
    <w:rsid w:val="004D39A3"/>
    <w:rsid w:val="00560957"/>
    <w:rsid w:val="00644076"/>
    <w:rsid w:val="0067166D"/>
    <w:rsid w:val="00671D94"/>
    <w:rsid w:val="00675146"/>
    <w:rsid w:val="006868E4"/>
    <w:rsid w:val="006C3AC5"/>
    <w:rsid w:val="00704395"/>
    <w:rsid w:val="00882EBF"/>
    <w:rsid w:val="00890CC1"/>
    <w:rsid w:val="00935A47"/>
    <w:rsid w:val="00990E1D"/>
    <w:rsid w:val="00A87114"/>
    <w:rsid w:val="00AC7CDE"/>
    <w:rsid w:val="00B94A8D"/>
    <w:rsid w:val="00B97195"/>
    <w:rsid w:val="00BE6DC4"/>
    <w:rsid w:val="00BF285F"/>
    <w:rsid w:val="00CC2FFF"/>
    <w:rsid w:val="00D924BC"/>
    <w:rsid w:val="00DA0716"/>
    <w:rsid w:val="00DF2196"/>
    <w:rsid w:val="00E42C88"/>
    <w:rsid w:val="00E766C8"/>
    <w:rsid w:val="00F03739"/>
    <w:rsid w:val="00F3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0AC8"/>
  <w15:chartTrackingRefBased/>
  <w15:docId w15:val="{FF8DBA71-90AD-49AC-9646-1C6BFEDE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39"/>
  </w:style>
  <w:style w:type="paragraph" w:styleId="Heading1">
    <w:name w:val="heading 1"/>
    <w:basedOn w:val="Normal"/>
    <w:next w:val="Normal"/>
    <w:link w:val="Heading1Char"/>
    <w:qFormat/>
    <w:rsid w:val="006868E4"/>
    <w:pPr>
      <w:keepNext/>
      <w:numPr>
        <w:numId w:val="1"/>
      </w:numPr>
      <w:spacing w:after="0" w:line="360" w:lineRule="auto"/>
      <w:ind w:left="0" w:firstLine="0"/>
      <w:jc w:val="center"/>
      <w:outlineLvl w:val="0"/>
    </w:pPr>
    <w:rPr>
      <w:rFonts w:ascii="Times New Roman" w:eastAsia="Times New Roman" w:hAnsi="Times New Roman"/>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68E4"/>
    <w:rPr>
      <w:rFonts w:ascii="Times New Roman" w:eastAsia="Times New Roman" w:hAnsi="Times New Roman"/>
      <w:b/>
      <w:color w:val="000000" w:themeColor="text1"/>
      <w:sz w:val="28"/>
      <w:szCs w:val="24"/>
    </w:rPr>
  </w:style>
  <w:style w:type="paragraph" w:styleId="ListParagraph">
    <w:name w:val="List Paragraph"/>
    <w:basedOn w:val="Normal"/>
    <w:uiPriority w:val="34"/>
    <w:qFormat/>
    <w:rsid w:val="00162D85"/>
    <w:pPr>
      <w:ind w:left="720"/>
      <w:contextualSpacing/>
    </w:pPr>
  </w:style>
  <w:style w:type="table" w:styleId="TableGrid">
    <w:name w:val="Table Grid"/>
    <w:basedOn w:val="TableNormal"/>
    <w:uiPriority w:val="39"/>
    <w:rsid w:val="00644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5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30</Pages>
  <Words>7860</Words>
  <Characters>44806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16</cp:revision>
  <dcterms:created xsi:type="dcterms:W3CDTF">2022-03-07T08:48:00Z</dcterms:created>
  <dcterms:modified xsi:type="dcterms:W3CDTF">2022-03-08T07:39:00Z</dcterms:modified>
</cp:coreProperties>
</file>