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3D215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1.DMF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的蒸发速度调控</w:t>
      </w:r>
    </w:p>
    <w:p w14:paraId="2ECEF0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液态溶液中挥发性成分的浓度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，这里用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与溶液的体积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sol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的比例表示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即</w:t>
      </w:r>
    </w:p>
    <w:p w14:paraId="0D6D29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0" w:leftChars="0" w:firstLine="480" w:firstLineChars="200"/>
        <w:jc w:val="left"/>
        <w:textAlignment w:val="auto"/>
        <w:rPr>
          <w:rFonts w:hint="default" w:hAnsi="Cambria Math" w:eastAsia="宋体"/>
          <w:i w:val="0"/>
          <w:lang w:val="en-US" w:eastAsia="zh-CN"/>
        </w:rPr>
      </w:pPr>
      <m:oMath>
        <m:r>
          <m:rPr/>
          <w:rPr>
            <w:rFonts w:ascii="Cambria Math" w:hAnsi="Cambria Math" w:eastAsia="Cambria Math" w:cs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sol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  <w:i w:val="0"/>
          <w:lang w:eastAsia="zh-CN"/>
        </w:rPr>
        <w:t>，</w:t>
      </w:r>
      <w:r>
        <w:rPr>
          <w:rFonts w:hint="eastAsia"/>
          <w:i w:val="0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sol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视为三种溶液体积的简单相加</w:t>
      </w:r>
    </w:p>
    <w:p w14:paraId="7C40D5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质量的变化</w:t>
      </w:r>
    </w:p>
    <w:p w14:paraId="54CA0F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textAlignment w:val="auto"/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dt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</w:rPr>
            <m:t>=−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</w:rPr>
                <m:t>sat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lang w:val="en-US" w:eastAsia="zh-CN"/>
            </w:rPr>
            <m:t>(T)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</w:rPr>
                <m:t>1−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ℎ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H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100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6DC49F62">
      <w:pPr>
        <w:bidi w:val="0"/>
        <w:ind w:left="0" w:leftChars="0" w:firstLine="480" w:firstLineChars="200"/>
        <w:rPr>
          <w:rFonts w:hint="default"/>
          <w:lang w:val="en-US"/>
        </w:rPr>
      </w:pPr>
      <w:r>
        <w:rPr>
          <w:rFonts w:hint="eastAsia" w:hAnsi="Cambria Math" w:eastAsia="宋体"/>
          <w:i w:val="0"/>
          <w:lang w:val="en-US" w:eastAsia="zh-CN"/>
        </w:rPr>
        <w:t>其中常数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是蒸发速率模型的参数</w:t>
      </w:r>
      <w:r>
        <w:rPr>
          <w:rFonts w:hint="eastAsia" w:hAnsi="Cambria Math" w:eastAsia="宋体"/>
          <w:i w:val="0"/>
          <w:lang w:eastAsia="zh-CN"/>
        </w:rPr>
        <w:t>，</w:t>
      </w:r>
      <w:r>
        <w:rPr>
          <w:rFonts w:hint="eastAsia" w:hAnsi="Cambria Math" w:eastAsia="宋体"/>
          <w:i w:val="0"/>
          <w:lang w:val="en-US" w:eastAsia="zh-CN"/>
        </w:rPr>
        <w:t>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ℎ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表示湿度对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的蒸发速率的抑制程度，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为空气湿度，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sat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</m:t>
        </m:r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在温度T(K)的饱和蒸气压(Pa)，</w:t>
      </w:r>
    </w:p>
    <w:p w14:paraId="778CAB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center"/>
        <w:textAlignment w:val="auto"/>
        <w:rPr>
          <w:rFonts w:hint="default" w:hAnsi="Cambria Math"/>
          <w:b w:val="0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sat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A−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T+C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eastAsia" w:hAnsi="Cambria Math"/>
          <w:i w:val="0"/>
          <w:lang w:val="en-US" w:eastAsia="zh-CN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6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.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09451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，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B=2725.96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，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C=28.209</m:t>
        </m:r>
      </m:oMath>
    </w:p>
    <w:p w14:paraId="53596FB1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环丁砜与纤维素因溶解度变化产生的析出</w:t>
      </w:r>
    </w:p>
    <w:p w14:paraId="0E1B44D9">
      <w:p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环丁砜与纤维素</w:t>
      </w:r>
      <w:r>
        <w:rPr>
          <w:rFonts w:hint="eastAsia"/>
          <w:lang w:val="en-US" w:eastAsia="zh-CN"/>
        </w:rPr>
        <w:t>分别析出的总质量：</w:t>
      </w:r>
    </w:p>
    <w:p w14:paraId="6642C3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textAlignment w:val="auto"/>
        <w:rPr>
          <w:rFonts w:hint="default" w:ascii="Cambria Math" w:hAnsi="Cambria Math"/>
          <w:b w:val="0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 w:val="0"/>
                  <w:i w:val="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ctrlPr>
                <w:rPr>
                  <w:rFonts w:ascii="Cambria Math" w:hAnsi="Cambria Math"/>
                  <w:b w:val="0"/>
                  <w:i w:val="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ctrlPr>
                <w:rPr>
                  <w:rFonts w:ascii="Cambria Math" w:hAnsi="Cambria Math"/>
                  <w:b w:val="0"/>
                  <w:i w:val="0"/>
                </w:rPr>
              </m:ctrlPr>
            </m:e>
          </m:d>
        </m:oMath>
      </m:oMathPara>
    </w:p>
    <w:p w14:paraId="318CA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textAlignment w:val="auto"/>
        <w:rPr>
          <w:rFonts w:hAnsi="Cambria Math"/>
          <w:b w:val="0"/>
          <w:i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 w:val="0"/>
                  <w:i w:val="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ctrlPr>
                <w:rPr>
                  <w:rFonts w:ascii="Cambria Math" w:hAnsi="Cambria Math"/>
                  <w:b w:val="0"/>
                  <w:i w:val="0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 w:val="0"/>
                      <w:i w:val="0"/>
                    </w:rPr>
                  </m:ctrlPr>
                </m:sub>
              </m:sSub>
              <m:ctrlPr>
                <w:rPr>
                  <w:rFonts w:ascii="Cambria Math" w:hAnsi="Cambria Math"/>
                  <w:b w:val="0"/>
                  <w:i w:val="0"/>
                </w:rPr>
              </m:ctrlPr>
            </m:e>
          </m:d>
        </m:oMath>
      </m:oMathPara>
    </w:p>
    <w:p w14:paraId="7C8F2C17">
      <w:pPr>
        <w:keepNext w:val="0"/>
        <w:keepLines w:val="0"/>
        <w:widowControl/>
        <w:suppressLineNumbers w:val="0"/>
        <w:ind w:left="0" w:leftChars="0" w:firstLine="480" w:firstLineChars="0"/>
        <w:jc w:val="left"/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i w:val="0"/>
          <w:lang w:val="en-US" w:eastAsia="zh-CN"/>
        </w:rPr>
        <w:t>其中，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 w:val="0"/>
                    <w:i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b w:val="0"/>
                    <w:i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b w:val="0"/>
                    <w:i w:val="0"/>
                  </w:rPr>
                </m:ctrlPr>
              </m:sub>
            </m:sSub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/>
          <w:b w:val="0"/>
          <w:i w:val="0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析出环丁砜的总质量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 w:val="0"/>
                    <w:i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b w:val="0"/>
                    <w:i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b w:val="0"/>
                    <w:i w:val="0"/>
                  </w:rPr>
                </m:ctrlPr>
              </m:sub>
            </m:sSub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/>
          <w:b w:val="0"/>
          <w:i w:val="0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析出纤维素的总质量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是体系中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DMF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的总质量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是体系中环丁砜的总质量（包括溶解和未溶解部分）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DMF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对环丁砜的溶解度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DMF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对醋酸纤维素的溶解度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  <m:oMath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是体系中醋酸纤维素的总质量（包括溶解和未溶解部分）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</w:p>
    <w:p w14:paraId="6DD3F576">
      <w:pPr>
        <w:keepNext w:val="0"/>
        <w:keepLines w:val="0"/>
        <w:widowControl/>
        <w:suppressLineNumbers w:val="0"/>
        <w:ind w:left="0" w:leftChars="0" w:firstLine="480" w:firstLineChars="0"/>
        <w:jc w:val="left"/>
        <m:rPr/>
        <w:rPr>
          <w:rFonts w:hint="default"/>
          <w:b w:val="0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</w:rPr>
            <m:t>=SC×(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</w:rPr>
            <m:t>+</m:t>
          </m:r>
          <m:sSub>
            <m:sSubPr>
              <m:ctrlPr>
                <w:rPr>
                  <w:rFonts w:hint="default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</w:rPr>
            <m:t>)</m:t>
          </m:r>
        </m:oMath>
      </m:oMathPara>
    </w:p>
    <w:p w14:paraId="29F358DC">
      <w:pPr>
        <w:keepNext w:val="0"/>
        <w:keepLines w:val="0"/>
        <w:widowControl/>
        <w:suppressLineNumbers w:val="0"/>
        <w:ind w:left="0" w:leftChars="0" w:firstLine="480" w:firstLineChars="0"/>
        <w:jc w:val="left"/>
        <m:rPr/>
        <w:rPr>
          <w:rFonts w:hint="default"/>
          <w:b w:val="0"/>
          <w:i w:val="0"/>
          <w:lang w:val="en-US" w:eastAsia="zh-CN"/>
        </w:rPr>
      </w:pPr>
    </w:p>
    <w:p w14:paraId="32DC8CF4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8"/>
          <w:szCs w:val="28"/>
          <w:lang w:val="en-US" w:eastAsia="zh-CN" w:bidi="ar"/>
        </w:rPr>
        <w:t>环丁砜小液滴的布朗运动</w:t>
      </w:r>
    </w:p>
    <w:p w14:paraId="4DAC62A6">
      <w:pPr>
        <w:keepNext w:val="0"/>
        <w:keepLines w:val="0"/>
        <w:widowControl/>
        <w:suppressLineNumbers w:val="0"/>
        <w:ind w:left="0" w:leftChars="0" w:firstLine="480" w:firstLineChars="0"/>
        <w:jc w:val="left"/>
        <w:rPr>
          <w:rFonts w:hAnsi="Cambria Math"/>
          <w:i w:val="0"/>
        </w:rPr>
      </w:pP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环丁砜小液滴运动的平均速度：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br w:type="textWrapping"/>
      </w:r>
      <m:oMathPara>
        <m:oMath>
          <m:acc>
            <m:accPr>
              <m:chr m:val="̄"/>
              <m:ctrlPr>
                <w:rPr>
                  <w:rFonts w:ascii="Cambria Math" w:hAnsi="Cambria Math"/>
                </w:rPr>
              </m:ctrlPr>
            </m:accPr>
            <m:e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</m:acc>
          <m:r>
            <m:rPr/>
            <w:rPr>
              <w:rFonts w:ascii="Cambria Math" w:hAnsi="Cambria Math" w:eastAsia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</w:rPr>
                    <m:t>6D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ra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</w:rPr>
                <m:t>t≪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4FF0C657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i w:val="0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为粒子的动量弛豫时间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，D为小液滴扩散系数，</w:t>
      </w:r>
    </w:p>
    <w:p w14:paraId="4E68D679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Ansi="Cambria Math"/>
          <w:i w:val="0"/>
        </w:rPr>
      </w:pPr>
      <m:oMathPara>
        <m:oMath>
          <m:r>
            <m:rPr>
              <m:sty m:val="p"/>
            </m:rPr>
            <w:rPr>
              <w:rFonts w:hint="default" w:asci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/>
                  <w:lang w:val="en-US" w:eastAsia="zh-CN"/>
                </w:rPr>
                <m:t>kT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/>
                      <w:lang w:val="en-US" w:eastAsia="zh-CN"/>
                    </w:rPr>
                    <m:t>w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1230D60B">
      <w:pPr>
        <w:keepNext w:val="0"/>
        <w:keepLines w:val="0"/>
        <w:widowControl/>
        <w:suppressLineNumbers w:val="0"/>
        <w:jc w:val="left"/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i w:val="0"/>
          <w:lang w:val="en-US" w:eastAsia="zh-CN"/>
        </w:rPr>
        <w:t>其中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k</m:t>
        </m:r>
      </m:oMath>
      <w:r>
        <w:rPr>
          <w:rFonts w:hint="eastAsia"/>
          <w:i w:val="0"/>
          <w:lang w:val="en-US" w:eastAsia="zh-CN"/>
        </w:rPr>
        <w:t>为玻尔兹曼常量，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T</m:t>
        </m:r>
      </m:oMath>
      <w:r>
        <w:rPr>
          <w:rFonts w:hint="eastAsia"/>
          <w:b w:val="0"/>
          <w:i w:val="0"/>
          <w:lang w:val="en-US" w:eastAsia="zh-CN"/>
        </w:rPr>
        <w:t>为绝对温度，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为范德华半径，对于环丁砜</w:t>
      </w:r>
      <m:oMath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/>
              <w:rPr>
                <w:rFonts w:hint="default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default"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lang w:val="en-US" w:eastAsia="zh-CN"/>
          </w:rPr>
          <m:t>=</m:t>
        </m:r>
        <m:r>
          <m:rPr/>
          <w:rPr>
            <w:rFonts w:hint="default" w:ascii="Cambria Math"/>
            <w:lang w:val="en-US" w:eastAsia="zh-CN"/>
          </w:rPr>
          <m:t>2</m:t>
        </m:r>
        <m:r>
          <m:rPr/>
          <w:rPr>
            <w:rFonts w:hint="eastAsia" w:ascii="Cambria Math"/>
            <w:lang w:val="en-US" w:eastAsia="zh-CN"/>
          </w:rPr>
          <m:t>.</m:t>
        </m:r>
        <m:r>
          <m:rPr/>
          <w:rPr>
            <w:rFonts w:hint="default" w:ascii="Cambria Math"/>
            <w:lang w:val="en-US" w:eastAsia="zh-CN"/>
          </w:rPr>
          <m:t>98</m:t>
        </m:r>
        <m:r>
          <m:rPr>
            <m:sty m:val="p"/>
          </m:rPr>
          <w:rPr>
            <w:rFonts w:hint="default" w:ascii="Cambria Math" w:hAnsi="Cambria Math"/>
          </w:rPr>
          <m:t>Å</m:t>
        </m:r>
      </m:oMath>
      <w:r>
        <w:rPr>
          <w:rFonts w:hint="eastAsia"/>
          <w:i w:val="0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n</m:t>
        </m:r>
      </m:oMath>
      <w:r>
        <w:rPr>
          <w:rFonts w:hint="eastAsia"/>
          <w:b w:val="0"/>
          <w:i w:val="0"/>
          <w:lang w:val="en-US" w:eastAsia="zh-CN"/>
        </w:rPr>
        <w:t>为校正因子，可从Table8数据中插值拟合得到，</w:t>
      </w:r>
      <m:oMath>
        <m:r>
          <m:rPr>
            <m:sty m:val="p"/>
          </m:rPr>
          <w:rPr>
            <w:rFonts w:ascii="Cambria Math" w:hAnsi="Cambria Math"/>
            <w:lang w:val="en-US"/>
          </w:rPr>
          <m:t>η</m:t>
        </m:r>
      </m:oMath>
      <w:r>
        <w:rPr>
          <w:rFonts w:hint="eastAsia"/>
          <w:b w:val="0"/>
          <w:i w:val="0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颗粒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流体混合物的粘度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</w:t>
      </w:r>
    </w:p>
    <w:p w14:paraId="423A5644">
      <w:pPr>
        <w:keepNext w:val="0"/>
        <w:keepLines w:val="0"/>
        <w:widowControl/>
        <w:suppressLineNumbers w:val="0"/>
        <w:jc w:val="left"/>
        <w:rPr>
          <w:rFonts w:hint="eastAsia" w:hAnsi="Cambria Math" w:eastAsia="宋体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eastAsia="Cambria Math"/>
            </w:rPr>
            <m:t>η=</m:t>
          </m:r>
          <m:sSub>
            <m:sSubPr>
              <m:ctrlPr>
                <w:rPr>
                  <w:rFonts w:hint="default" w:ascii="Cambria Math" w:hAnsi="Cambria Math" w:eastAsia="Cambria Math"/>
                </w:rPr>
              </m:ctrlPr>
            </m:sSubPr>
            <m:e>
              <m:r>
                <m:rPr/>
                <w:rPr>
                  <w:rFonts w:hint="default" w:ascii="Cambria Math" w:hAnsi="Cambria Math" w:eastAsia="Cambria Math"/>
                </w:rPr>
                <m:t>η</m:t>
              </m:r>
              <m:ctrlPr>
                <w:rPr>
                  <w:rFonts w:ascii="Cambria Math" w:hAnsi="Cambria Math" w:eastAsia="Cambria Math"/>
                </w:rPr>
              </m:ctrlPr>
            </m:e>
            <m:sub>
              <m:r>
                <m:rPr/>
                <w:rPr>
                  <w:rFonts w:hint="default" w:ascii="Cambria Math" w:hAnsi="Cambria Math" w:eastAsia="Cambria Math"/>
                </w:rPr>
                <m:t>0</m:t>
              </m:r>
              <m:ctrlPr>
                <w:rPr>
                  <w:rFonts w:ascii="Cambria Math" w:hAnsi="Cambria Math" w:eastAsia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ambria Math"/>
            </w:rPr>
            <m:t>exp</m:t>
          </m:r>
          <m:d>
            <m:dPr>
              <m:begChr m:val="["/>
              <m:endChr m:val=""/>
              <m:ctrlPr>
                <w:rPr>
                  <w:rFonts w:hint="default" w:ascii="Cambria Math" w:hAnsi="Cambria Math" w:eastAsia="Cambria Math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eastAsia="Cambria Math"/>
                      <w:i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Cambria Math"/>
                    </w:rPr>
                    <m:t>2.5</m:t>
                  </m:r>
                  <m:ctrlPr>
                    <w:rPr>
                      <w:rFonts w:ascii="Cambria Math" w:hAnsi="Cambria Math" w:eastAsia="Cambria Math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Cambria Math"/>
                    </w:rPr>
                    <m:t>β</m:t>
                  </m:r>
                  <m:ctrlPr>
                    <w:rPr>
                      <w:rFonts w:ascii="Cambria Math" w:hAnsi="Cambria Math" w:eastAsia="Cambria Math"/>
                    </w:rPr>
                  </m:ctrlPr>
                </m:den>
              </m:f>
              <m:d>
                <m:dPr>
                  <m:ctrlPr>
                    <w:rPr>
                      <w:rFonts w:hint="default" w:ascii="Cambria Math" w:hAnsi="Cambria Math" w:eastAsia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eastAsia="Cambria Math"/>
                        </w:rPr>
                        <m:t>1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eastAsia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eastAsia="Cambria Math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eastAsia="Cambria Math"/>
                                </w:rPr>
                                <m:t>1−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eastAsia="Cambria Math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eastAsia="Cambria Math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eastAsia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eastAsia="Cambria Math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ascii="Cambria Math" w:hAnsi="Cambria Math" w:eastAsia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 w:eastAsia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 w:eastAsia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 w:eastAsia="Cambria Math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eastAsia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eastAsia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eastAsia="Cambria Math"/>
                            </w:rPr>
                            <m:t>β</m:t>
                          </m:r>
                          <m:ctrlPr>
                            <w:rPr>
                              <w:rFonts w:hint="default" w:ascii="Cambria Math" w:hAnsi="Cambria Math" w:eastAsia="Cambria Math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Cambria Math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eastAsia="Cambria Math"/>
                    </w:rPr>
                    <m:t>−1</m:t>
                  </m:r>
                  <m:ctrlPr>
                    <w:rPr>
                      <w:rFonts w:hint="default" w:ascii="Cambria Math" w:hAnsi="Cambria Math" w:eastAsia="Cambria Math"/>
                      <w:i/>
                    </w:rPr>
                  </m:ctrlPr>
                </m:e>
              </m:d>
              <m:ctrlPr>
                <w:rPr>
                  <w:rFonts w:hint="default" w:ascii="Cambria Math" w:hAnsi="Cambria Math" w:eastAsia="Cambria Math"/>
                </w:rPr>
              </m:ctrlPr>
            </m:e>
          </m:d>
        </m:oMath>
      </m:oMathPara>
      <w:bookmarkStart w:id="0" w:name="_GoBack"/>
      <w:bookmarkEnd w:id="0"/>
    </w:p>
    <w:p w14:paraId="5B09C34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hAnsi="Cambria Math" w:eastAsia="宋体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为纯流体粘度，</w:t>
      </w:r>
      <m:oMath>
        <m:r>
          <m:rPr/>
          <w:rPr>
            <w:rFonts w:ascii="Cambria Math" w:hAnsi="Cambria Math" w:eastAsia="Cambria Math" w:cs="Cambria Math"/>
          </w:rPr>
          <m:t>β</m:t>
        </m:r>
      </m:oMath>
      <w:r>
        <w:rPr>
          <w:rFonts w:hint="eastAsia" w:cs="Cambria Math"/>
          <w:i w:val="0"/>
          <w:lang w:val="en-US" w:eastAsia="zh-CN"/>
        </w:rPr>
        <w:t>为经验校正指数，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为颗粒体积分数，这里假设只有析出的醋酸纤维素对粘度有影响，且颗粒-流体混合物的体积是混合前其中各成分的简单总和，故</w:t>
      </w:r>
    </w:p>
    <w:p w14:paraId="40E5B2F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hAnsi="Cambria Math" w:eastAsia="宋体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7B6B260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分别表示溶解的DMF、溶解的环丁砜、溶解的醋酸纤维素和析出的醋酸纤维素的质量，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分别表示DMF、环丁砜和醋酸纤维素的密度。</w:t>
      </w:r>
    </w:p>
    <w:p w14:paraId="32AD1AC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8"/>
          <w:szCs w:val="28"/>
          <w:lang w:val="en-US" w:eastAsia="zh-CN" w:bidi="ar"/>
        </w:rPr>
        <w:t>液滴碰撞形成大液滴</w:t>
      </w:r>
    </w:p>
    <w:p w14:paraId="150C93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default" w:hAnsi="Cambria Math"/>
          <w:i w:val="0"/>
          <w:sz w:val="24"/>
        </w:rPr>
      </w:pP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单位时间内新增大液滴的质量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</w:rPr>
              <m:t>form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：</w:t>
      </w:r>
    </w:p>
    <w:p w14:paraId="381A261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center"/>
        <w:rPr>
          <w:rFonts w:hint="default" w:hAnsi="Cambria Math" w:eastAsia="宋体"/>
          <w:i w:val="0"/>
          <w:sz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</w:rPr>
              <m:t>form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</w:rPr>
          <m:t>=</m:t>
        </m:r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</w:rPr>
          <m:t>⋅</m:t>
        </m:r>
        <m:acc>
          <m:accPr>
            <m:chr m:val="̄"/>
            <m:ctrlPr>
              <w:rPr>
                <w:rFonts w:hint="default" w:ascii="Cambria Math" w:hAnsi="Cambria Math"/>
                <w:sz w:val="24"/>
              </w:rPr>
            </m:ctrlPr>
          </m:accPr>
          <m:e>
            <m:r>
              <m:rPr/>
              <w:rPr>
                <w:rFonts w:hint="default" w:ascii="Cambria Math" w:hAnsi="Cambria Math"/>
                <w:sz w:val="24"/>
              </w:rPr>
              <m:t>v</m:t>
            </m:r>
            <m:r>
              <m:rPr/>
              <w:rPr>
                <w:rFonts w:hint="default" w:ascii="Cambria Math"/>
                <w:sz w:val="24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sz w:val="24"/>
              </w:rPr>
            </m:ctrlPr>
          </m:e>
        </m:acc>
        <m:sSubSup>
          <m:sSubSupPr>
            <m:ctrlPr>
              <w:rPr>
                <w:rFonts w:hint="default" w:ascii="Cambria Math" w:hAnsi="Cambria Math"/>
                <w:sz w:val="24"/>
              </w:rPr>
            </m:ctrlPr>
          </m:sSubSup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S1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bSup>
      </m:oMath>
      <w:r>
        <w:rPr>
          <w:rFonts w:hint="eastAsia"/>
          <w:i w:val="0"/>
          <w:sz w:val="24"/>
          <w:lang w:eastAsia="zh-CN"/>
        </w:rPr>
        <w:t>，</w:t>
      </w:r>
      <w:r>
        <w:rPr>
          <w:rFonts w:hint="eastAsia"/>
          <w:i w:val="0"/>
          <w:sz w:val="24"/>
          <w:lang w:val="en-US" w:eastAsia="zh-CN"/>
        </w:rPr>
        <w:t>其中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</w:rPr>
          <m:t>=</m:t>
        </m:r>
        <m:f>
          <m:fPr>
            <m:ctrlPr>
              <w:rPr>
                <w:rFonts w:hint="default"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</w:rPr>
              <m:t>3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/>
                    <w:sz w:val="24"/>
                    <w:lang w:val="en-US" w:eastAsia="zh-CN"/>
                  </w:rPr>
                  <m:t>true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</w:rPr>
              <m:t>4r</m:t>
            </m:r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ρ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</w:rPr>
                  <m:t>sol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sz w:val="24"/>
              </w:rPr>
            </m:ctrlPr>
          </m:den>
        </m:f>
      </m:oMath>
    </w:p>
    <w:p w14:paraId="1D2AEFA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hAnsi="Cambria Math"/>
          <w:i w:val="0"/>
          <w:sz w:val="24"/>
          <w:lang w:val="en-US" w:eastAsia="zh-CN"/>
        </w:rPr>
      </w:pPr>
      <w:r>
        <w:rPr>
          <w:rFonts w:hint="eastAsia"/>
          <w:i w:val="0"/>
          <w:sz w:val="24"/>
          <w:lang w:val="en-US" w:eastAsia="zh-CN"/>
        </w:rPr>
        <w:t>其中，</w:t>
      </w:r>
      <m:oMath>
        <m:acc>
          <m:accPr>
            <m:chr m:val="̄"/>
            <m:ctrlPr>
              <w:rPr>
                <w:rFonts w:hint="default" w:ascii="Cambria Math" w:hAnsi="Cambria Math"/>
                <w:sz w:val="24"/>
              </w:rPr>
            </m:ctrlPr>
          </m:accPr>
          <m:e>
            <m:r>
              <m:rPr/>
              <w:rPr>
                <w:rFonts w:hint="default" w:ascii="Cambria Math" w:hAnsi="Cambria Math"/>
                <w:sz w:val="24"/>
              </w:rPr>
              <m:t>v</m:t>
            </m:r>
            <m:r>
              <m:rPr/>
              <w:rPr>
                <w:rFonts w:hint="default" w:ascii="Cambria Math"/>
                <w:sz w:val="24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sz w:val="24"/>
              </w:rPr>
            </m:ctrlPr>
          </m:e>
        </m:acc>
      </m:oMath>
      <w:r>
        <w:rPr>
          <w:rFonts w:hint="eastAsia"/>
          <w:i w:val="0"/>
          <w:sz w:val="24"/>
          <w:lang w:val="en-US" w:eastAsia="zh-CN"/>
        </w:rPr>
        <w:t>为平均速度，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S1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i w:val="0"/>
          <w:sz w:val="24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环丁砜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小液滴总质量，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/>
                <w:sz w:val="24"/>
                <w:lang w:val="en-US" w:eastAsia="zh-CN"/>
              </w:rPr>
              <m:t>true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i w:val="0"/>
          <w:sz w:val="24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可能触发融合过程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的概率，</w:t>
      </w:r>
      <m:oMath>
        <m:r>
          <m:rPr/>
          <w:rPr>
            <w:rFonts w:hint="default" w:ascii="Cambria Math" w:hAnsi="Cambria Math"/>
            <w:sz w:val="24"/>
          </w:rPr>
          <m:t>r</m:t>
        </m:r>
      </m:oMath>
      <w:r>
        <w:rPr>
          <w:rFonts w:hint="eastAsia"/>
          <w:i w:val="0"/>
          <w:sz w:val="24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环丁砜小液滴球形粒子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的半径，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ρ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i w:val="0"/>
          <w:sz w:val="24"/>
          <w:lang w:val="en-US" w:eastAsia="zh-CN"/>
        </w:rPr>
        <w:t>为</w:t>
      </w:r>
      <w:r>
        <w:rPr>
          <w:rFonts w:hint="eastAsia"/>
          <w:i w:val="0"/>
          <w:lang w:val="en-US" w:eastAsia="zh-CN"/>
        </w:rPr>
        <w:t>环丁砜的密度，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</w:rPr>
              <m:t>sol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i w:val="0"/>
          <w:sz w:val="24"/>
          <w:lang w:val="en-US" w:eastAsia="zh-CN"/>
        </w:rPr>
        <w:t>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溶液的体积</w:t>
      </w: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3D79849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8"/>
          <w:szCs w:val="28"/>
          <w:lang w:val="en-US" w:eastAsia="zh-CN" w:bidi="ar"/>
        </w:rPr>
        <w:t>大液滴通过吸收小液滴进一步增大</w:t>
      </w:r>
    </w:p>
    <w:p w14:paraId="6057454D">
      <w:pPr>
        <w:keepNext w:val="0"/>
        <w:keepLines w:val="0"/>
        <w:widowControl/>
        <w:numPr>
          <w:ilvl w:val="0"/>
          <w:numId w:val="0"/>
        </w:numPr>
        <w:suppressLineNumbers w:val="0"/>
        <w:ind w:left="3120" w:leftChars="200" w:hanging="2640" w:hangingChars="1100"/>
        <w:jc w:val="both"/>
        <w:rPr>
          <w:rFonts w:hint="default" w:hAnsi="Cambria Math"/>
          <w:i w:val="0"/>
          <w:sz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所有大液滴吸收质量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/>
                <w:sz w:val="24"/>
                <w:lang w:val="en-US" w:eastAsia="zh-CN"/>
              </w:rPr>
              <m:t>grow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i w:val="0"/>
          <w:sz w:val="24"/>
          <w:lang w:eastAsia="zh-CN"/>
        </w:rPr>
        <w:t>：</w:t>
      </w:r>
      <w:r>
        <w:rPr>
          <w:rFonts w:hint="eastAsia"/>
          <w:i w:val="0"/>
          <w:sz w:val="24"/>
          <w:lang w:eastAsia="zh-CN"/>
        </w:rPr>
        <w:br w:type="textWrapping"/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/>
                <w:sz w:val="24"/>
                <w:lang w:val="en-US" w:eastAsia="zh-CN"/>
              </w:rPr>
              <m:t>grow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default" w:ascii="Cambria Math"/>
            <w:sz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v</m:t>
            </m:r>
            <m:ctrlPr>
              <w:rPr>
                <w:rFonts w:ascii="Cambria Math" w:hAnsi="Cambria Math"/>
              </w:rPr>
            </m:ctrlP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  <w:i w:val="0"/>
          <w:lang w:val="en-US" w:eastAsia="zh-CN"/>
        </w:rPr>
        <w:t>,其中</w:t>
      </w:r>
      <m:oMath>
        <m:sSup>
          <m:sSupPr>
            <m:ctrlPr>
              <w:rPr>
                <w:rFonts w:hint="default" w:ascii="Cambria Math" w:hAnsi="Cambria Math"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=</m:t>
            </m:r>
            <m:d>
              <m:dPr>
                <m:ctrlPr>
                  <w:rPr>
                    <w:rFonts w:hint="default"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sz w:val="24"/>
                      </w:rPr>
                      <m:t>36π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hint="default"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hint="default" w:ascii="Cambria Math" w:hAnsi="Cambria Math"/>
                <w:sz w:val="24"/>
              </w:rPr>
            </m:ctrlPr>
          </m:e>
          <m:sup>
            <m:f>
              <m:fP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24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24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hint="default" w:ascii="Cambria Math" w:hAnsi="Cambria Math"/>
                <w:i/>
                <w:sz w:val="24"/>
              </w:rPr>
            </m:ctrlPr>
          </m:sup>
        </m:sSup>
        <m:f>
          <m:fPr>
            <m:ctrlPr>
              <w:rPr>
                <w:rFonts w:hint="default"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</w:rPr>
              <m:t>3</m:t>
            </m:r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/>
                    <w:sz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</w:rPr>
                  <m:t>v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hint="default" w:ascii="Cambria Math" w:hAnsi="Cambria Math"/>
                <w:sz w:val="24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</w:rPr>
              <m:t>4π</m:t>
            </m:r>
            <m:sSup>
              <m:sSupPr>
                <m:ctrlPr>
                  <w:rPr>
                    <w:rFonts w:hint="default"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sup>
            </m:sSup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</w:rPr>
                  <m:t>p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</w:rPr>
                  <m:t>s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/>
                    <w:sz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</w:rPr>
                  <m:t>s</m:t>
                </m:r>
                <m:r>
                  <m:rPr/>
                  <w:rPr>
                    <w:rFonts w:hint="default" w:ascii="Cambria Math"/>
                    <w:sz w:val="24"/>
                    <w:lang w:val="en-US" w:eastAsia="zh-CN"/>
                  </w:rPr>
                  <m:t>ol</m:t>
                </m:r>
                <m:ctrlPr>
                  <w:rPr>
                    <w:rFonts w:hint="default"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hint="default" w:ascii="Cambria Math" w:hAnsi="Cambria Math"/>
                <w:sz w:val="24"/>
              </w:rPr>
            </m:ctrlPr>
          </m:den>
        </m:f>
      </m:oMath>
    </w:p>
    <w:p w14:paraId="45608F9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i w:val="0"/>
          <w:sz w:val="24"/>
          <w:lang w:val="en-US" w:eastAsia="zh-CN"/>
        </w:rPr>
      </w:pPr>
      <w:r>
        <w:rPr>
          <w:rFonts w:hint="eastAsia"/>
          <w:i w:val="0"/>
          <w:sz w:val="24"/>
          <w:lang w:val="en-US" w:eastAsia="zh-CN"/>
        </w:rPr>
        <w:t>其中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S</m:t>
            </m:r>
            <m:r>
              <m:rPr/>
              <w:rPr>
                <w:rFonts w:hint="default" w:ascii="Cambria Math"/>
                <w:sz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i w:val="0"/>
          <w:sz w:val="24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环丁砜</w:t>
      </w:r>
      <w:r>
        <w:rPr>
          <w:rFonts w:hint="eastAsia" w:hAnsi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大液滴总质量。</w:t>
      </w:r>
      <w:r>
        <w:rPr>
          <w:rFonts w:hint="eastAsia"/>
          <w:i w:val="0"/>
          <w:sz w:val="24"/>
          <w:lang w:val="en-US" w:eastAsia="zh-CN"/>
        </w:rPr>
        <w:t>考虑到质量平衡，有</w:t>
      </w:r>
    </w:p>
    <w:p w14:paraId="5F12776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Ansi="Cambria Math"/>
          <w:i w:val="0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Cambria Math" w:cs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Cambria Math" w:cs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dt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</w:rPr>
                          <m:t>form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/>
                            <w:sz w:val="24"/>
                            <w:lang w:val="en-US" w:eastAsia="zh-CN"/>
                          </w:rPr>
                          <m:t>grow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Cambria Math" w:cs="Cambria Math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Cambria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dt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="Cambria Math" w:cs="Cambria Math"/>
                      </w:rPr>
                      <m:t>=−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</w:rPr>
                          <m:t>form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Cambria Math" w:cs="Cambria Math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/>
                            <w:sz w:val="24"/>
                            <w:lang w:val="en-US" w:eastAsia="zh-CN"/>
                          </w:rPr>
                          <m:t>grow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</m:oMath>
      </m:oMathPara>
    </w:p>
    <w:p w14:paraId="2B6E31D5"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0"/>
        <w:jc w:val="both"/>
        <w:rPr>
          <w:rFonts w:hint="eastAsia"/>
          <w:i w:val="0"/>
          <w:sz w:val="24"/>
          <w:lang w:val="en-US" w:eastAsia="zh-CN"/>
        </w:rPr>
      </w:pPr>
      <w:r>
        <w:rPr>
          <w:rFonts w:hint="eastAsia"/>
          <w:i w:val="0"/>
          <w:sz w:val="24"/>
          <w:lang w:val="en-US" w:eastAsia="zh-CN"/>
        </w:rPr>
        <w:t>由于最终产物的孔面积占比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  <w:i w:val="0"/>
          <w:sz w:val="24"/>
          <w:lang w:val="en-US" w:eastAsia="zh-CN"/>
        </w:rPr>
        <w:t>与在蒸发过程结束后大液滴的质量成正比，</w:t>
      </w:r>
    </w:p>
    <w:p w14:paraId="52383A03"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0"/>
        <w:jc w:val="both"/>
        <w:rPr>
          <w:rFonts w:hint="eastAsia"/>
          <w:i w:val="0"/>
          <w:sz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5ABEF93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hAnsi="Cambria Math"/>
          <w:i w:val="0"/>
          <w:sz w:val="24"/>
          <w:lang w:val="en-US" w:eastAsia="zh-CN"/>
        </w:rPr>
      </w:pPr>
    </w:p>
    <w:p w14:paraId="3ACDB35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i w:val="0"/>
          <w:lang w:val="en-US" w:eastAsia="zh-CN"/>
        </w:rPr>
      </w:pPr>
    </w:p>
    <w:p w14:paraId="220A51AA">
      <w:pPr>
        <w:keepNext w:val="0"/>
        <w:keepLines w:val="0"/>
        <w:widowControl/>
        <w:suppressLineNumbers w:val="0"/>
        <w:jc w:val="left"/>
      </w:pPr>
    </w:p>
    <w:p w14:paraId="315F6361">
      <w:pPr>
        <w:keepNext w:val="0"/>
        <w:keepLines w:val="0"/>
        <w:widowControl/>
        <w:suppressLineNumbers w:val="0"/>
        <w:jc w:val="left"/>
      </w:pPr>
    </w:p>
    <w:p w14:paraId="05F9A436">
      <w:pPr>
        <w:keepNext w:val="0"/>
        <w:keepLines w:val="0"/>
        <w:widowControl/>
        <w:suppressLineNumbers w:val="0"/>
        <w:ind w:left="0" w:leftChars="0" w:firstLine="480" w:firstLineChars="0"/>
        <w:jc w:val="left"/>
      </w:pPr>
    </w:p>
    <w:p w14:paraId="1F3056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ind w:left="0" w:leftChars="0" w:firstLine="0" w:firstLineChars="0"/>
        <w:textAlignment w:val="auto"/>
        <w:rPr>
          <w:rFonts w:hint="default" w:hAnsi="Cambria Math" w:eastAsia="宋体"/>
          <w:b w:val="0"/>
          <w:i w:val="0"/>
          <w:lang w:val="en-US" w:eastAsia="zh-CN"/>
        </w:rPr>
      </w:pPr>
    </w:p>
    <w:p w14:paraId="7B47CF63">
      <w:pPr>
        <w:rPr>
          <w:rFonts w:hint="eastAsia" w:hAnsi="Cambria Math" w:eastAsia="宋体"/>
          <w:i w:val="0"/>
          <w:lang w:val="en-US" w:eastAsia="zh-CN"/>
        </w:rPr>
      </w:pPr>
    </w:p>
    <w:p w14:paraId="21EDFCE1">
      <w:pPr>
        <w:rPr>
          <w:rFonts w:ascii="Cambria Math" w:hAnsi="Cambria Math"/>
          <w:i w:val="0"/>
        </w:rPr>
      </w:pPr>
    </w:p>
    <w:p w14:paraId="7947085F">
      <w:pPr>
        <w:ind w:left="0" w:leftChars="0" w:firstLine="0" w:firstLineChars="0"/>
      </w:pPr>
    </w:p>
    <w:sectPr>
      <w:pgSz w:w="11907" w:h="16839"/>
      <w:pgMar w:top="400" w:right="1000" w:bottom="40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432CC"/>
    <w:multiLevelType w:val="singleLevel"/>
    <w:tmpl w:val="CC3432C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85"/>
    <w:rsid w:val="00061885"/>
    <w:rsid w:val="007A183E"/>
    <w:rsid w:val="00CE2ED9"/>
    <w:rsid w:val="00DB61EF"/>
    <w:rsid w:val="00F33E6F"/>
    <w:rsid w:val="0F920708"/>
    <w:rsid w:val="15353C26"/>
    <w:rsid w:val="45C20EB2"/>
    <w:rsid w:val="5671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0" w:beforeLines="50" w:after="0" w:afterLines="50" w:line="360" w:lineRule="auto"/>
      <w:ind w:firstLine="720" w:firstLineChars="0"/>
      <w:jc w:val="both"/>
      <w:textAlignment w:val="auto"/>
    </w:pPr>
    <w:rPr>
      <w:rFonts w:ascii="宋体" w:hAnsi="Cambria Math" w:eastAsia="宋体" w:cs="宋体"/>
      <w:color w:val="000000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925</Words>
  <Characters>1140</Characters>
  <Lines>4</Lines>
  <Paragraphs>1</Paragraphs>
  <TotalTime>1048</TotalTime>
  <ScaleCrop>false</ScaleCrop>
  <LinksUpToDate>false</LinksUpToDate>
  <CharactersWithSpaces>1149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2025-08-08T05:20:00Z</dcterms:created>
  <dc:creator>Aotianlong</dc:creator>
  <cp:lastModifiedBy>一曲断弦࿐</cp:lastModifiedBy>
  <dcterms:modified xsi:type="dcterms:W3CDTF">2025-08-09T07:29:50Z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90921D03A6FC4E3E8F108D77F3B0B34A_12</vt:lpwstr>
  </property>
  <property fmtid="{D5CDD505-2E9C-101B-9397-08002B2CF9AE}" pid="4" name="KSOTemplateDocerSaveRecord">
    <vt:lpwstr>eyJoZGlkIjoiMGJkOTBmZjJiOWExYmM0NjkyOTZjNmU3NjBhN2JlNmEiLCJ1c2VySWQiOiI5NjQ0NDEyODMifQ==</vt:lpwstr>
  </property>
</Properties>
</file>