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BỘ GIÁO DỤC VÀ ĐÀO TẠO</w:t>
        <w:br/>
        <w:t>TRƯỜNG ĐẠI HỌC CÔNG NGHỆ THÔNG TIN</w:t>
      </w:r>
    </w:p>
    <w:p>
      <w:pPr>
        <w:spacing w:after="600"/>
        <w:jc w:val="center"/>
      </w:pPr>
      <w:r>
        <w:rPr>
          <w:rFonts w:ascii="Times New Roman" w:hAnsi="Times New Roman"/>
          <w:b/>
          <w:sz w:val="26"/>
        </w:rPr>
        <w:t>KHOA HỆ THỐNG THÔNG TIN</w:t>
      </w:r>
    </w:p>
    <w:p>
      <w:pPr>
        <w:spacing w:after="120"/>
        <w:jc w:val="center"/>
      </w:pPr>
      <w:r>
        <w:rPr>
          <w:rFonts w:ascii="Times New Roman" w:hAnsi="Times New Roman"/>
          <w:b/>
          <w:color w:val="646464"/>
          <w:sz w:val="30"/>
        </w:rPr>
        <w:t>BÁO CÁO ĐỒ ÁN MÔN HỌC</w:t>
      </w:r>
    </w:p>
    <w:p>
      <w:pPr>
        <w:spacing w:after="480"/>
        <w:jc w:val="center"/>
      </w:pPr>
      <w:r>
        <w:rPr>
          <w:rFonts w:ascii="Times New Roman" w:hAnsi="Times New Roman"/>
          <w:b/>
          <w:color w:val="102C57"/>
          <w:sz w:val="28"/>
        </w:rPr>
        <w:t>IS402 – HỆ THỐNG THÔNG TIN HỖ TRỢ RA QUYẾT ĐỊNH (DSS)</w:t>
      </w:r>
    </w:p>
    <w:p>
      <w:pPr>
        <w:spacing w:after="800"/>
        <w:jc w:val="center"/>
      </w:pPr>
      <w:r>
        <w:rPr>
          <w:rFonts w:ascii="Times New Roman" w:hAnsi="Times New Roman"/>
          <w:b/>
          <w:color w:val="0F4C81"/>
          <w:sz w:val="36"/>
        </w:rPr>
        <w:t>ĐỀ TÀI:</w:t>
        <w:br/>
        <w:t>HỆ THỐNG HỖ TRỢ RA QUYẾT ĐỊNH TÀI CHÍNH CÁ NHÂN</w:t>
        <w:br/>
        <w:t>BẰNG TRÍ TUỆ NHÂN TẠO (AI-FDSS)</w:t>
      </w:r>
    </w:p>
    <w:p>
      <w:pPr>
        <w:spacing w:after="120" w:line="312" w:lineRule="auto"/>
        <w:ind w:left="1440"/>
      </w:pPr>
      <w:r>
        <w:rPr>
          <w:rFonts w:ascii="Times New Roman" w:hAnsi="Times New Roman"/>
          <w:b/>
          <w:sz w:val="24"/>
        </w:rPr>
        <w:t xml:space="preserve">Giảng viên hướng dẫn: </w:t>
      </w:r>
      <w:r>
        <w:rPr>
          <w:rFonts w:ascii="Times New Roman" w:hAnsi="Times New Roman"/>
          <w:sz w:val="24"/>
        </w:rPr>
        <w:t>[Điền tên Giảng viên phụ trách môn học]</w:t>
        <w:br/>
        <w:br/>
      </w:r>
      <w:r>
        <w:rPr>
          <w:rFonts w:ascii="Times New Roman" w:hAnsi="Times New Roman"/>
          <w:b/>
          <w:sz w:val="24"/>
        </w:rPr>
        <w:t>Danh sách sinh viên thực hiện (Nhóm 5 thành viên):</w:t>
        <w:br/>
      </w:r>
      <w:r>
        <w:rPr>
          <w:rFonts w:ascii="Times New Roman" w:hAnsi="Times New Roman"/>
          <w:sz w:val="23"/>
        </w:rPr>
        <w:t xml:space="preserve">   • 1. Phạm Văn Long - Trưởng nhóm (Kiến trúc sư hệ thống, Electron IPC &amp; CI/CD)</w:t>
        <w:br/>
      </w:r>
      <w:r>
        <w:rPr>
          <w:rFonts w:ascii="Times New Roman" w:hAnsi="Times New Roman"/>
          <w:sz w:val="23"/>
        </w:rPr>
        <w:t xml:space="preserve">   • 2. [Họ và tên SV 2] - Kỹ sư Backend &amp; Cơ sở dữ liệu MySQL</w:t>
        <w:br/>
      </w:r>
      <w:r>
        <w:rPr>
          <w:rFonts w:ascii="Times New Roman" w:hAnsi="Times New Roman"/>
          <w:sz w:val="23"/>
        </w:rPr>
        <w:t xml:space="preserve">   • 3. [Họ và tên SV 3] - Kỹ sư Trí tuệ Nhân tạo &amp; Thuật toán DSS (Gemini AI, RAG)</w:t>
        <w:br/>
      </w:r>
      <w:r>
        <w:rPr>
          <w:rFonts w:ascii="Times New Roman" w:hAnsi="Times New Roman"/>
          <w:sz w:val="23"/>
        </w:rPr>
        <w:t xml:space="preserve">   • 4. [Họ và tên SV 4] - Kỹ sư Frontend (Nghiệp vụ Thu chi, Ví, Ngân sách)</w:t>
        <w:br/>
      </w:r>
      <w:r>
        <w:rPr>
          <w:rFonts w:ascii="Times New Roman" w:hAnsi="Times New Roman"/>
          <w:sz w:val="23"/>
        </w:rPr>
        <w:t xml:space="preserve">   • 5. [Họ và tên SV 5] - Kỹ sư Frontend (Trực quan hóa Dữ liệu) &amp; Đảm bảo chất lượng (QA)</w:t>
        <w:br/>
      </w:r>
    </w:p>
    <w:p>
      <w:pPr>
        <w:spacing w:before="1000"/>
        <w:jc w:val="center"/>
      </w:pPr>
      <w:r>
        <w:rPr>
          <w:rFonts w:ascii="Times New Roman" w:hAnsi="Times New Roman"/>
          <w:b/>
          <w:sz w:val="24"/>
        </w:rPr>
        <w:t>TP. HỒ CHÍ MINH, HỌC KỲ 1 / NĂM HỌC 2026 - 2027</w:t>
        <w:br/>
        <w:t>(Thời gian thực hiện: 03/10/2026 – 12/12/2026)</w:t>
      </w:r>
    </w:p>
    <w:p>
      <w:r>
        <w:br w:type="page"/>
      </w:r>
    </w:p>
    <w:p>
      <w:pPr>
        <w:pStyle w:val="Heading1"/>
        <w:keepNext/>
        <w:spacing w:before="280" w:after="120"/>
      </w:pPr>
      <w:r>
        <w:rPr>
          <w:rFonts w:ascii="Times New Roman" w:hAnsi="Times New Roman"/>
          <w:b/>
          <w:color w:val="102C57"/>
          <w:sz w:val="30"/>
        </w:rPr>
        <w:t>MỤC LỤC BỘ HỒ SƠ BÁO CÁO</w:t>
      </w:r>
    </w:p>
    <w:p>
      <w:pPr>
        <w:spacing w:line="276" w:lineRule="auto" w:after="40" w:before="80"/>
      </w:pPr>
      <w:r>
        <w:rPr>
          <w:rFonts w:ascii="Times New Roman" w:hAnsi="Times New Roman"/>
          <w:b/>
          <w:sz w:val="23"/>
        </w:rPr>
        <w:t>LỜI MỞ ĐẦU &amp; TÍNH CẤP THIẾT CỦA ĐỀ TÀI</w:t>
      </w:r>
    </w:p>
    <w:p>
      <w:pPr>
        <w:spacing w:line="276" w:lineRule="auto" w:after="40" w:before="80"/>
      </w:pPr>
      <w:r>
        <w:rPr>
          <w:rFonts w:ascii="Times New Roman" w:hAnsi="Times New Roman"/>
          <w:b/>
          <w:sz w:val="23"/>
        </w:rPr>
        <w:t>DANH MỤC THUẬT NGỮ &amp; TỪ VIẾT TẮT</w:t>
      </w:r>
    </w:p>
    <w:p>
      <w:pPr>
        <w:spacing w:line="276" w:lineRule="auto" w:after="40" w:before="80"/>
      </w:pPr>
      <w:r>
        <w:rPr>
          <w:rFonts w:ascii="Times New Roman" w:hAnsi="Times New Roman"/>
          <w:b/>
          <w:sz w:val="23"/>
        </w:rPr>
        <w:t>CHƯƠNG 1: TỔNG QUAN &amp; ĐẶC TẢ YÊU CẦU HỆ THỐNG (YÊU CẦU 1 &amp; 2)</w:t>
      </w:r>
    </w:p>
    <w:p>
      <w:pPr>
        <w:spacing w:line="276" w:lineRule="auto" w:after="40"/>
      </w:pPr>
      <w:r>
        <w:rPr>
          <w:rFonts w:ascii="Times New Roman" w:hAnsi="Times New Roman"/>
          <w:sz w:val="23"/>
        </w:rPr>
        <w:t xml:space="preserve">  1.1 Khảo sát hiện trạng &amp; Giới hạn của các phần mềm sổ thu chi thụ động</w:t>
      </w:r>
    </w:p>
    <w:p>
      <w:pPr>
        <w:spacing w:line="276" w:lineRule="auto" w:after="40"/>
      </w:pPr>
      <w:r>
        <w:rPr>
          <w:rFonts w:ascii="Times New Roman" w:hAnsi="Times New Roman"/>
          <w:sz w:val="23"/>
        </w:rPr>
        <w:t xml:space="preserve">  1.2 Sơ đồ phân rã chức năng nghiệp vụ (BFD - Business Function Diagram)</w:t>
      </w:r>
    </w:p>
    <w:p>
      <w:pPr>
        <w:spacing w:line="276" w:lineRule="auto" w:after="40"/>
      </w:pPr>
      <w:r>
        <w:rPr>
          <w:rFonts w:ascii="Times New Roman" w:hAnsi="Times New Roman"/>
          <w:sz w:val="23"/>
        </w:rPr>
        <w:t xml:space="preserve">  1.3 So sánh chức năng Quản lý vận hành (TPS) vs Hỗ trợ ra quyết định (DSS)</w:t>
      </w:r>
    </w:p>
    <w:p>
      <w:pPr>
        <w:spacing w:line="276" w:lineRule="auto" w:after="40"/>
      </w:pPr>
      <w:r>
        <w:rPr>
          <w:rFonts w:ascii="Times New Roman" w:hAnsi="Times New Roman"/>
          <w:sz w:val="23"/>
        </w:rPr>
        <w:t xml:space="preserve">  1.4 Sơ đồ Use Case tổng quát và kịch bản tương tác người dùng</w:t>
      </w:r>
    </w:p>
    <w:p>
      <w:pPr>
        <w:spacing w:line="276" w:lineRule="auto" w:after="40" w:before="80"/>
      </w:pPr>
      <w:r>
        <w:rPr>
          <w:rFonts w:ascii="Times New Roman" w:hAnsi="Times New Roman"/>
          <w:b/>
          <w:sz w:val="23"/>
        </w:rPr>
        <w:t>CHƯƠNG 2: THIẾT KẾ LƯU ĐỒ QUY TRÌNH HỖ TRỢ RA QUYẾT ĐỊNH (FLOWCHARTS - YÊU CẦU 3)</w:t>
      </w:r>
    </w:p>
    <w:p>
      <w:pPr>
        <w:spacing w:line="276" w:lineRule="auto" w:after="40"/>
      </w:pPr>
      <w:r>
        <w:rPr>
          <w:rFonts w:ascii="Times New Roman" w:hAnsi="Times New Roman"/>
          <w:sz w:val="23"/>
        </w:rPr>
        <w:t xml:space="preserve">  2.1 Quy trình Đánh giá sức khỏe tài chính &amp; Khẩu vị rủi ro (Mô hình phạt lỗi)</w:t>
      </w:r>
    </w:p>
    <w:p>
      <w:pPr>
        <w:spacing w:line="276" w:lineRule="auto" w:after="40"/>
      </w:pPr>
      <w:r>
        <w:rPr>
          <w:rFonts w:ascii="Times New Roman" w:hAnsi="Times New Roman"/>
          <w:sz w:val="23"/>
        </w:rPr>
        <w:t xml:space="preserve">  2.2 Quy trình Quét &amp; Phát hiện chi tiêu bất thường (Anomaly Detection)</w:t>
      </w:r>
    </w:p>
    <w:p>
      <w:pPr>
        <w:spacing w:line="276" w:lineRule="auto" w:after="40"/>
      </w:pPr>
      <w:r>
        <w:rPr>
          <w:rFonts w:ascii="Times New Roman" w:hAnsi="Times New Roman"/>
          <w:sz w:val="23"/>
        </w:rPr>
        <w:t xml:space="preserve">  2.3 Quy trình Dự báo dòng tiền tương lai (Time-Series Cashflow Forecasting)</w:t>
      </w:r>
    </w:p>
    <w:p>
      <w:pPr>
        <w:spacing w:line="276" w:lineRule="auto" w:after="40"/>
      </w:pPr>
      <w:r>
        <w:rPr>
          <w:rFonts w:ascii="Times New Roman" w:hAnsi="Times New Roman"/>
          <w:sz w:val="23"/>
        </w:rPr>
        <w:t xml:space="preserve">  2.4 Quy trình Mô phỏng kịch bản What-If &amp; Duyệt quyết định 1-Click</w:t>
      </w:r>
    </w:p>
    <w:p>
      <w:pPr>
        <w:spacing w:line="276" w:lineRule="auto" w:after="40"/>
      </w:pPr>
      <w:r>
        <w:rPr>
          <w:rFonts w:ascii="Times New Roman" w:hAnsi="Times New Roman"/>
          <w:sz w:val="23"/>
        </w:rPr>
        <w:t xml:space="preserve">  2.5 Quy trình Trợ lý ảo AI Copilot tương tác chuyên sâu qua kỹ thuật RAG</w:t>
      </w:r>
    </w:p>
    <w:p>
      <w:pPr>
        <w:spacing w:line="276" w:lineRule="auto" w:after="40" w:before="80"/>
      </w:pPr>
      <w:r>
        <w:rPr>
          <w:rFonts w:ascii="Times New Roman" w:hAnsi="Times New Roman"/>
          <w:b/>
          <w:sz w:val="23"/>
        </w:rPr>
        <w:t>CHƯƠNG 3: THIẾT KẾ CƠ SỞ DỮ LIỆU &amp; TRÍCH XUẤT SQL (YÊU CẦU 4 &amp; 6)</w:t>
      </w:r>
    </w:p>
    <w:p>
      <w:pPr>
        <w:spacing w:line="276" w:lineRule="auto" w:after="40"/>
      </w:pPr>
      <w:r>
        <w:rPr>
          <w:rFonts w:ascii="Times New Roman" w:hAnsi="Times New Roman"/>
          <w:sz w:val="23"/>
        </w:rPr>
        <w:t xml:space="preserve">  3.1 Mô hình quan hệ thực thể (ERD 17 bảng trong MySQL 8.0)</w:t>
      </w:r>
    </w:p>
    <w:p>
      <w:pPr>
        <w:spacing w:line="276" w:lineRule="auto" w:after="40"/>
      </w:pPr>
      <w:r>
        <w:rPr>
          <w:rFonts w:ascii="Times New Roman" w:hAnsi="Times New Roman"/>
          <w:sz w:val="23"/>
        </w:rPr>
        <w:t xml:space="preserve">  3.2 Từ điển dữ liệu chi tiết (Data Dictionary)</w:t>
      </w:r>
    </w:p>
    <w:p>
      <w:pPr>
        <w:spacing w:line="276" w:lineRule="auto" w:after="40"/>
      </w:pPr>
      <w:r>
        <w:rPr>
          <w:rFonts w:ascii="Times New Roman" w:hAnsi="Times New Roman"/>
          <w:sz w:val="23"/>
        </w:rPr>
        <w:t xml:space="preserve">  3.3 Các câu lệnh SQL đặc trưng phục vụ phân tích dữ liệu đa chiều</w:t>
      </w:r>
    </w:p>
    <w:p>
      <w:pPr>
        <w:spacing w:line="276" w:lineRule="auto" w:after="40"/>
      </w:pPr>
      <w:r>
        <w:rPr>
          <w:rFonts w:ascii="Times New Roman" w:hAnsi="Times New Roman"/>
          <w:sz w:val="23"/>
        </w:rPr>
        <w:t xml:space="preserve">  3.4 Cơ chế tự động khởi tạo CSDL &amp; Schema khi triển khai sang máy mới (Zero-Config)</w:t>
      </w:r>
    </w:p>
    <w:p>
      <w:pPr>
        <w:spacing w:line="276" w:lineRule="auto" w:after="40" w:before="80"/>
      </w:pPr>
      <w:r>
        <w:rPr>
          <w:rFonts w:ascii="Times New Roman" w:hAnsi="Times New Roman"/>
          <w:b/>
          <w:sz w:val="23"/>
        </w:rPr>
        <w:t>CHƯƠNG 4: THIẾT KẾ GIAO DIỆN NGƯỜI DÙNG &amp; BÁO CÁO (GUI &amp; REPORTS - YÊU CẦU 5 &amp; 6)</w:t>
      </w:r>
    </w:p>
    <w:p>
      <w:pPr>
        <w:spacing w:line="276" w:lineRule="auto" w:after="40"/>
      </w:pPr>
      <w:r>
        <w:rPr>
          <w:rFonts w:ascii="Times New Roman" w:hAnsi="Times New Roman"/>
          <w:sz w:val="23"/>
        </w:rPr>
        <w:t xml:space="preserve">  4.1 Bố cục Trung tâm chỉ huy Dashboard (KPIs, Cảnh báo đỏ, Khuyến nghị vàng)</w:t>
      </w:r>
    </w:p>
    <w:p>
      <w:pPr>
        <w:spacing w:line="276" w:lineRule="auto" w:after="40"/>
      </w:pPr>
      <w:r>
        <w:rPr>
          <w:rFonts w:ascii="Times New Roman" w:hAnsi="Times New Roman"/>
          <w:sz w:val="23"/>
        </w:rPr>
        <w:t xml:space="preserve">  4.2 Module chuyên biệt: Dự báo Dòng tiền &amp; Mô phỏng kịch bản What-If</w:t>
      </w:r>
    </w:p>
    <w:p>
      <w:pPr>
        <w:spacing w:line="276" w:lineRule="auto" w:after="40"/>
      </w:pPr>
      <w:r>
        <w:rPr>
          <w:rFonts w:ascii="Times New Roman" w:hAnsi="Times New Roman"/>
          <w:sz w:val="23"/>
        </w:rPr>
        <w:t xml:space="preserve">  4.3 Trợ lý AI Copilot Chatbot nổi toàn cục (Floating AI Widget)</w:t>
      </w:r>
    </w:p>
    <w:p>
      <w:pPr>
        <w:spacing w:line="276" w:lineRule="auto" w:after="40"/>
      </w:pPr>
      <w:r>
        <w:rPr>
          <w:rFonts w:ascii="Times New Roman" w:hAnsi="Times New Roman"/>
          <w:sz w:val="23"/>
        </w:rPr>
        <w:t xml:space="preserve">  4.4 Thiết kế 4 mẫu Báo cáo tài chính định kỳ &amp; Chức năng xuất dữ liệu CSV</w:t>
      </w:r>
    </w:p>
    <w:p>
      <w:pPr>
        <w:spacing w:line="276" w:lineRule="auto" w:after="40" w:before="80"/>
      </w:pPr>
      <w:r>
        <w:rPr>
          <w:rFonts w:ascii="Times New Roman" w:hAnsi="Times New Roman"/>
          <w:b/>
          <w:sz w:val="23"/>
        </w:rPr>
        <w:t>CHƯƠNG 5: HIỆN THỰC HÓA MÃ NGUỒN, TÍCH HỢP AI &amp; ĐÓNG GÓI (+ AI BONUS)</w:t>
      </w:r>
    </w:p>
    <w:p>
      <w:pPr>
        <w:spacing w:line="276" w:lineRule="auto" w:after="40"/>
      </w:pPr>
      <w:r>
        <w:rPr>
          <w:rFonts w:ascii="Times New Roman" w:hAnsi="Times New Roman"/>
          <w:sz w:val="23"/>
        </w:rPr>
        <w:t xml:space="preserve">  5.1 Kiến trúc công nghệ kết hợp (Electron 34 + React 19 + TypeScript + MySQL 8.0)</w:t>
      </w:r>
    </w:p>
    <w:p>
      <w:pPr>
        <w:spacing w:line="276" w:lineRule="auto" w:after="40"/>
      </w:pPr>
      <w:r>
        <w:rPr>
          <w:rFonts w:ascii="Times New Roman" w:hAnsi="Times New Roman"/>
          <w:sz w:val="23"/>
        </w:rPr>
        <w:t xml:space="preserve">  5.2 Động cơ suy luận Trí tuệ Nhân tạo (Gemini API &amp; Kỹ thuật RAG Finance)</w:t>
      </w:r>
    </w:p>
    <w:p>
      <w:pPr>
        <w:spacing w:line="276" w:lineRule="auto" w:after="40"/>
      </w:pPr>
      <w:r>
        <w:rPr>
          <w:rFonts w:ascii="Times New Roman" w:hAnsi="Times New Roman"/>
          <w:sz w:val="23"/>
        </w:rPr>
        <w:t xml:space="preserve">  5.3 Quy trình kiểm thử &amp; Tự động hóa tích hợp liên tục (CI/CD GitHub Actions)</w:t>
      </w:r>
    </w:p>
    <w:p>
      <w:pPr>
        <w:spacing w:line="276" w:lineRule="auto" w:after="40"/>
      </w:pPr>
      <w:r>
        <w:rPr>
          <w:rFonts w:ascii="Times New Roman" w:hAnsi="Times New Roman"/>
          <w:sz w:val="23"/>
        </w:rPr>
        <w:t xml:space="preserve">  5.4 Đóng gói bộ cài đặt độc lập Windows (.exe Installer)</w:t>
      </w:r>
    </w:p>
    <w:p>
      <w:pPr>
        <w:spacing w:line="276" w:lineRule="auto" w:after="40" w:before="80"/>
      </w:pPr>
      <w:r>
        <w:rPr>
          <w:rFonts w:ascii="Times New Roman" w:hAnsi="Times New Roman"/>
          <w:b/>
          <w:sz w:val="23"/>
        </w:rPr>
        <w:t>CHƯƠNG 6: QUẢN LÝ DỰ ÁN THEO PHƯƠNG PHÁP LUẬN AGILE/SCRUM</w:t>
      </w:r>
    </w:p>
    <w:p>
      <w:pPr>
        <w:spacing w:line="276" w:lineRule="auto" w:after="40"/>
      </w:pPr>
      <w:r>
        <w:rPr>
          <w:rFonts w:ascii="Times New Roman" w:hAnsi="Times New Roman"/>
          <w:sz w:val="23"/>
        </w:rPr>
        <w:t xml:space="preserve">  6.1 Kế hoạch tiến độ 5 Sprint (10 tuần: 03/10/2026 – 12/12/2026)</w:t>
      </w:r>
    </w:p>
    <w:p>
      <w:pPr>
        <w:spacing w:line="276" w:lineRule="auto" w:after="40"/>
      </w:pPr>
      <w:r>
        <w:rPr>
          <w:rFonts w:ascii="Times New Roman" w:hAnsi="Times New Roman"/>
          <w:sz w:val="23"/>
        </w:rPr>
        <w:t xml:space="preserve">  6.2 Ma trận phân công trách nhiệm nhóm 5 thành viên (RACI Matrix)</w:t>
      </w:r>
    </w:p>
    <w:p>
      <w:pPr>
        <w:spacing w:line="276" w:lineRule="auto" w:after="40" w:before="80"/>
      </w:pPr>
      <w:r>
        <w:rPr>
          <w:rFonts w:ascii="Times New Roman" w:hAnsi="Times New Roman"/>
          <w:b/>
          <w:sz w:val="23"/>
        </w:rPr>
        <w:t>KẾT LUẬN &amp; HƯỚNG PHÁT TRIỂN (EXPAND TO MOBILE)</w:t>
      </w:r>
    </w:p>
    <w:p>
      <w:pPr>
        <w:spacing w:line="276" w:lineRule="auto" w:after="40"/>
      </w:pPr>
      <w:r>
        <w:rPr>
          <w:rFonts w:ascii="Times New Roman" w:hAnsi="Times New Roman"/>
          <w:sz w:val="23"/>
        </w:rPr>
        <w:t>TÀI LIỆU THAM KHẢO &amp; PHỤ LỤC HƯỚNG DẪN CÀI ĐẶT</w:t>
      </w:r>
    </w:p>
    <w:p>
      <w:r>
        <w:br w:type="page"/>
      </w:r>
    </w:p>
    <w:p>
      <w:pPr>
        <w:pStyle w:val="Heading1"/>
        <w:keepNext/>
        <w:spacing w:before="280" w:after="120"/>
      </w:pPr>
      <w:r>
        <w:rPr>
          <w:rFonts w:ascii="Times New Roman" w:hAnsi="Times New Roman"/>
          <w:b/>
          <w:color w:val="102C57"/>
          <w:sz w:val="30"/>
        </w:rPr>
        <w:t>LỜI MỞ ĐẦU &amp; TÍNH CẤP THIẾT CỦA ĐỀ TÀI</w:t>
      </w:r>
    </w:p>
    <w:p>
      <w:pPr>
        <w:spacing w:after="80" w:line="288" w:lineRule="auto"/>
      </w:pPr>
      <w:r>
        <w:rPr>
          <w:rFonts w:ascii="Times New Roman" w:hAnsi="Times New Roman"/>
          <w:i w:val="0"/>
          <w:sz w:val="24"/>
        </w:rPr>
        <w:t>Trong thời đại kinh tế biến động nhanh và lạm phát gia tăng, việc quản lý tài chính cá nhân ngày càng trở thành một thách thức lớn đối với sinh viên, người mới đi làm và các hộ gia đình trẻ. Thiếu kiểm soát chi tiêu, không có quỹ dự phòng khẩn cấp và áp lực nợ nần là những vấn đề phổ biến dẫn đến khủng hoảng tài chính cá nhân.</w:t>
      </w:r>
    </w:p>
    <w:p>
      <w:pPr>
        <w:spacing w:after="80" w:line="288" w:lineRule="auto"/>
      </w:pPr>
      <w:r>
        <w:rPr>
          <w:rFonts w:ascii="Times New Roman" w:hAnsi="Times New Roman"/>
          <w:i w:val="0"/>
          <w:sz w:val="24"/>
        </w:rPr>
        <w:t>Tuy nhiên, hầu hết các ứng dụng quản lý chi tiêu hiện nay trên thị trường (như Money Lover, Sổ Thu Chi MISA...) chỉ dừng lại ở vai trò là một 'cuốn sổ ghi chép điện tử thụ động' (Hệ thống Xử lý Giao dịch - TPS). Các ứng dụng này chỉ ghi nhận những gì đã xảy ra trong quá khứ mà hoàn toàn thiếu vắng khả năng: cảnh báo rủi ro kịp thời, dự báo dòng tiền tương lai và đề xuất các quyết định can thiệp tối ưu.</w:t>
      </w:r>
    </w:p>
    <w:p>
      <w:pPr>
        <w:spacing w:after="80" w:line="288" w:lineRule="auto"/>
      </w:pPr>
      <w:r>
        <w:rPr>
          <w:rFonts w:ascii="Times New Roman" w:hAnsi="Times New Roman"/>
          <w:i w:val="0"/>
          <w:sz w:val="24"/>
        </w:rPr>
        <w:t>Xuất phát từ thực tế đó, trong khuôn khổ môn học IS402 – Hệ thống Thông tin Hỗ trợ Ra Quyết định (Decision Support Systems - DSS), nhóm đã nghiên cứu và phát triển đề tài: 'Hệ thống hỗ trợ ra quyết định tài chính cá nhân bằng Trí tuệ Nhân tạo' (AI-FDSS). Hệ thống kết hợp giữa mô hình định lượng truyền thống (Chuỗi thời gian Time-Series, Ma trận rủi ro) với Trí tuệ Nhân tạo tạo sinh tiên tiến (Google Gemini AI &amp; RAG) để biến các con số khô khan thành những quyết định tài chính chuẩn xác chỉ với 1 cú nhấp chuột.</w:t>
      </w:r>
    </w:p>
    <w:p>
      <w:pPr>
        <w:pStyle w:val="Heading1"/>
        <w:keepNext/>
        <w:spacing w:before="280" w:after="120"/>
      </w:pPr>
      <w:r>
        <w:rPr>
          <w:rFonts w:ascii="Times New Roman" w:hAnsi="Times New Roman"/>
          <w:b/>
          <w:color w:val="102C57"/>
          <w:sz w:val="30"/>
        </w:rPr>
        <w:t>DANH MỤC THUẬT NGỮ &amp; TỪ VIẾT TẮT</w:t>
      </w:r>
    </w:p>
    <w:tbl>
      <w:tblPr>
        <w:tblW w:type="auto" w:w="0"/>
        <w:jc w:val="center"/>
        <w:tblLook w:firstColumn="1" w:firstRow="1" w:lastColumn="0" w:lastRow="0" w:noHBand="0" w:noVBand="1" w:val="04A0"/>
      </w:tblPr>
      <w:tblGrid>
        <w:gridCol w:w="2592"/>
        <w:gridCol w:w="6480"/>
      </w:tblGrid>
      <w:tr>
        <w:tc>
          <w:tcPr>
            <w:tcW w:type="dxa" w:w="4565"/>
            <w:shd w:fill="E2E8F0"/>
          </w:tcPr>
          <w:p>
            <w:r>
              <w:rPr>
                <w:b/>
              </w:rPr>
              <w:t>Thuật ngữ / Viết tắt</w:t>
            </w:r>
          </w:p>
        </w:tc>
        <w:tc>
          <w:tcPr>
            <w:tcW w:type="dxa" w:w="4565"/>
            <w:shd w:fill="E2E8F0"/>
          </w:tcPr>
          <w:p>
            <w:r>
              <w:rPr>
                <w:b/>
              </w:rPr>
              <w:t>Định nghĩa &amp; Ý nghĩa trong hệ thống</w:t>
            </w:r>
          </w:p>
        </w:tc>
      </w:tr>
      <w:tr>
        <w:tc>
          <w:tcPr>
            <w:tcW w:type="dxa" w:w="2592"/>
            <w:tcMar>
              <w:top w:w="100" w:type="dxa"/>
              <w:bottom w:w="100" w:type="dxa"/>
              <w:left w:w="150" w:type="dxa"/>
              <w:right w:w="150" w:type="dxa"/>
            </w:tcMar>
          </w:tcPr>
          <w:p>
            <w:r>
              <w:rPr>
                <w:rFonts w:ascii="Times New Roman" w:hAnsi="Times New Roman"/>
                <w:b/>
                <w:sz w:val="22"/>
              </w:rPr>
              <w:t>DSS</w:t>
            </w:r>
          </w:p>
        </w:tc>
        <w:tc>
          <w:tcPr>
            <w:tcW w:type="dxa" w:w="6480"/>
            <w:tcMar>
              <w:top w:w="100" w:type="dxa"/>
              <w:bottom w:w="100" w:type="dxa"/>
              <w:left w:w="150" w:type="dxa"/>
              <w:right w:w="150" w:type="dxa"/>
            </w:tcMar>
          </w:tcPr>
          <w:p>
            <w:r>
              <w:rPr>
                <w:rFonts w:ascii="Times New Roman" w:hAnsi="Times New Roman"/>
                <w:sz w:val="22"/>
              </w:rPr>
              <w:t>Decision Support System - Hệ thống thông tin hỗ trợ ra quyết định.</w:t>
            </w:r>
          </w:p>
        </w:tc>
      </w:tr>
      <w:tr>
        <w:tc>
          <w:tcPr>
            <w:tcW w:type="dxa" w:w="2592"/>
            <w:tcMar>
              <w:top w:w="100" w:type="dxa"/>
              <w:bottom w:w="100" w:type="dxa"/>
              <w:left w:w="150" w:type="dxa"/>
              <w:right w:w="150" w:type="dxa"/>
            </w:tcMar>
          </w:tcPr>
          <w:p>
            <w:r>
              <w:rPr>
                <w:rFonts w:ascii="Times New Roman" w:hAnsi="Times New Roman"/>
                <w:b/>
                <w:sz w:val="22"/>
              </w:rPr>
              <w:t>TPS / MIS</w:t>
            </w:r>
          </w:p>
        </w:tc>
        <w:tc>
          <w:tcPr>
            <w:tcW w:type="dxa" w:w="6480"/>
            <w:tcMar>
              <w:top w:w="100" w:type="dxa"/>
              <w:bottom w:w="100" w:type="dxa"/>
              <w:left w:w="150" w:type="dxa"/>
              <w:right w:w="150" w:type="dxa"/>
            </w:tcMar>
          </w:tcPr>
          <w:p>
            <w:r>
              <w:rPr>
                <w:rFonts w:ascii="Times New Roman" w:hAnsi="Times New Roman"/>
                <w:sz w:val="22"/>
              </w:rPr>
              <w:t>Transaction Processing System / Management Information System - Hệ thống xử lý giao dịch / Hệ thống thông tin quản lý.</w:t>
            </w:r>
          </w:p>
        </w:tc>
      </w:tr>
      <w:tr>
        <w:tc>
          <w:tcPr>
            <w:tcW w:type="dxa" w:w="2592"/>
            <w:tcMar>
              <w:top w:w="100" w:type="dxa"/>
              <w:bottom w:w="100" w:type="dxa"/>
              <w:left w:w="150" w:type="dxa"/>
              <w:right w:w="150" w:type="dxa"/>
            </w:tcMar>
          </w:tcPr>
          <w:p>
            <w:r>
              <w:rPr>
                <w:rFonts w:ascii="Times New Roman" w:hAnsi="Times New Roman"/>
                <w:b/>
                <w:sz w:val="22"/>
              </w:rPr>
              <w:t>AI-FDSS</w:t>
            </w:r>
          </w:p>
        </w:tc>
        <w:tc>
          <w:tcPr>
            <w:tcW w:type="dxa" w:w="6480"/>
            <w:tcMar>
              <w:top w:w="100" w:type="dxa"/>
              <w:bottom w:w="100" w:type="dxa"/>
              <w:left w:w="150" w:type="dxa"/>
              <w:right w:w="150" w:type="dxa"/>
            </w:tcMar>
          </w:tcPr>
          <w:p>
            <w:r>
              <w:rPr>
                <w:rFonts w:ascii="Times New Roman" w:hAnsi="Times New Roman"/>
                <w:sz w:val="22"/>
              </w:rPr>
              <w:t>Personal Financial Decision Support System by AI - Tên đề tài hệ thống.</w:t>
            </w:r>
          </w:p>
        </w:tc>
      </w:tr>
      <w:tr>
        <w:tc>
          <w:tcPr>
            <w:tcW w:type="dxa" w:w="2592"/>
            <w:tcMar>
              <w:top w:w="100" w:type="dxa"/>
              <w:bottom w:w="100" w:type="dxa"/>
              <w:left w:w="150" w:type="dxa"/>
              <w:right w:w="150" w:type="dxa"/>
            </w:tcMar>
          </w:tcPr>
          <w:p>
            <w:r>
              <w:rPr>
                <w:rFonts w:ascii="Times New Roman" w:hAnsi="Times New Roman"/>
                <w:b/>
                <w:sz w:val="22"/>
              </w:rPr>
              <w:t>BFD</w:t>
            </w:r>
          </w:p>
        </w:tc>
        <w:tc>
          <w:tcPr>
            <w:tcW w:type="dxa" w:w="6480"/>
            <w:tcMar>
              <w:top w:w="100" w:type="dxa"/>
              <w:bottom w:w="100" w:type="dxa"/>
              <w:left w:w="150" w:type="dxa"/>
              <w:right w:w="150" w:type="dxa"/>
            </w:tcMar>
          </w:tcPr>
          <w:p>
            <w:r>
              <w:rPr>
                <w:rFonts w:ascii="Times New Roman" w:hAnsi="Times New Roman"/>
                <w:sz w:val="22"/>
              </w:rPr>
              <w:t>Business Function Diagram - Sơ đồ phân rã chức năng nghiệp vụ.</w:t>
            </w:r>
          </w:p>
        </w:tc>
      </w:tr>
      <w:tr>
        <w:tc>
          <w:tcPr>
            <w:tcW w:type="dxa" w:w="2592"/>
            <w:tcMar>
              <w:top w:w="100" w:type="dxa"/>
              <w:bottom w:w="100" w:type="dxa"/>
              <w:left w:w="150" w:type="dxa"/>
              <w:right w:w="150" w:type="dxa"/>
            </w:tcMar>
          </w:tcPr>
          <w:p>
            <w:r>
              <w:rPr>
                <w:rFonts w:ascii="Times New Roman" w:hAnsi="Times New Roman"/>
                <w:b/>
                <w:sz w:val="22"/>
              </w:rPr>
              <w:t>ERD</w:t>
            </w:r>
          </w:p>
        </w:tc>
        <w:tc>
          <w:tcPr>
            <w:tcW w:type="dxa" w:w="6480"/>
            <w:tcMar>
              <w:top w:w="100" w:type="dxa"/>
              <w:bottom w:w="100" w:type="dxa"/>
              <w:left w:w="150" w:type="dxa"/>
              <w:right w:w="150" w:type="dxa"/>
            </w:tcMar>
          </w:tcPr>
          <w:p>
            <w:r>
              <w:rPr>
                <w:rFonts w:ascii="Times New Roman" w:hAnsi="Times New Roman"/>
                <w:sz w:val="22"/>
              </w:rPr>
              <w:t>Entity Relationship Diagram - Sơ đồ quan hệ thực thể cơ sở dữ liệu.</w:t>
            </w:r>
          </w:p>
        </w:tc>
      </w:tr>
      <w:tr>
        <w:tc>
          <w:tcPr>
            <w:tcW w:type="dxa" w:w="2592"/>
            <w:tcMar>
              <w:top w:w="100" w:type="dxa"/>
              <w:bottom w:w="100" w:type="dxa"/>
              <w:left w:w="150" w:type="dxa"/>
              <w:right w:w="150" w:type="dxa"/>
            </w:tcMar>
          </w:tcPr>
          <w:p>
            <w:r>
              <w:rPr>
                <w:rFonts w:ascii="Times New Roman" w:hAnsi="Times New Roman"/>
                <w:b/>
                <w:sz w:val="22"/>
              </w:rPr>
              <w:t>RAG</w:t>
            </w:r>
          </w:p>
        </w:tc>
        <w:tc>
          <w:tcPr>
            <w:tcW w:type="dxa" w:w="6480"/>
            <w:tcMar>
              <w:top w:w="100" w:type="dxa"/>
              <w:bottom w:w="100" w:type="dxa"/>
              <w:left w:w="150" w:type="dxa"/>
              <w:right w:w="150" w:type="dxa"/>
            </w:tcMar>
          </w:tcPr>
          <w:p>
            <w:r>
              <w:rPr>
                <w:rFonts w:ascii="Times New Roman" w:hAnsi="Times New Roman"/>
                <w:sz w:val="22"/>
              </w:rPr>
              <w:t>Retrieval-Augmented Generation - Kỹ thuật tăng cường truy xuất dữ liệu ngữ cảnh cho mô hình ngôn ngữ lớn (LLM).</w:t>
            </w:r>
          </w:p>
        </w:tc>
      </w:tr>
      <w:tr>
        <w:tc>
          <w:tcPr>
            <w:tcW w:type="dxa" w:w="2592"/>
            <w:tcMar>
              <w:top w:w="100" w:type="dxa"/>
              <w:bottom w:w="100" w:type="dxa"/>
              <w:left w:w="150" w:type="dxa"/>
              <w:right w:w="150" w:type="dxa"/>
            </w:tcMar>
          </w:tcPr>
          <w:p>
            <w:r>
              <w:rPr>
                <w:rFonts w:ascii="Times New Roman" w:hAnsi="Times New Roman"/>
                <w:b/>
                <w:sz w:val="22"/>
              </w:rPr>
              <w:t>What-If Analysis</w:t>
            </w:r>
          </w:p>
        </w:tc>
        <w:tc>
          <w:tcPr>
            <w:tcW w:type="dxa" w:w="6480"/>
            <w:tcMar>
              <w:top w:w="100" w:type="dxa"/>
              <w:bottom w:w="100" w:type="dxa"/>
              <w:left w:w="150" w:type="dxa"/>
              <w:right w:w="150" w:type="dxa"/>
            </w:tcMar>
          </w:tcPr>
          <w:p>
            <w:r>
              <w:rPr>
                <w:rFonts w:ascii="Times New Roman" w:hAnsi="Times New Roman"/>
                <w:sz w:val="22"/>
              </w:rPr>
              <w:t>Phân tích mô phỏng kịch bản giả định để đánh giá tính khả thi trước khi chi tiêu lớn.</w:t>
            </w:r>
          </w:p>
        </w:tc>
      </w:tr>
      <w:tr>
        <w:tc>
          <w:tcPr>
            <w:tcW w:type="dxa" w:w="2592"/>
            <w:tcMar>
              <w:top w:w="100" w:type="dxa"/>
              <w:bottom w:w="100" w:type="dxa"/>
              <w:left w:w="150" w:type="dxa"/>
              <w:right w:w="150" w:type="dxa"/>
            </w:tcMar>
          </w:tcPr>
          <w:p>
            <w:r>
              <w:rPr>
                <w:rFonts w:ascii="Times New Roman" w:hAnsi="Times New Roman"/>
                <w:b/>
                <w:sz w:val="22"/>
              </w:rPr>
              <w:t>Time-Series</w:t>
            </w:r>
          </w:p>
        </w:tc>
        <w:tc>
          <w:tcPr>
            <w:tcW w:type="dxa" w:w="6480"/>
            <w:tcMar>
              <w:top w:w="100" w:type="dxa"/>
              <w:bottom w:w="100" w:type="dxa"/>
              <w:left w:w="150" w:type="dxa"/>
              <w:right w:w="150" w:type="dxa"/>
            </w:tcMar>
          </w:tcPr>
          <w:p>
            <w:r>
              <w:rPr>
                <w:rFonts w:ascii="Times New Roman" w:hAnsi="Times New Roman"/>
                <w:sz w:val="22"/>
              </w:rPr>
              <w:t>Phương pháp phân tích và dự báo chuỗi dữ liệu theo dòng thời gian.</w:t>
            </w:r>
          </w:p>
        </w:tc>
      </w:tr>
    </w:tbl>
    <w:p>
      <w:pPr>
        <w:pStyle w:val="Heading1"/>
        <w:keepNext/>
        <w:spacing w:before="280" w:after="120"/>
      </w:pPr>
      <w:r>
        <w:rPr>
          <w:rFonts w:ascii="Times New Roman" w:hAnsi="Times New Roman"/>
          <w:b/>
          <w:color w:val="102C57"/>
          <w:sz w:val="30"/>
        </w:rPr>
        <w:t>CHƯƠNG 1: TỔNG QUAN &amp; ĐẶC TẢ YÊU CẦU HỆ THỐNG (YÊU CẦU 1 &amp; 2)</w:t>
      </w:r>
    </w:p>
    <w:p>
      <w:pPr>
        <w:spacing w:after="80" w:line="288" w:lineRule="auto"/>
      </w:pPr>
      <w:r>
        <w:rPr>
          <w:rFonts w:ascii="Times New Roman" w:hAnsi="Times New Roman"/>
          <w:i w:val="0"/>
          <w:sz w:val="24"/>
        </w:rPr>
        <w:t>Chương này đặc tả cấu trúc nghiệp vụ hệ thống và phân định rõ ràng giữa các chức năng quản lý nghiệp vụ thường nhật với các bài toán Hỗ trợ ra quyết định (DSS).</w:t>
      </w:r>
    </w:p>
    <w:p>
      <w:pPr>
        <w:pStyle w:val="Heading2"/>
        <w:keepNext/>
        <w:spacing w:before="280" w:after="120"/>
      </w:pPr>
      <w:r>
        <w:rPr>
          <w:rFonts w:ascii="Times New Roman" w:hAnsi="Times New Roman"/>
          <w:b/>
          <w:color w:val="1C508C"/>
          <w:sz w:val="27"/>
        </w:rPr>
        <w:t>1.1 Sơ đồ Phân rã Chức năng Nghiệp vụ (BFD chuẩn 6 Module)</w:t>
      </w:r>
    </w:p>
    <w:p>
      <w:pPr>
        <w:spacing w:after="80" w:line="288" w:lineRule="auto"/>
      </w:pPr>
      <w:r>
        <w:rPr>
          <w:rFonts w:ascii="Times New Roman" w:hAnsi="Times New Roman"/>
          <w:i w:val="0"/>
          <w:sz w:val="24"/>
        </w:rPr>
        <w:t>Hệ thống được thiết kế theo cấu trúc phân rã chuẩn gồm 6 Module nghiệp vụ chính:</w:t>
      </w:r>
    </w:p>
    <w:p>
      <w:pPr>
        <w:spacing w:before="80" w:after="120" w:line="252" w:lineRule="auto"/>
        <w:ind w:left="288"/>
      </w:pPr>
      <w:r>
        <w:rPr>
          <w:rFonts w:ascii="Consolas" w:hAnsi="Consolas"/>
          <w:color w:val="1E293B"/>
          <w:sz w:val="19"/>
        </w:rPr>
        <w:t>0.0 HỆ THỐNG HỖ TRỢ RA QUYẾT ĐỊNH TÀI CHÍNH CÁ NHÂN (AI-FDSS)</w:t>
        <w:br/>
        <w:t>├── 1.0 Quản lý Thu Chi &amp; Dòng tiền</w:t>
        <w:br/>
        <w:t>│   ├── 1.1 Quản lý danh sách ví &amp; tài khoản ngân hàng</w:t>
        <w:br/>
        <w:t>│   ├── 1.2 Quản lý danh mục thu/chi đa cấp</w:t>
        <w:br/>
        <w:t>│   ├── 1.3 Ghi chép và truy vấn lịch sử giao dịch</w:t>
        <w:br/>
        <w:t>│   └── 1.4 Lên lịch giao dịch tự động định kỳ</w:t>
        <w:br/>
        <w:t>├── 2.0 Quản lý Ngân sách &amp; Tiết kiệm</w:t>
        <w:br/>
        <w:t>│   ├── 2.1 Thiết lập định mức ngân sách hàng tháng</w:t>
        <w:br/>
        <w:t>│   ├── 2.2 Giám sát tiến độ giải ngân &amp; cảnh báo vượt ngưỡng</w:t>
        <w:br/>
        <w:t>│   └── 2.3 Quản lý mục tiêu tích lũy tài chính</w:t>
        <w:br/>
        <w:t>├── 3.0 Quản lý Sổ Công nợ Cá nhân</w:t>
        <w:br/>
        <w:t>│   ├── 3.1 Theo dõi nợ 2 chiều (Tôi nợ người khác / Người khác nợ tôi)</w:t>
        <w:br/>
        <w:t>│   ├── 3.2 Ghi nhận các đợt thanh toán nợ từng phần</w:t>
        <w:br/>
        <w:t>│   └── 3.3 Nhắc nhở nợ đến hạn và tính toán nợ xấu</w:t>
        <w:br/>
        <w:t>├── 4.0 Báo cáo &amp; Phân tích Trực quan</w:t>
        <w:br/>
        <w:t>│   ├── 4.1 Bảng điều khiển tổng quan KPI Dashboard</w:t>
        <w:br/>
        <w:t>│   ├── 4.2 Biểu đồ cơ cấu danh mục chi tiêu &amp; xu hướng thu chi</w:t>
        <w:br/>
        <w:t>│   └── 4.3 Trích xuất báo cáo dữ liệu định dạng CSV</w:t>
        <w:br/>
        <w:t>├── 5.0 Hỗ trợ Ra quyết định bằng AI (TRỌNG TÂM DSS)</w:t>
        <w:br/>
        <w:t>│   ├── 5.1 Đánh giá Điểm sức khỏe tài chính &amp; Khẩu vị rủi ro</w:t>
        <w:br/>
        <w:t>│   ├── 5.2 Tự động quét và phát hiện chi tiêu bất thường</w:t>
        <w:br/>
        <w:t>│   ├── 5.3 Dự báo dòng tiền tương lai 3 tháng (Time-Series)</w:t>
        <w:br/>
        <w:t>│   ├── 5.4 Mô phỏng kịch bản What-If mua sắm tài sản lớn</w:t>
        <w:br/>
        <w:t>│   ├── 5.5 Đưa ra khuyến nghị can thiệp &amp; Phê duyệt 1-Click</w:t>
        <w:br/>
        <w:t>│   └── 5.6 Trợ lý ảo cố vấn tài chính AI Copilot (RAG)</w:t>
        <w:br/>
        <w:t>└── 6.0 Cài đặt &amp; Tiện ích Quản trị</w:t>
        <w:br/>
        <w:t xml:space="preserve">    ├── 6.1 Tùy chọn mô hình AI (Gemini 2.5 Flash / Flash Latest)</w:t>
        <w:br/>
        <w:t xml:space="preserve">    └── 6.2 Kiểm tra kết nối CSDL và sao lưu dữ liệu</w:t>
      </w:r>
    </w:p>
    <w:p>
      <w:pPr>
        <w:pStyle w:val="Heading2"/>
        <w:keepNext/>
        <w:spacing w:before="280" w:after="120"/>
      </w:pPr>
      <w:r>
        <w:rPr>
          <w:rFonts w:ascii="Times New Roman" w:hAnsi="Times New Roman"/>
          <w:b/>
          <w:color w:val="1C508C"/>
          <w:sz w:val="27"/>
        </w:rPr>
        <w:t>1.2 Bảng Phân Biệt Giữa Chức Năng Quản Lý (TPS) và Chức Năng Hỗ Trợ Ra Quyết Định (DSS)</w:t>
      </w:r>
    </w:p>
    <w:p>
      <w:pPr>
        <w:spacing w:after="80" w:line="288" w:lineRule="auto"/>
      </w:pPr>
      <w:r>
        <w:rPr>
          <w:rFonts w:ascii="Times New Roman" w:hAnsi="Times New Roman"/>
          <w:i w:val="0"/>
          <w:sz w:val="24"/>
        </w:rPr>
        <w:t>Bảng dưới đây chứng minh rõ nét sự khác biệt giữa các chức năng nhập liệu đơn thuần và các chức năng DSS thực thụ của đồ án:</w:t>
      </w:r>
    </w:p>
    <w:tbl>
      <w:tblPr>
        <w:tblW w:type="auto" w:w="0"/>
        <w:jc w:val="center"/>
        <w:tblLook w:firstColumn="1" w:firstRow="1" w:lastColumn="0" w:lastRow="0" w:noHBand="0" w:noVBand="1" w:val="04A0"/>
      </w:tblPr>
      <w:tblGrid>
        <w:gridCol w:w="2282"/>
        <w:gridCol w:w="2282"/>
        <w:gridCol w:w="2282"/>
        <w:gridCol w:w="2282"/>
      </w:tblGrid>
      <w:tr>
        <w:tc>
          <w:tcPr>
            <w:tcW w:type="dxa" w:w="2282"/>
            <w:shd w:fill="DCE6F1"/>
            <w:tcMar>
              <w:top w:w="100" w:type="dxa"/>
              <w:bottom w:w="100" w:type="dxa"/>
              <w:left w:w="150" w:type="dxa"/>
              <w:right w:w="150" w:type="dxa"/>
            </w:tcMar>
          </w:tcPr>
          <w:p>
            <w:r>
              <w:rPr>
                <w:rFonts w:ascii="Times New Roman" w:hAnsi="Times New Roman"/>
                <w:b/>
                <w:sz w:val="22"/>
              </w:rPr>
              <w:t>Phân loại</w:t>
            </w:r>
          </w:p>
        </w:tc>
        <w:tc>
          <w:tcPr>
            <w:tcW w:type="dxa" w:w="2282"/>
            <w:shd w:fill="DCE6F1"/>
            <w:tcMar>
              <w:top w:w="100" w:type="dxa"/>
              <w:bottom w:w="100" w:type="dxa"/>
              <w:left w:w="150" w:type="dxa"/>
              <w:right w:w="150" w:type="dxa"/>
            </w:tcMar>
          </w:tcPr>
          <w:p>
            <w:r>
              <w:rPr>
                <w:rFonts w:ascii="Times New Roman" w:hAnsi="Times New Roman"/>
                <w:b/>
                <w:sz w:val="22"/>
              </w:rPr>
              <w:t>Chức năng</w:t>
            </w:r>
          </w:p>
        </w:tc>
        <w:tc>
          <w:tcPr>
            <w:tcW w:type="dxa" w:w="2282"/>
            <w:shd w:fill="DCE6F1"/>
            <w:tcMar>
              <w:top w:w="100" w:type="dxa"/>
              <w:bottom w:w="100" w:type="dxa"/>
              <w:left w:w="150" w:type="dxa"/>
              <w:right w:w="150" w:type="dxa"/>
            </w:tcMar>
          </w:tcPr>
          <w:p>
            <w:r>
              <w:rPr>
                <w:rFonts w:ascii="Times New Roman" w:hAnsi="Times New Roman"/>
                <w:b/>
                <w:sz w:val="22"/>
              </w:rPr>
              <w:t>Dữ liệu đầu vào &amp; Xử lý</w:t>
            </w:r>
          </w:p>
        </w:tc>
        <w:tc>
          <w:tcPr>
            <w:tcW w:type="dxa" w:w="2282"/>
            <w:shd w:fill="DCE6F1"/>
            <w:tcMar>
              <w:top w:w="100" w:type="dxa"/>
              <w:bottom w:w="100" w:type="dxa"/>
              <w:left w:w="150" w:type="dxa"/>
              <w:right w:w="150" w:type="dxa"/>
            </w:tcMar>
          </w:tcPr>
          <w:p>
            <w:r>
              <w:rPr>
                <w:rFonts w:ascii="Times New Roman" w:hAnsi="Times New Roman"/>
                <w:b/>
                <w:sz w:val="22"/>
              </w:rPr>
              <w:t>Giá trị Hỗ trợ Ra Quyết định (Output)</w:t>
            </w:r>
          </w:p>
        </w:tc>
      </w:tr>
      <w:tr>
        <w:tc>
          <w:tcPr>
            <w:tcW w:type="dxa" w:w="2282"/>
            <w:tcMar>
              <w:top w:w="100" w:type="dxa"/>
              <w:bottom w:w="100" w:type="dxa"/>
              <w:left w:w="150" w:type="dxa"/>
              <w:right w:w="150" w:type="dxa"/>
            </w:tcMar>
          </w:tcPr>
          <w:p>
            <w:r>
              <w:rPr>
                <w:rFonts w:ascii="Times New Roman" w:hAnsi="Times New Roman"/>
                <w:b/>
                <w:sz w:val="21"/>
              </w:rPr>
              <w:t>Quản lý (TPS)</w:t>
            </w:r>
          </w:p>
        </w:tc>
        <w:tc>
          <w:tcPr>
            <w:tcW w:type="dxa" w:w="2282"/>
            <w:tcMar>
              <w:top w:w="100" w:type="dxa"/>
              <w:bottom w:w="100" w:type="dxa"/>
              <w:left w:w="150" w:type="dxa"/>
              <w:right w:w="150" w:type="dxa"/>
            </w:tcMar>
          </w:tcPr>
          <w:p>
            <w:r>
              <w:rPr>
                <w:rFonts w:ascii="Times New Roman" w:hAnsi="Times New Roman"/>
                <w:sz w:val="21"/>
              </w:rPr>
              <w:t>Ghi chép giao dịch, quản lý ví</w:t>
            </w:r>
          </w:p>
        </w:tc>
        <w:tc>
          <w:tcPr>
            <w:tcW w:type="dxa" w:w="2282"/>
            <w:tcMar>
              <w:top w:w="100" w:type="dxa"/>
              <w:bottom w:w="100" w:type="dxa"/>
              <w:left w:w="150" w:type="dxa"/>
              <w:right w:w="150" w:type="dxa"/>
            </w:tcMar>
          </w:tcPr>
          <w:p>
            <w:r>
              <w:rPr>
                <w:rFonts w:ascii="Times New Roman" w:hAnsi="Times New Roman"/>
                <w:sz w:val="21"/>
              </w:rPr>
              <w:t>Người dùng nhập số tiền, ngày giờ, danh mục. Lưu trữ vào CSDL MySQL.</w:t>
            </w:r>
          </w:p>
        </w:tc>
        <w:tc>
          <w:tcPr>
            <w:tcW w:type="dxa" w:w="2282"/>
            <w:tcMar>
              <w:top w:w="100" w:type="dxa"/>
              <w:bottom w:w="100" w:type="dxa"/>
              <w:left w:w="150" w:type="dxa"/>
              <w:right w:w="150" w:type="dxa"/>
            </w:tcMar>
          </w:tcPr>
          <w:p>
            <w:r>
              <w:rPr>
                <w:rFonts w:ascii="Times New Roman" w:hAnsi="Times New Roman"/>
                <w:sz w:val="21"/>
              </w:rPr>
              <w:t>Hiển thị lịch sử giao dịch và số dư các ví.</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Chấm điểm Sức khỏe Tài chính</w:t>
            </w:r>
          </w:p>
        </w:tc>
        <w:tc>
          <w:tcPr>
            <w:tcW w:type="dxa" w:w="2282"/>
            <w:tcMar>
              <w:top w:w="100" w:type="dxa"/>
              <w:bottom w:w="100" w:type="dxa"/>
              <w:left w:w="150" w:type="dxa"/>
              <w:right w:w="150" w:type="dxa"/>
            </w:tcMar>
          </w:tcPr>
          <w:p>
            <w:r>
              <w:rPr>
                <w:rFonts w:ascii="Times New Roman" w:hAnsi="Times New Roman"/>
                <w:sz w:val="21"/>
              </w:rPr>
              <w:t>Phân tích số dư, tỷ lệ nợ/tài sản, thặng dư dòng tiền và nợ quá hạn.</w:t>
            </w:r>
          </w:p>
        </w:tc>
        <w:tc>
          <w:tcPr>
            <w:tcW w:type="dxa" w:w="2282"/>
            <w:tcMar>
              <w:top w:w="100" w:type="dxa"/>
              <w:bottom w:w="100" w:type="dxa"/>
              <w:left w:w="150" w:type="dxa"/>
              <w:right w:w="150" w:type="dxa"/>
            </w:tcMar>
          </w:tcPr>
          <w:p>
            <w:r>
              <w:rPr>
                <w:rFonts w:ascii="Times New Roman" w:hAnsi="Times New Roman"/>
                <w:sz w:val="21"/>
              </w:rPr>
              <w:t>Tính điểm (10-100), xếp hạng rủi ro, chỉ ra chính xác các khoản thâm hụt.</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Phát hiện Chi tiêu Bất thường</w:t>
            </w:r>
          </w:p>
        </w:tc>
        <w:tc>
          <w:tcPr>
            <w:tcW w:type="dxa" w:w="2282"/>
            <w:tcMar>
              <w:top w:w="100" w:type="dxa"/>
              <w:bottom w:w="100" w:type="dxa"/>
              <w:left w:w="150" w:type="dxa"/>
              <w:right w:w="150" w:type="dxa"/>
            </w:tcMar>
          </w:tcPr>
          <w:p>
            <w:r>
              <w:rPr>
                <w:rFonts w:ascii="Times New Roman" w:hAnsi="Times New Roman"/>
                <w:sz w:val="21"/>
              </w:rPr>
              <w:t>Quét giao dịch 30 ngày so với mức trung bình 90 ngày của từng danh mục.</w:t>
            </w:r>
          </w:p>
        </w:tc>
        <w:tc>
          <w:tcPr>
            <w:tcW w:type="dxa" w:w="2282"/>
            <w:tcMar>
              <w:top w:w="100" w:type="dxa"/>
              <w:bottom w:w="100" w:type="dxa"/>
              <w:left w:w="150" w:type="dxa"/>
              <w:right w:w="150" w:type="dxa"/>
            </w:tcMar>
          </w:tcPr>
          <w:p>
            <w:r>
              <w:rPr>
                <w:rFonts w:ascii="Times New Roman" w:hAnsi="Times New Roman"/>
                <w:sz w:val="21"/>
              </w:rPr>
              <w:t>Cảnh báo đỏ/hồng các khoản chi tăng đột biến kèm hành động kiểm soát.</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Dự báo Dòng tiền 3 Tháng</w:t>
            </w:r>
          </w:p>
        </w:tc>
        <w:tc>
          <w:tcPr>
            <w:tcW w:type="dxa" w:w="2282"/>
            <w:tcMar>
              <w:top w:w="100" w:type="dxa"/>
              <w:bottom w:w="100" w:type="dxa"/>
              <w:left w:w="150" w:type="dxa"/>
              <w:right w:w="150" w:type="dxa"/>
            </w:tcMar>
          </w:tcPr>
          <w:p>
            <w:r>
              <w:rPr>
                <w:rFonts w:ascii="Times New Roman" w:hAnsi="Times New Roman"/>
                <w:sz w:val="21"/>
              </w:rPr>
              <w:t>Thuật toán Time-Series kết hợp tỷ lệ tăng trưởng thu chi lịch sử.</w:t>
            </w:r>
          </w:p>
        </w:tc>
        <w:tc>
          <w:tcPr>
            <w:tcW w:type="dxa" w:w="2282"/>
            <w:tcMar>
              <w:top w:w="100" w:type="dxa"/>
              <w:bottom w:w="100" w:type="dxa"/>
              <w:left w:w="150" w:type="dxa"/>
              <w:right w:w="150" w:type="dxa"/>
            </w:tcMar>
          </w:tcPr>
          <w:p>
            <w:r>
              <w:rPr>
                <w:rFonts w:ascii="Times New Roman" w:hAnsi="Times New Roman"/>
                <w:sz w:val="21"/>
              </w:rPr>
              <w:t>Dự phóng 3 kịch bản số dư (Tích cực, Kỳ vọng, Thận trọng) giúp lập ngân sách.</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Mô phỏng Kịch bản What-If</w:t>
            </w:r>
          </w:p>
        </w:tc>
        <w:tc>
          <w:tcPr>
            <w:tcW w:type="dxa" w:w="2282"/>
            <w:tcMar>
              <w:top w:w="100" w:type="dxa"/>
              <w:bottom w:w="100" w:type="dxa"/>
              <w:left w:w="150" w:type="dxa"/>
              <w:right w:w="150" w:type="dxa"/>
            </w:tcMar>
          </w:tcPr>
          <w:p>
            <w:r>
              <w:rPr>
                <w:rFonts w:ascii="Times New Roman" w:hAnsi="Times New Roman"/>
                <w:sz w:val="21"/>
              </w:rPr>
              <w:t>Thông số kế hoạch mua đồ lớn (trả trước, trả góp/tháng, kỳ hạn).</w:t>
            </w:r>
          </w:p>
        </w:tc>
        <w:tc>
          <w:tcPr>
            <w:tcW w:type="dxa" w:w="2282"/>
            <w:tcMar>
              <w:top w:w="100" w:type="dxa"/>
              <w:bottom w:w="100" w:type="dxa"/>
              <w:left w:w="150" w:type="dxa"/>
              <w:right w:w="150" w:type="dxa"/>
            </w:tcMar>
          </w:tcPr>
          <w:p>
            <w:r>
              <w:rPr>
                <w:rFonts w:ascii="Times New Roman" w:hAnsi="Times New Roman"/>
                <w:sz w:val="21"/>
              </w:rPr>
              <w:t>Mô phỏng tác động dòng tiền tương lai, đánh giá Khả thi hay Nguy cơ vỡ nợ.</w:t>
            </w:r>
          </w:p>
        </w:tc>
      </w:tr>
      <w:tr>
        <w:tc>
          <w:tcPr>
            <w:tcW w:type="dxa" w:w="2282"/>
            <w:tcMar>
              <w:top w:w="100" w:type="dxa"/>
              <w:bottom w:w="100" w:type="dxa"/>
              <w:left w:w="150" w:type="dxa"/>
              <w:right w:w="150" w:type="dxa"/>
            </w:tcMar>
          </w:tcPr>
          <w:p>
            <w:r>
              <w:rPr>
                <w:rFonts w:ascii="Times New Roman" w:hAnsi="Times New Roman"/>
                <w:b/>
                <w:sz w:val="21"/>
              </w:rPr>
              <w:t>Hỗ trợ Quyết định (DSS)</w:t>
            </w:r>
          </w:p>
        </w:tc>
        <w:tc>
          <w:tcPr>
            <w:tcW w:type="dxa" w:w="2282"/>
            <w:tcMar>
              <w:top w:w="100" w:type="dxa"/>
              <w:bottom w:w="100" w:type="dxa"/>
              <w:left w:w="150" w:type="dxa"/>
              <w:right w:w="150" w:type="dxa"/>
            </w:tcMar>
          </w:tcPr>
          <w:p>
            <w:r>
              <w:rPr>
                <w:rFonts w:ascii="Times New Roman" w:hAnsi="Times New Roman"/>
                <w:sz w:val="21"/>
              </w:rPr>
              <w:t>Khuyến nghị 1-Click</w:t>
            </w:r>
          </w:p>
        </w:tc>
        <w:tc>
          <w:tcPr>
            <w:tcW w:type="dxa" w:w="2282"/>
            <w:tcMar>
              <w:top w:w="100" w:type="dxa"/>
              <w:bottom w:w="100" w:type="dxa"/>
              <w:left w:w="150" w:type="dxa"/>
              <w:right w:w="150" w:type="dxa"/>
            </w:tcMar>
          </w:tcPr>
          <w:p>
            <w:r>
              <w:rPr>
                <w:rFonts w:ascii="Times New Roman" w:hAnsi="Times New Roman"/>
                <w:sz w:val="21"/>
              </w:rPr>
              <w:t>Đối soát ngân sách sắp chạm ngưỡng cảnh báo (&gt;= 80%).</w:t>
            </w:r>
          </w:p>
        </w:tc>
        <w:tc>
          <w:tcPr>
            <w:tcW w:type="dxa" w:w="2282"/>
            <w:tcMar>
              <w:top w:w="100" w:type="dxa"/>
              <w:bottom w:w="100" w:type="dxa"/>
              <w:left w:w="150" w:type="dxa"/>
              <w:right w:w="150" w:type="dxa"/>
            </w:tcMar>
          </w:tcPr>
          <w:p>
            <w:r>
              <w:rPr>
                <w:rFonts w:ascii="Times New Roman" w:hAnsi="Times New Roman"/>
                <w:sz w:val="21"/>
              </w:rPr>
              <w:t>Đưa ra hành động cụ thể kèm nút bấm 'Áp dụng' tự động điều chỉnh hệ thống.</w:t>
            </w:r>
          </w:p>
        </w:tc>
      </w:tr>
    </w:tbl>
    <w:p>
      <w:pPr>
        <w:pStyle w:val="Heading1"/>
        <w:keepNext/>
        <w:spacing w:before="280" w:after="120"/>
      </w:pPr>
      <w:r>
        <w:rPr>
          <w:rFonts w:ascii="Times New Roman" w:hAnsi="Times New Roman"/>
          <w:b/>
          <w:color w:val="102C57"/>
          <w:sz w:val="30"/>
        </w:rPr>
        <w:t>CHƯƠNG 2: THIẾT KẾ LƯU ĐỒ QUY TRÌNH HỖ TRỢ RA QUYẾT ĐỊNH (FLOWCHARTS - YÊU CẦU 3)</w:t>
      </w:r>
    </w:p>
    <w:p>
      <w:pPr>
        <w:spacing w:after="80" w:line="288" w:lineRule="auto"/>
      </w:pPr>
      <w:r>
        <w:rPr>
          <w:rFonts w:ascii="Times New Roman" w:hAnsi="Times New Roman"/>
          <w:i w:val="0"/>
          <w:sz w:val="24"/>
        </w:rPr>
        <w:t>Chương này mô tả chi tiết 5 lưu đồ quy trình ra quyết định được hiện thực hóa trong mã nguồn hệ thống.</w:t>
      </w:r>
    </w:p>
    <w:p>
      <w:pPr>
        <w:pStyle w:val="Heading2"/>
        <w:keepNext/>
        <w:spacing w:before="280" w:after="120"/>
      </w:pPr>
      <w:r>
        <w:rPr>
          <w:rFonts w:ascii="Times New Roman" w:hAnsi="Times New Roman"/>
          <w:b/>
          <w:color w:val="1C508C"/>
          <w:sz w:val="27"/>
        </w:rPr>
        <w:t>2.1 Lưu đồ Quy trình Đánh giá Sức khỏe Tài chính (Penalty Model)</w:t>
      </w:r>
    </w:p>
    <w:p>
      <w:pPr>
        <w:spacing w:after="80" w:line="288" w:lineRule="auto"/>
      </w:pPr>
      <w:r>
        <w:rPr>
          <w:rFonts w:ascii="Times New Roman" w:hAnsi="Times New Roman"/>
          <w:i w:val="0"/>
          <w:sz w:val="24"/>
        </w:rPr>
        <w:t>Thuật toán đánh giá sức khỏe tài chính dựa trên mô hình trừ điểm vi phạm với điểm chuẩn tuyệt đối là 100 điểm:</w:t>
      </w:r>
    </w:p>
    <w:p>
      <w:pPr>
        <w:spacing w:after="60" w:line="288" w:lineRule="auto"/>
      </w:pPr>
      <w:r>
        <w:rPr>
          <w:rFonts w:ascii="Times New Roman" w:hAnsi="Times New Roman"/>
          <w:i w:val="0"/>
          <w:sz w:val="24"/>
        </w:rPr>
        <w:t>Bước 1: Trích xuất các chỉ số tài chính hiện hành từ CSDL: Tổng tài sản các ví, Thu nhập tháng, Chi tiêu tháng, Tổng dư nợ, Tình trạng nợ quá hạn.</w:t>
      </w:r>
    </w:p>
    <w:p>
      <w:pPr>
        <w:spacing w:after="60" w:line="288" w:lineRule="auto"/>
      </w:pPr>
      <w:r>
        <w:rPr>
          <w:rFonts w:ascii="Times New Roman" w:hAnsi="Times New Roman"/>
          <w:i w:val="0"/>
          <w:sz w:val="24"/>
        </w:rPr>
        <w:t>Bước 2: Kiểm tra trường hợp khởi đầu: Nếu chưa có giao dịch nào và Số dư ví = 0, hệ thống gán mặc định Điểm = 100/100 (Trạng thái: Hoàn hảo - Sạch nợ, chưa phát sinh rủi ro).</w:t>
      </w:r>
    </w:p>
    <w:p>
      <w:pPr>
        <w:spacing w:after="60" w:line="288" w:lineRule="auto"/>
      </w:pPr>
      <w:r>
        <w:rPr>
          <w:rFonts w:ascii="Times New Roman" w:hAnsi="Times New Roman"/>
          <w:i w:val="0"/>
          <w:sz w:val="24"/>
        </w:rPr>
        <w:t>Bước 3: Nếu đã có dữ liệu, khởi tạo Điểm = 100 và thực hiện kiểm tra 4 quy tắc phạt:</w:t>
      </w:r>
    </w:p>
    <w:p>
      <w:pPr>
        <w:spacing w:after="60" w:line="288" w:lineRule="auto"/>
      </w:pPr>
      <w:r>
        <w:rPr>
          <w:rFonts w:ascii="Times New Roman" w:hAnsi="Times New Roman"/>
          <w:i w:val="0"/>
          <w:sz w:val="24"/>
        </w:rPr>
        <w:t xml:space="preserve">   • Quy tắc 1 (Thâm hụt dòng tiền): Nếu Chi tiêu tháng &gt; Thu nhập tháng -&gt; Trừ 20 điểm.</w:t>
      </w:r>
    </w:p>
    <w:p>
      <w:pPr>
        <w:spacing w:after="60" w:line="288" w:lineRule="auto"/>
      </w:pPr>
      <w:r>
        <w:rPr>
          <w:rFonts w:ascii="Times New Roman" w:hAnsi="Times New Roman"/>
          <w:i w:val="0"/>
          <w:sz w:val="24"/>
        </w:rPr>
        <w:t xml:space="preserve">   • Quy tắc 2 (Quỹ dự phòng mỏng): Nếu Số dư ví &lt; 1 tháng chi tiêu sinh hoạt -&gt; Trừ 15 điểm.</w:t>
      </w:r>
    </w:p>
    <w:p>
      <w:pPr>
        <w:spacing w:after="60" w:line="288" w:lineRule="auto"/>
      </w:pPr>
      <w:r>
        <w:rPr>
          <w:rFonts w:ascii="Times New Roman" w:hAnsi="Times New Roman"/>
          <w:i w:val="0"/>
          <w:sz w:val="24"/>
        </w:rPr>
        <w:t xml:space="preserve">   • Quy tắc 3 (Áp lực nợ quá mức): Nếu Tổng nợ phải trả &gt; 50% Tổng tài sản ví -&gt; Trừ 25 điểm.</w:t>
      </w:r>
    </w:p>
    <w:p>
      <w:pPr>
        <w:spacing w:after="60" w:line="288" w:lineRule="auto"/>
      </w:pPr>
      <w:r>
        <w:rPr>
          <w:rFonts w:ascii="Times New Roman" w:hAnsi="Times New Roman"/>
          <w:i w:val="0"/>
          <w:sz w:val="24"/>
        </w:rPr>
        <w:t xml:space="preserve">   • Quy tắc 4 (Nợ xấu quá hạn): Nếu tồn tại bất kỳ khoản nợ nào bị quá hạn thanh toán -&gt; Trừ 20 điểm.</w:t>
      </w:r>
    </w:p>
    <w:p>
      <w:pPr>
        <w:spacing w:after="60" w:line="288" w:lineRule="auto"/>
      </w:pPr>
      <w:r>
        <w:rPr>
          <w:rFonts w:ascii="Times New Roman" w:hAnsi="Times New Roman"/>
          <w:i w:val="0"/>
          <w:sz w:val="24"/>
        </w:rPr>
        <w:t>Bước 4: Tính toán điểm cuối cùng: Điểm = Giới hạn(Điểm, min=10, max=100).</w:t>
      </w:r>
    </w:p>
    <w:p>
      <w:pPr>
        <w:spacing w:after="60" w:line="288" w:lineRule="auto"/>
      </w:pPr>
      <w:r>
        <w:rPr>
          <w:rFonts w:ascii="Times New Roman" w:hAnsi="Times New Roman"/>
          <w:i w:val="0"/>
          <w:sz w:val="24"/>
        </w:rPr>
        <w:t>Bước 5: Phân hạng sức khỏe tài chính: &gt;= 90 (Hoàn hảo), 75-89 (Tốt), 55-74 (Cần chú ý), &lt; 55 (Báo động rủi ro cao). Lưu kết quả vào bảng `ai_user_profiles` và hiển thị trực quan lên Dashboard.</w:t>
      </w:r>
    </w:p>
    <w:p>
      <w:pPr>
        <w:pStyle w:val="Heading2"/>
        <w:keepNext/>
        <w:spacing w:before="280" w:after="120"/>
      </w:pPr>
      <w:r>
        <w:rPr>
          <w:rFonts w:ascii="Times New Roman" w:hAnsi="Times New Roman"/>
          <w:b/>
          <w:color w:val="1C508C"/>
          <w:sz w:val="27"/>
        </w:rPr>
        <w:t>2.2 Lưu đồ Quy trình Phát hiện Chi tiêu Bất thường (Anomaly Detection)</w:t>
      </w:r>
    </w:p>
    <w:p>
      <w:pPr>
        <w:spacing w:after="80" w:line="288" w:lineRule="auto"/>
      </w:pPr>
      <w:r>
        <w:rPr>
          <w:rFonts w:ascii="Times New Roman" w:hAnsi="Times New Roman"/>
          <w:i w:val="0"/>
          <w:sz w:val="24"/>
        </w:rPr>
        <w:t>Hệ thống hỗ trợ quét và phát hiện các khoản chi đột biến theo lưu đồ sau:</w:t>
      </w:r>
    </w:p>
    <w:p>
      <w:pPr>
        <w:spacing w:after="60" w:line="288" w:lineRule="auto"/>
      </w:pPr>
      <w:r>
        <w:rPr>
          <w:rFonts w:ascii="Times New Roman" w:hAnsi="Times New Roman"/>
          <w:i w:val="0"/>
          <w:sz w:val="24"/>
        </w:rPr>
        <w:t>Bước 1: Khi người dùng bấm 'Quét chi tiêu lạ' trên Dashboard hoặc kích hoạt tự động theo định kỳ.</w:t>
      </w:r>
    </w:p>
    <w:p>
      <w:pPr>
        <w:spacing w:after="60" w:line="288" w:lineRule="auto"/>
      </w:pPr>
      <w:r>
        <w:rPr>
          <w:rFonts w:ascii="Times New Roman" w:hAnsi="Times New Roman"/>
          <w:i w:val="0"/>
          <w:sz w:val="24"/>
        </w:rPr>
        <w:t>Bước 2: Hệ thống truy vấn toàn bộ các giao dịch chi tiêu trong 30 ngày gần nhất.</w:t>
      </w:r>
    </w:p>
    <w:p>
      <w:pPr>
        <w:spacing w:after="60" w:line="288" w:lineRule="auto"/>
      </w:pPr>
      <w:r>
        <w:rPr>
          <w:rFonts w:ascii="Times New Roman" w:hAnsi="Times New Roman"/>
          <w:i w:val="0"/>
          <w:sz w:val="24"/>
        </w:rPr>
        <w:t>Bước 3: Với mỗi giao dịch, tính toán mức chi tiêu trung bình lịch sử của danh mục tương ứng trong 90 ngày qua.</w:t>
      </w:r>
    </w:p>
    <w:p>
      <w:pPr>
        <w:spacing w:after="60" w:line="288" w:lineRule="auto"/>
      </w:pPr>
      <w:r>
        <w:rPr>
          <w:rFonts w:ascii="Times New Roman" w:hAnsi="Times New Roman"/>
          <w:i w:val="0"/>
          <w:sz w:val="24"/>
        </w:rPr>
        <w:t>Bước 4: So sánh: Nếu Số tiền chi tiêu hiện tại &gt; 2.5 lần mức trung bình lịch sử của danh mục đó -&gt; Đánh dấu là Giao dịch bất thường.</w:t>
      </w:r>
    </w:p>
    <w:p>
      <w:pPr>
        <w:spacing w:after="60" w:line="288" w:lineRule="auto"/>
      </w:pPr>
      <w:r>
        <w:rPr>
          <w:rFonts w:ascii="Times New Roman" w:hAnsi="Times New Roman"/>
          <w:i w:val="0"/>
          <w:sz w:val="24"/>
        </w:rPr>
        <w:t>Bước 5: Gọi AI Engine phân tích và đưa ra lời khuyên xử lý tương ứng.</w:t>
      </w:r>
    </w:p>
    <w:p>
      <w:pPr>
        <w:spacing w:after="60" w:line="288" w:lineRule="auto"/>
      </w:pPr>
      <w:r>
        <w:rPr>
          <w:rFonts w:ascii="Times New Roman" w:hAnsi="Times New Roman"/>
          <w:i w:val="0"/>
          <w:sz w:val="24"/>
        </w:rPr>
        <w:t>Bước 6: Ghi nhận vào bảng `ai_anomalies` và hiển thị thẻ cảnh báo màu hồng nổi bật trên giao diện Dashboard.</w:t>
      </w:r>
    </w:p>
    <w:p>
      <w:pPr>
        <w:pStyle w:val="Heading2"/>
        <w:keepNext/>
        <w:spacing w:before="280" w:after="120"/>
      </w:pPr>
      <w:r>
        <w:rPr>
          <w:rFonts w:ascii="Times New Roman" w:hAnsi="Times New Roman"/>
          <w:b/>
          <w:color w:val="1C508C"/>
          <w:sz w:val="27"/>
        </w:rPr>
        <w:t>2.3 Lưu đồ Quy trình Mô phỏng Kịch bản What-If &amp; Duyệt Quyết định 1-Click</w:t>
      </w:r>
    </w:p>
    <w:p>
      <w:pPr>
        <w:spacing w:after="60" w:line="288" w:lineRule="auto"/>
      </w:pPr>
      <w:r>
        <w:rPr>
          <w:rFonts w:ascii="Times New Roman" w:hAnsi="Times New Roman"/>
          <w:i w:val="0"/>
          <w:sz w:val="24"/>
        </w:rPr>
        <w:t>Bước 1: Người dùng truy cập trang 'Dự báo &amp; Mô phỏng' (`/forecast-scenarios`) và nhập thông số bài toán What-If: Tên món đồ, Giá trị dự kiến, Số tiền trả trước, Chi phí phát sinh/trả góp hàng tháng, Thời gian trả góp.</w:t>
      </w:r>
    </w:p>
    <w:p>
      <w:pPr>
        <w:spacing w:after="60" w:line="288" w:lineRule="auto"/>
      </w:pPr>
      <w:r>
        <w:rPr>
          <w:rFonts w:ascii="Times New Roman" w:hAnsi="Times New Roman"/>
          <w:i w:val="0"/>
          <w:sz w:val="24"/>
        </w:rPr>
        <w:t>Bước 2: Hệ thống trích xuất dòng tiền thực tế hiện có (Số dư ví khả dụng, Thặng dư dòng tiền hàng tháng).</w:t>
      </w:r>
    </w:p>
    <w:p>
      <w:pPr>
        <w:spacing w:after="60" w:line="288" w:lineRule="auto"/>
      </w:pPr>
      <w:r>
        <w:rPr>
          <w:rFonts w:ascii="Times New Roman" w:hAnsi="Times New Roman"/>
          <w:i w:val="0"/>
          <w:sz w:val="24"/>
        </w:rPr>
        <w:t>Bước 3: Mô phỏng dòng tiền tháng t = 1..N: Đánh giá số dư sau khi thanh toán từng đợt.</w:t>
      </w:r>
    </w:p>
    <w:p>
      <w:pPr>
        <w:spacing w:after="60" w:line="288" w:lineRule="auto"/>
      </w:pPr>
      <w:r>
        <w:rPr>
          <w:rFonts w:ascii="Times New Roman" w:hAnsi="Times New Roman"/>
          <w:i w:val="0"/>
          <w:sz w:val="24"/>
        </w:rPr>
        <w:t>Bước 4: Kiểm tra điều kiện an toàn: Số dư dự phòng có bị rớt xuống dưới mức tối thiểu không?</w:t>
      </w:r>
    </w:p>
    <w:p>
      <w:pPr>
        <w:spacing w:after="60" w:line="288" w:lineRule="auto"/>
      </w:pPr>
      <w:r>
        <w:rPr>
          <w:rFonts w:ascii="Times New Roman" w:hAnsi="Times New Roman"/>
          <w:i w:val="0"/>
          <w:sz w:val="24"/>
        </w:rPr>
        <w:t>Bước 5: Nếu an toàn -&gt; AI kết luận 'KHẢ THI' và gợi ý kế hoạch chi tiêu. Nếu rủi ro -&gt; AI kết luận 'RỦI RO' và cảnh báo nguy cơ cạn kiệt thanh khoản.</w:t>
      </w:r>
    </w:p>
    <w:p>
      <w:pPr>
        <w:spacing w:after="60" w:line="288" w:lineRule="auto"/>
      </w:pPr>
      <w:r>
        <w:rPr>
          <w:rFonts w:ascii="Times New Roman" w:hAnsi="Times New Roman"/>
          <w:i w:val="0"/>
          <w:sz w:val="24"/>
        </w:rPr>
        <w:t>Bước 6: Lưu kịch bản vào bảng `ai_scenarios`.</w:t>
      </w:r>
    </w:p>
    <w:p>
      <w:pPr>
        <w:pStyle w:val="Heading1"/>
        <w:keepNext/>
        <w:spacing w:before="280" w:after="120"/>
      </w:pPr>
      <w:r>
        <w:rPr>
          <w:rFonts w:ascii="Times New Roman" w:hAnsi="Times New Roman"/>
          <w:b/>
          <w:color w:val="102C57"/>
          <w:sz w:val="30"/>
        </w:rPr>
        <w:t>CHƯƠNG 3: THIẾT KẾ CƠ SỞ DỮ LIỆU &amp; TRÍCH XUẤT SQL (YÊU CẦU 4 &amp; 6)</w:t>
      </w:r>
    </w:p>
    <w:p>
      <w:pPr>
        <w:spacing w:after="80" w:line="288" w:lineRule="auto"/>
      </w:pPr>
      <w:r>
        <w:rPr>
          <w:rFonts w:ascii="Times New Roman" w:hAnsi="Times New Roman"/>
          <w:i w:val="0"/>
          <w:sz w:val="24"/>
        </w:rPr>
        <w:t>Hệ thống triển khai Cơ sở dữ liệu quan hệ MySQL 8.0 với 17 bảng được chuẩn hóa, chia thành 2 phân hệ rõ rệt:</w:t>
      </w:r>
    </w:p>
    <w:p>
      <w:pPr>
        <w:pStyle w:val="Heading2"/>
        <w:keepNext/>
        <w:spacing w:before="280" w:after="120"/>
      </w:pPr>
      <w:r>
        <w:rPr>
          <w:rFonts w:ascii="Times New Roman" w:hAnsi="Times New Roman"/>
          <w:b/>
          <w:color w:val="1C508C"/>
          <w:sz w:val="27"/>
        </w:rPr>
        <w:t>3.1 Bảng Danh Mục 17 Bảng Dữ Liệu Trong Hệ Thống</w:t>
      </w:r>
    </w:p>
    <w:tbl>
      <w:tblPr>
        <w:tblW w:type="auto" w:w="0"/>
        <w:jc w:val="center"/>
        <w:tblLook w:firstColumn="1" w:firstRow="1" w:lastColumn="0" w:lastRow="0" w:noHBand="0" w:noVBand="1" w:val="04A0"/>
      </w:tblPr>
      <w:tblGrid>
        <w:gridCol w:w="864"/>
        <w:gridCol w:w="3168"/>
        <w:gridCol w:w="2160"/>
        <w:gridCol w:w="3888"/>
      </w:tblGrid>
      <w:tr>
        <w:tc>
          <w:tcPr>
            <w:tcW w:type="dxa" w:w="2282"/>
            <w:shd w:fill="DCE6F1"/>
            <w:tcMar>
              <w:top w:w="100" w:type="dxa"/>
              <w:bottom w:w="100" w:type="dxa"/>
              <w:left w:w="150" w:type="dxa"/>
              <w:right w:w="150" w:type="dxa"/>
            </w:tcMar>
          </w:tcPr>
          <w:p>
            <w:r>
              <w:rPr>
                <w:b/>
              </w:rPr>
              <w:t>STT</w:t>
            </w:r>
          </w:p>
        </w:tc>
        <w:tc>
          <w:tcPr>
            <w:tcW w:type="dxa" w:w="2282"/>
            <w:shd w:fill="DCE6F1"/>
            <w:tcMar>
              <w:top w:w="100" w:type="dxa"/>
              <w:bottom w:w="100" w:type="dxa"/>
              <w:left w:w="150" w:type="dxa"/>
              <w:right w:w="150" w:type="dxa"/>
            </w:tcMar>
          </w:tcPr>
          <w:p>
            <w:r>
              <w:rPr>
                <w:b/>
              </w:rPr>
              <w:t>Tên bảng trong MySQL</w:t>
            </w:r>
          </w:p>
        </w:tc>
        <w:tc>
          <w:tcPr>
            <w:tcW w:type="dxa" w:w="2282"/>
            <w:shd w:fill="DCE6F1"/>
            <w:tcMar>
              <w:top w:w="100" w:type="dxa"/>
              <w:bottom w:w="100" w:type="dxa"/>
              <w:left w:w="150" w:type="dxa"/>
              <w:right w:w="150" w:type="dxa"/>
            </w:tcMar>
          </w:tcPr>
          <w:p>
            <w:r>
              <w:rPr>
                <w:b/>
              </w:rPr>
              <w:t>Phân hệ</w:t>
            </w:r>
          </w:p>
        </w:tc>
        <w:tc>
          <w:tcPr>
            <w:tcW w:type="dxa" w:w="2282"/>
            <w:shd w:fill="DCE6F1"/>
            <w:tcMar>
              <w:top w:w="100" w:type="dxa"/>
              <w:bottom w:w="100" w:type="dxa"/>
              <w:left w:w="150" w:type="dxa"/>
              <w:right w:w="150" w:type="dxa"/>
            </w:tcMar>
          </w:tcPr>
          <w:p>
            <w:r>
              <w:rPr>
                <w:b/>
              </w:rPr>
              <w:t>Mục đích &amp; Ý nghĩa nghiệp vụ</w:t>
            </w:r>
          </w:p>
        </w:tc>
      </w:tr>
      <w:tr>
        <w:tc>
          <w:tcPr>
            <w:tcW w:type="dxa" w:w="864"/>
            <w:tcMar>
              <w:top w:w="100" w:type="dxa"/>
              <w:bottom w:w="100" w:type="dxa"/>
              <w:left w:w="150" w:type="dxa"/>
              <w:right w:w="150" w:type="dxa"/>
            </w:tcMar>
          </w:tcPr>
          <w:p>
            <w:r>
              <w:rPr>
                <w:rFonts w:ascii="Times New Roman" w:hAnsi="Times New Roman"/>
                <w:sz w:val="20"/>
              </w:rPr>
              <w:t>1</w:t>
            </w:r>
          </w:p>
        </w:tc>
        <w:tc>
          <w:tcPr>
            <w:tcW w:type="dxa" w:w="3168"/>
            <w:tcMar>
              <w:top w:w="100" w:type="dxa"/>
              <w:bottom w:w="100" w:type="dxa"/>
              <w:left w:w="150" w:type="dxa"/>
              <w:right w:w="150" w:type="dxa"/>
            </w:tcMar>
          </w:tcPr>
          <w:p>
            <w:r>
              <w:rPr>
                <w:rFonts w:ascii="Times New Roman" w:hAnsi="Times New Roman"/>
                <w:b/>
                <w:sz w:val="20"/>
              </w:rPr>
              <w:t>categories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Lưu trữ danh mục thu chi đa cấp kèm màu sắc và icon.</w:t>
            </w:r>
          </w:p>
        </w:tc>
      </w:tr>
      <w:tr>
        <w:tc>
          <w:tcPr>
            <w:tcW w:type="dxa" w:w="864"/>
            <w:tcMar>
              <w:top w:w="100" w:type="dxa"/>
              <w:bottom w:w="100" w:type="dxa"/>
              <w:left w:w="150" w:type="dxa"/>
              <w:right w:w="150" w:type="dxa"/>
            </w:tcMar>
          </w:tcPr>
          <w:p>
            <w:r>
              <w:rPr>
                <w:rFonts w:ascii="Times New Roman" w:hAnsi="Times New Roman"/>
                <w:sz w:val="20"/>
              </w:rPr>
              <w:t>2</w:t>
            </w:r>
          </w:p>
        </w:tc>
        <w:tc>
          <w:tcPr>
            <w:tcW w:type="dxa" w:w="3168"/>
            <w:tcMar>
              <w:top w:w="100" w:type="dxa"/>
              <w:bottom w:w="100" w:type="dxa"/>
              <w:left w:w="150" w:type="dxa"/>
              <w:right w:w="150" w:type="dxa"/>
            </w:tcMar>
          </w:tcPr>
          <w:p>
            <w:r>
              <w:rPr>
                <w:rFonts w:ascii="Times New Roman" w:hAnsi="Times New Roman"/>
                <w:b/>
                <w:sz w:val="20"/>
              </w:rPr>
              <w:t>wallets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Quản lý ví tiền mặt, tài khoản ngân hàng, ví điện tử.</w:t>
            </w:r>
          </w:p>
        </w:tc>
      </w:tr>
      <w:tr>
        <w:tc>
          <w:tcPr>
            <w:tcW w:type="dxa" w:w="864"/>
            <w:tcMar>
              <w:top w:w="100" w:type="dxa"/>
              <w:bottom w:w="100" w:type="dxa"/>
              <w:left w:w="150" w:type="dxa"/>
              <w:right w:w="150" w:type="dxa"/>
            </w:tcMar>
          </w:tcPr>
          <w:p>
            <w:r>
              <w:rPr>
                <w:rFonts w:ascii="Times New Roman" w:hAnsi="Times New Roman"/>
                <w:sz w:val="20"/>
              </w:rPr>
              <w:t>3</w:t>
            </w:r>
          </w:p>
        </w:tc>
        <w:tc>
          <w:tcPr>
            <w:tcW w:type="dxa" w:w="3168"/>
            <w:tcMar>
              <w:top w:w="100" w:type="dxa"/>
              <w:bottom w:w="100" w:type="dxa"/>
              <w:left w:w="150" w:type="dxa"/>
              <w:right w:w="150" w:type="dxa"/>
            </w:tcMar>
          </w:tcPr>
          <w:p>
            <w:r>
              <w:rPr>
                <w:rFonts w:ascii="Times New Roman" w:hAnsi="Times New Roman"/>
                <w:b/>
                <w:sz w:val="20"/>
              </w:rPr>
              <w:t>budgets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Quản lý hạn mức chi tiêu theo tháng và chu kỳ.</w:t>
            </w:r>
          </w:p>
        </w:tc>
      </w:tr>
      <w:tr>
        <w:tc>
          <w:tcPr>
            <w:tcW w:type="dxa" w:w="864"/>
            <w:tcMar>
              <w:top w:w="100" w:type="dxa"/>
              <w:bottom w:w="100" w:type="dxa"/>
              <w:left w:w="150" w:type="dxa"/>
              <w:right w:w="150" w:type="dxa"/>
            </w:tcMar>
          </w:tcPr>
          <w:p>
            <w:r>
              <w:rPr>
                <w:rFonts w:ascii="Times New Roman" w:hAnsi="Times New Roman"/>
                <w:sz w:val="20"/>
              </w:rPr>
              <w:t>4</w:t>
            </w:r>
          </w:p>
        </w:tc>
        <w:tc>
          <w:tcPr>
            <w:tcW w:type="dxa" w:w="3168"/>
            <w:tcMar>
              <w:top w:w="100" w:type="dxa"/>
              <w:bottom w:w="100" w:type="dxa"/>
              <w:left w:w="150" w:type="dxa"/>
              <w:right w:w="150" w:type="dxa"/>
            </w:tcMar>
          </w:tcPr>
          <w:p>
            <w:r>
              <w:rPr>
                <w:rFonts w:ascii="Times New Roman" w:hAnsi="Times New Roman"/>
                <w:b/>
                <w:sz w:val="20"/>
              </w:rPr>
              <w:t>budget_categories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Bảng liên kết N-N giữa ngân sách và các danh mục áp dụng.</w:t>
            </w:r>
          </w:p>
        </w:tc>
      </w:tr>
      <w:tr>
        <w:tc>
          <w:tcPr>
            <w:tcW w:type="dxa" w:w="864"/>
            <w:tcMar>
              <w:top w:w="100" w:type="dxa"/>
              <w:bottom w:w="100" w:type="dxa"/>
              <w:left w:w="150" w:type="dxa"/>
              <w:right w:w="150" w:type="dxa"/>
            </w:tcMar>
          </w:tcPr>
          <w:p>
            <w:r>
              <w:rPr>
                <w:rFonts w:ascii="Times New Roman" w:hAnsi="Times New Roman"/>
                <w:sz w:val="20"/>
              </w:rPr>
              <w:t>5</w:t>
            </w:r>
          </w:p>
        </w:tc>
        <w:tc>
          <w:tcPr>
            <w:tcW w:type="dxa" w:w="3168"/>
            <w:tcMar>
              <w:top w:w="100" w:type="dxa"/>
              <w:bottom w:w="100" w:type="dxa"/>
              <w:left w:w="150" w:type="dxa"/>
              <w:right w:w="150" w:type="dxa"/>
            </w:tcMar>
          </w:tcPr>
          <w:p>
            <w:r>
              <w:rPr>
                <w:rFonts w:ascii="Times New Roman" w:hAnsi="Times New Roman"/>
                <w:b/>
                <w:sz w:val="20"/>
              </w:rPr>
              <w:t>debts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Sổ theo dõi công nợ 2 chiều (nợ phải thu / nợ phải trả).</w:t>
            </w:r>
          </w:p>
        </w:tc>
      </w:tr>
      <w:tr>
        <w:tc>
          <w:tcPr>
            <w:tcW w:type="dxa" w:w="864"/>
            <w:tcMar>
              <w:top w:w="100" w:type="dxa"/>
              <w:bottom w:w="100" w:type="dxa"/>
              <w:left w:w="150" w:type="dxa"/>
              <w:right w:w="150" w:type="dxa"/>
            </w:tcMar>
          </w:tcPr>
          <w:p>
            <w:r>
              <w:rPr>
                <w:rFonts w:ascii="Times New Roman" w:hAnsi="Times New Roman"/>
                <w:sz w:val="20"/>
              </w:rPr>
              <w:t>6</w:t>
            </w:r>
          </w:p>
        </w:tc>
        <w:tc>
          <w:tcPr>
            <w:tcW w:type="dxa" w:w="3168"/>
            <w:tcMar>
              <w:top w:w="100" w:type="dxa"/>
              <w:bottom w:w="100" w:type="dxa"/>
              <w:left w:w="150" w:type="dxa"/>
              <w:right w:w="150" w:type="dxa"/>
            </w:tcMar>
          </w:tcPr>
          <w:p>
            <w:r>
              <w:rPr>
                <w:rFonts w:ascii="Times New Roman" w:hAnsi="Times New Roman"/>
                <w:b/>
                <w:sz w:val="20"/>
              </w:rPr>
              <w:t>debt_payments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Lịch sử các đợt trả nợ, tự động điều chỉnh số dư ví liên quan.</w:t>
            </w:r>
          </w:p>
        </w:tc>
      </w:tr>
      <w:tr>
        <w:tc>
          <w:tcPr>
            <w:tcW w:type="dxa" w:w="864"/>
            <w:tcMar>
              <w:top w:w="100" w:type="dxa"/>
              <w:bottom w:w="100" w:type="dxa"/>
              <w:left w:w="150" w:type="dxa"/>
              <w:right w:w="150" w:type="dxa"/>
            </w:tcMar>
          </w:tcPr>
          <w:p>
            <w:r>
              <w:rPr>
                <w:rFonts w:ascii="Times New Roman" w:hAnsi="Times New Roman"/>
                <w:sz w:val="20"/>
              </w:rPr>
              <w:t>7</w:t>
            </w:r>
          </w:p>
        </w:tc>
        <w:tc>
          <w:tcPr>
            <w:tcW w:type="dxa" w:w="3168"/>
            <w:tcMar>
              <w:top w:w="100" w:type="dxa"/>
              <w:bottom w:w="100" w:type="dxa"/>
              <w:left w:w="150" w:type="dxa"/>
              <w:right w:w="150" w:type="dxa"/>
            </w:tcMar>
          </w:tcPr>
          <w:p>
            <w:r>
              <w:rPr>
                <w:rFonts w:ascii="Times New Roman" w:hAnsi="Times New Roman"/>
                <w:b/>
                <w:sz w:val="20"/>
              </w:rPr>
              <w:t>saving_goals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Theo dõi mục tiêu tiết kiệm và số tiền đã tích lũy.</w:t>
            </w:r>
          </w:p>
        </w:tc>
      </w:tr>
      <w:tr>
        <w:tc>
          <w:tcPr>
            <w:tcW w:type="dxa" w:w="864"/>
            <w:tcMar>
              <w:top w:w="100" w:type="dxa"/>
              <w:bottom w:w="100" w:type="dxa"/>
              <w:left w:w="150" w:type="dxa"/>
              <w:right w:w="150" w:type="dxa"/>
            </w:tcMar>
          </w:tcPr>
          <w:p>
            <w:r>
              <w:rPr>
                <w:rFonts w:ascii="Times New Roman" w:hAnsi="Times New Roman"/>
                <w:sz w:val="20"/>
              </w:rPr>
              <w:t>8</w:t>
            </w:r>
          </w:p>
        </w:tc>
        <w:tc>
          <w:tcPr>
            <w:tcW w:type="dxa" w:w="3168"/>
            <w:tcMar>
              <w:top w:w="100" w:type="dxa"/>
              <w:bottom w:w="100" w:type="dxa"/>
              <w:left w:w="150" w:type="dxa"/>
              <w:right w:w="150" w:type="dxa"/>
            </w:tcMar>
          </w:tcPr>
          <w:p>
            <w:r>
              <w:rPr>
                <w:rFonts w:ascii="Times New Roman" w:hAnsi="Times New Roman"/>
                <w:b/>
                <w:sz w:val="20"/>
              </w:rPr>
              <w:t>transactions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Lưu toàn bộ giao dịch thu, chi, chuyển khoản giữa các ví.</w:t>
            </w:r>
          </w:p>
        </w:tc>
      </w:tr>
      <w:tr>
        <w:tc>
          <w:tcPr>
            <w:tcW w:type="dxa" w:w="864"/>
            <w:tcMar>
              <w:top w:w="100" w:type="dxa"/>
              <w:bottom w:w="100" w:type="dxa"/>
              <w:left w:w="150" w:type="dxa"/>
              <w:right w:w="150" w:type="dxa"/>
            </w:tcMar>
          </w:tcPr>
          <w:p>
            <w:r>
              <w:rPr>
                <w:rFonts w:ascii="Times New Roman" w:hAnsi="Times New Roman"/>
                <w:sz w:val="20"/>
              </w:rPr>
              <w:t>9</w:t>
            </w:r>
          </w:p>
        </w:tc>
        <w:tc>
          <w:tcPr>
            <w:tcW w:type="dxa" w:w="3168"/>
            <w:tcMar>
              <w:top w:w="100" w:type="dxa"/>
              <w:bottom w:w="100" w:type="dxa"/>
              <w:left w:w="150" w:type="dxa"/>
              <w:right w:w="150" w:type="dxa"/>
            </w:tcMar>
          </w:tcPr>
          <w:p>
            <w:r>
              <w:rPr>
                <w:rFonts w:ascii="Times New Roman" w:hAnsi="Times New Roman"/>
                <w:b/>
                <w:sz w:val="20"/>
              </w:rPr>
              <w:t>recurring_transactions</w:t>
            </w:r>
          </w:p>
        </w:tc>
        <w:tc>
          <w:tcPr>
            <w:tcW w:type="dxa" w:w="2160"/>
            <w:tcMar>
              <w:top w:w="100" w:type="dxa"/>
              <w:bottom w:w="100" w:type="dxa"/>
              <w:left w:w="150" w:type="dxa"/>
              <w:right w:w="150" w:type="dxa"/>
            </w:tcMar>
          </w:tcPr>
          <w:p>
            <w:r>
              <w:rPr>
                <w:rFonts w:ascii="Times New Roman" w:hAnsi="Times New Roman"/>
                <w:sz w:val="20"/>
              </w:rPr>
              <w:t>Nghiệp vụ Core</w:t>
            </w:r>
          </w:p>
        </w:tc>
        <w:tc>
          <w:tcPr>
            <w:tcW w:type="dxa" w:w="3888"/>
            <w:tcMar>
              <w:top w:w="100" w:type="dxa"/>
              <w:bottom w:w="100" w:type="dxa"/>
              <w:left w:w="150" w:type="dxa"/>
              <w:right w:w="150" w:type="dxa"/>
            </w:tcMar>
          </w:tcPr>
          <w:p>
            <w:r>
              <w:rPr>
                <w:rFonts w:ascii="Times New Roman" w:hAnsi="Times New Roman"/>
                <w:sz w:val="20"/>
              </w:rPr>
              <w:t>Lập lịch tự động ghi nhận các giao dịch định kỳ hàng tháng.</w:t>
            </w:r>
          </w:p>
        </w:tc>
      </w:tr>
      <w:tr>
        <w:tc>
          <w:tcPr>
            <w:tcW w:type="dxa" w:w="864"/>
            <w:tcMar>
              <w:top w:w="100" w:type="dxa"/>
              <w:bottom w:w="100" w:type="dxa"/>
              <w:left w:w="150" w:type="dxa"/>
              <w:right w:w="150" w:type="dxa"/>
            </w:tcMar>
          </w:tcPr>
          <w:p>
            <w:r>
              <w:rPr>
                <w:rFonts w:ascii="Times New Roman" w:hAnsi="Times New Roman"/>
                <w:sz w:val="20"/>
              </w:rPr>
              <w:t>10</w:t>
            </w:r>
          </w:p>
        </w:tc>
        <w:tc>
          <w:tcPr>
            <w:tcW w:type="dxa" w:w="3168"/>
            <w:tcMar>
              <w:top w:w="100" w:type="dxa"/>
              <w:bottom w:w="100" w:type="dxa"/>
              <w:left w:w="150" w:type="dxa"/>
              <w:right w:w="150" w:type="dxa"/>
            </w:tcMar>
          </w:tcPr>
          <w:p>
            <w:r>
              <w:rPr>
                <w:rFonts w:ascii="Times New Roman" w:hAnsi="Times New Roman"/>
                <w:b/>
                <w:sz w:val="20"/>
              </w:rPr>
              <w:t>ai_user_profiles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hồ sơ tài chính, khẩu vị rủi ro và điểm sức khỏe tài chính.</w:t>
            </w:r>
          </w:p>
        </w:tc>
      </w:tr>
      <w:tr>
        <w:tc>
          <w:tcPr>
            <w:tcW w:type="dxa" w:w="864"/>
            <w:tcMar>
              <w:top w:w="100" w:type="dxa"/>
              <w:bottom w:w="100" w:type="dxa"/>
              <w:left w:w="150" w:type="dxa"/>
              <w:right w:w="150" w:type="dxa"/>
            </w:tcMar>
          </w:tcPr>
          <w:p>
            <w:r>
              <w:rPr>
                <w:rFonts w:ascii="Times New Roman" w:hAnsi="Times New Roman"/>
                <w:sz w:val="20"/>
              </w:rPr>
              <w:t>11</w:t>
            </w:r>
          </w:p>
        </w:tc>
        <w:tc>
          <w:tcPr>
            <w:tcW w:type="dxa" w:w="3168"/>
            <w:tcMar>
              <w:top w:w="100" w:type="dxa"/>
              <w:bottom w:w="100" w:type="dxa"/>
              <w:left w:w="150" w:type="dxa"/>
              <w:right w:w="150" w:type="dxa"/>
            </w:tcMar>
          </w:tcPr>
          <w:p>
            <w:r>
              <w:rPr>
                <w:rFonts w:ascii="Times New Roman" w:hAnsi="Times New Roman"/>
                <w:b/>
                <w:sz w:val="20"/>
              </w:rPr>
              <w:t>ai_recommendations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các khuyến nghị tối ưu dòng tiền kèm nút bấm 1-Click Apply.</w:t>
            </w:r>
          </w:p>
        </w:tc>
      </w:tr>
      <w:tr>
        <w:tc>
          <w:tcPr>
            <w:tcW w:type="dxa" w:w="864"/>
            <w:tcMar>
              <w:top w:w="100" w:type="dxa"/>
              <w:bottom w:w="100" w:type="dxa"/>
              <w:left w:w="150" w:type="dxa"/>
              <w:right w:w="150" w:type="dxa"/>
            </w:tcMar>
          </w:tcPr>
          <w:p>
            <w:r>
              <w:rPr>
                <w:rFonts w:ascii="Times New Roman" w:hAnsi="Times New Roman"/>
                <w:sz w:val="20"/>
              </w:rPr>
              <w:t>12</w:t>
            </w:r>
          </w:p>
        </w:tc>
        <w:tc>
          <w:tcPr>
            <w:tcW w:type="dxa" w:w="3168"/>
            <w:tcMar>
              <w:top w:w="100" w:type="dxa"/>
              <w:bottom w:w="100" w:type="dxa"/>
              <w:left w:w="150" w:type="dxa"/>
              <w:right w:w="150" w:type="dxa"/>
            </w:tcMar>
          </w:tcPr>
          <w:p>
            <w:r>
              <w:rPr>
                <w:rFonts w:ascii="Times New Roman" w:hAnsi="Times New Roman"/>
                <w:b/>
                <w:sz w:val="20"/>
              </w:rPr>
              <w:t>ai_cashflow_forecasts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trữ kết quả dự báo dòng tiền 3 tháng tới (Time-Series).</w:t>
            </w:r>
          </w:p>
        </w:tc>
      </w:tr>
      <w:tr>
        <w:tc>
          <w:tcPr>
            <w:tcW w:type="dxa" w:w="864"/>
            <w:tcMar>
              <w:top w:w="100" w:type="dxa"/>
              <w:bottom w:w="100" w:type="dxa"/>
              <w:left w:w="150" w:type="dxa"/>
              <w:right w:w="150" w:type="dxa"/>
            </w:tcMar>
          </w:tcPr>
          <w:p>
            <w:r>
              <w:rPr>
                <w:rFonts w:ascii="Times New Roman" w:hAnsi="Times New Roman"/>
                <w:sz w:val="20"/>
              </w:rPr>
              <w:t>13</w:t>
            </w:r>
          </w:p>
        </w:tc>
        <w:tc>
          <w:tcPr>
            <w:tcW w:type="dxa" w:w="3168"/>
            <w:tcMar>
              <w:top w:w="100" w:type="dxa"/>
              <w:bottom w:w="100" w:type="dxa"/>
              <w:left w:w="150" w:type="dxa"/>
              <w:right w:w="150" w:type="dxa"/>
            </w:tcMar>
          </w:tcPr>
          <w:p>
            <w:r>
              <w:rPr>
                <w:rFonts w:ascii="Times New Roman" w:hAnsi="Times New Roman"/>
                <w:b/>
                <w:sz w:val="20"/>
              </w:rPr>
              <w:t>ai_scenarios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các kịch bản mô phỏng What-If mua sắm tài sản lớn.</w:t>
            </w:r>
          </w:p>
        </w:tc>
      </w:tr>
      <w:tr>
        <w:tc>
          <w:tcPr>
            <w:tcW w:type="dxa" w:w="864"/>
            <w:tcMar>
              <w:top w:w="100" w:type="dxa"/>
              <w:bottom w:w="100" w:type="dxa"/>
              <w:left w:w="150" w:type="dxa"/>
              <w:right w:w="150" w:type="dxa"/>
            </w:tcMar>
          </w:tcPr>
          <w:p>
            <w:r>
              <w:rPr>
                <w:rFonts w:ascii="Times New Roman" w:hAnsi="Times New Roman"/>
                <w:sz w:val="20"/>
              </w:rPr>
              <w:t>14</w:t>
            </w:r>
          </w:p>
        </w:tc>
        <w:tc>
          <w:tcPr>
            <w:tcW w:type="dxa" w:w="3168"/>
            <w:tcMar>
              <w:top w:w="100" w:type="dxa"/>
              <w:bottom w:w="100" w:type="dxa"/>
              <w:left w:w="150" w:type="dxa"/>
              <w:right w:w="150" w:type="dxa"/>
            </w:tcMar>
          </w:tcPr>
          <w:p>
            <w:r>
              <w:rPr>
                <w:rFonts w:ascii="Times New Roman" w:hAnsi="Times New Roman"/>
                <w:b/>
                <w:sz w:val="20"/>
              </w:rPr>
              <w:t>ai_anomalies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danh sách giao dịch chi tiêu bất thường bị AI phát hiện.</w:t>
            </w:r>
          </w:p>
        </w:tc>
      </w:tr>
      <w:tr>
        <w:tc>
          <w:tcPr>
            <w:tcW w:type="dxa" w:w="864"/>
            <w:tcMar>
              <w:top w:w="100" w:type="dxa"/>
              <w:bottom w:w="100" w:type="dxa"/>
              <w:left w:w="150" w:type="dxa"/>
              <w:right w:w="150" w:type="dxa"/>
            </w:tcMar>
          </w:tcPr>
          <w:p>
            <w:r>
              <w:rPr>
                <w:rFonts w:ascii="Times New Roman" w:hAnsi="Times New Roman"/>
                <w:sz w:val="20"/>
              </w:rPr>
              <w:t>15</w:t>
            </w:r>
          </w:p>
        </w:tc>
        <w:tc>
          <w:tcPr>
            <w:tcW w:type="dxa" w:w="3168"/>
            <w:tcMar>
              <w:top w:w="100" w:type="dxa"/>
              <w:bottom w:w="100" w:type="dxa"/>
              <w:left w:w="150" w:type="dxa"/>
              <w:right w:w="150" w:type="dxa"/>
            </w:tcMar>
          </w:tcPr>
          <w:p>
            <w:r>
              <w:rPr>
                <w:rFonts w:ascii="Times New Roman" w:hAnsi="Times New Roman"/>
                <w:b/>
                <w:sz w:val="20"/>
              </w:rPr>
              <w:t>ai_chat_sessions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Quản lý phiên hội thoại với Trợ lý ảo AI Copilot.</w:t>
            </w:r>
          </w:p>
        </w:tc>
      </w:tr>
      <w:tr>
        <w:tc>
          <w:tcPr>
            <w:tcW w:type="dxa" w:w="864"/>
            <w:tcMar>
              <w:top w:w="100" w:type="dxa"/>
              <w:bottom w:w="100" w:type="dxa"/>
              <w:left w:w="150" w:type="dxa"/>
              <w:right w:w="150" w:type="dxa"/>
            </w:tcMar>
          </w:tcPr>
          <w:p>
            <w:r>
              <w:rPr>
                <w:rFonts w:ascii="Times New Roman" w:hAnsi="Times New Roman"/>
                <w:sz w:val="20"/>
              </w:rPr>
              <w:t>16</w:t>
            </w:r>
          </w:p>
        </w:tc>
        <w:tc>
          <w:tcPr>
            <w:tcW w:type="dxa" w:w="3168"/>
            <w:tcMar>
              <w:top w:w="100" w:type="dxa"/>
              <w:bottom w:w="100" w:type="dxa"/>
              <w:left w:w="150" w:type="dxa"/>
              <w:right w:w="150" w:type="dxa"/>
            </w:tcMar>
          </w:tcPr>
          <w:p>
            <w:r>
              <w:rPr>
                <w:rFonts w:ascii="Times New Roman" w:hAnsi="Times New Roman"/>
                <w:b/>
                <w:sz w:val="20"/>
              </w:rPr>
              <w:t>ai_chat_messages</w:t>
            </w:r>
          </w:p>
        </w:tc>
        <w:tc>
          <w:tcPr>
            <w:tcW w:type="dxa" w:w="2160"/>
            <w:tcMar>
              <w:top w:w="100" w:type="dxa"/>
              <w:bottom w:w="100" w:type="dxa"/>
              <w:left w:w="150" w:type="dxa"/>
              <w:right w:w="150" w:type="dxa"/>
            </w:tcMar>
          </w:tcPr>
          <w:p>
            <w:r>
              <w:rPr>
                <w:rFonts w:ascii="Times New Roman" w:hAnsi="Times New Roman"/>
                <w:sz w:val="20"/>
              </w:rPr>
              <w:t>Hỗ trợ Quyết định (DSS)</w:t>
            </w:r>
          </w:p>
        </w:tc>
        <w:tc>
          <w:tcPr>
            <w:tcW w:type="dxa" w:w="3888"/>
            <w:tcMar>
              <w:top w:w="100" w:type="dxa"/>
              <w:bottom w:w="100" w:type="dxa"/>
              <w:left w:w="150" w:type="dxa"/>
              <w:right w:w="150" w:type="dxa"/>
            </w:tcMar>
          </w:tcPr>
          <w:p>
            <w:r>
              <w:rPr>
                <w:rFonts w:ascii="Times New Roman" w:hAnsi="Times New Roman"/>
                <w:sz w:val="20"/>
              </w:rPr>
              <w:t>Lưu chi tiết các tin nhắn trao đổi giữa người dùng và AI.</w:t>
            </w:r>
          </w:p>
        </w:tc>
      </w:tr>
      <w:tr>
        <w:tc>
          <w:tcPr>
            <w:tcW w:type="dxa" w:w="864"/>
            <w:tcMar>
              <w:top w:w="100" w:type="dxa"/>
              <w:bottom w:w="100" w:type="dxa"/>
              <w:left w:w="150" w:type="dxa"/>
              <w:right w:w="150" w:type="dxa"/>
            </w:tcMar>
          </w:tcPr>
          <w:p>
            <w:r>
              <w:rPr>
                <w:rFonts w:ascii="Times New Roman" w:hAnsi="Times New Roman"/>
                <w:sz w:val="20"/>
              </w:rPr>
              <w:t>17</w:t>
            </w:r>
          </w:p>
        </w:tc>
        <w:tc>
          <w:tcPr>
            <w:tcW w:type="dxa" w:w="3168"/>
            <w:tcMar>
              <w:top w:w="100" w:type="dxa"/>
              <w:bottom w:w="100" w:type="dxa"/>
              <w:left w:w="150" w:type="dxa"/>
              <w:right w:w="150" w:type="dxa"/>
            </w:tcMar>
          </w:tcPr>
          <w:p>
            <w:r>
              <w:rPr>
                <w:rFonts w:ascii="Times New Roman" w:hAnsi="Times New Roman"/>
                <w:b/>
                <w:sz w:val="20"/>
              </w:rPr>
              <w:t>ai_configs</w:t>
            </w:r>
          </w:p>
        </w:tc>
        <w:tc>
          <w:tcPr>
            <w:tcW w:type="dxa" w:w="2160"/>
            <w:tcMar>
              <w:top w:w="100" w:type="dxa"/>
              <w:bottom w:w="100" w:type="dxa"/>
              <w:left w:w="150" w:type="dxa"/>
              <w:right w:w="150" w:type="dxa"/>
            </w:tcMar>
          </w:tcPr>
          <w:p>
            <w:r>
              <w:rPr>
                <w:rFonts w:ascii="Times New Roman" w:hAnsi="Times New Roman"/>
                <w:sz w:val="20"/>
              </w:rPr>
              <w:t>Quản trị Hệ thống</w:t>
            </w:r>
          </w:p>
        </w:tc>
        <w:tc>
          <w:tcPr>
            <w:tcW w:type="dxa" w:w="3888"/>
            <w:tcMar>
              <w:top w:w="100" w:type="dxa"/>
              <w:bottom w:w="100" w:type="dxa"/>
              <w:left w:w="150" w:type="dxa"/>
              <w:right w:w="150" w:type="dxa"/>
            </w:tcMar>
          </w:tcPr>
          <w:p>
            <w:r>
              <w:rPr>
                <w:rFonts w:ascii="Times New Roman" w:hAnsi="Times New Roman"/>
                <w:sz w:val="20"/>
              </w:rPr>
              <w:t>Cấu hình tùy chọn mô hình Gemini theo mục đích sử dụng.</w:t>
            </w:r>
          </w:p>
        </w:tc>
      </w:tr>
    </w:tbl>
    <w:p>
      <w:pPr>
        <w:pStyle w:val="Heading2"/>
        <w:keepNext/>
        <w:spacing w:before="280" w:after="120"/>
      </w:pPr>
      <w:r>
        <w:rPr>
          <w:rFonts w:ascii="Times New Roman" w:hAnsi="Times New Roman"/>
          <w:b/>
          <w:color w:val="1C508C"/>
          <w:sz w:val="27"/>
        </w:rPr>
        <w:t>3.2 Các Câu Lệnh SQL Đặc Trưng Phục Vụ Hỗ Trợ Ra Quyết Định (Yêu cầu 6)</w:t>
      </w:r>
    </w:p>
    <w:p>
      <w:pPr>
        <w:spacing w:after="80" w:line="288" w:lineRule="auto"/>
      </w:pPr>
      <w:r>
        <w:rPr>
          <w:rFonts w:ascii="Times New Roman" w:hAnsi="Times New Roman"/>
          <w:i w:val="0"/>
          <w:sz w:val="24"/>
        </w:rPr>
        <w:t>Hệ thống sử dụng các câu truy vấn SQL nâng cao với các hàm tổng hợp và điều kiện phức tạp để phục vụ suy luận ra quyết định:</w:t>
      </w:r>
    </w:p>
    <w:p>
      <w:pPr>
        <w:spacing w:before="80" w:after="120" w:line="252" w:lineRule="auto"/>
        <w:ind w:left="288"/>
      </w:pPr>
      <w:r>
        <w:rPr>
          <w:rFonts w:ascii="Consolas" w:hAnsi="Consolas"/>
          <w:color w:val="1E293B"/>
          <w:sz w:val="19"/>
        </w:rPr>
        <w:t>-- Truy vấn 1: Tính toán Dòng tiền ròng &amp; Tỷ lệ tiết kiệm tháng hiện tại</w:t>
        <w:br/>
        <w:t xml:space="preserve">SELECT </w:t>
        <w:br/>
        <w:t xml:space="preserve">    COALESCE(SUM(CASE WHEN type = 'income' THEN amount ELSE 0 END), 0) AS total_income,</w:t>
        <w:br/>
        <w:t xml:space="preserve">    COALESCE(SUM(CASE WHEN type = 'expense' THEN amount ELSE 0 END), 0) AS total_expense,</w:t>
        <w:br/>
        <w:t xml:space="preserve">    (COALESCE(SUM(CASE WHEN type = 'income' THEN amount ELSE 0 END), 0) - </w:t>
        <w:br/>
        <w:t xml:space="preserve">     COALESCE(SUM(CASE WHEN type = 'expense' THEN amount ELSE 0 END), 0)) AS net_cashflow,</w:t>
        <w:br/>
        <w:t xml:space="preserve">    ROUND((COALESCE(SUM(CASE WHEN type = 'income' THEN amount ELSE 0 END), 0) - </w:t>
        <w:br/>
        <w:t xml:space="preserve">           COALESCE(SUM(CASE WHEN type = 'expense' THEN amount ELSE 0 END), 0)) / </w:t>
        <w:br/>
        <w:t xml:space="preserve">           NULLIF(SUM(CASE WHEN type = 'income' THEN amount ELSE 0 END), 0) * 100, 2) AS savings_rate_percent</w:t>
        <w:br/>
        <w:t>FROM transactions</w:t>
        <w:br/>
        <w:t>WHERE transaction_date &gt;= DATE_FORMAT(CURRENT_DATE, '%Y-%m-01');</w:t>
      </w:r>
    </w:p>
    <w:p>
      <w:pPr>
        <w:spacing w:before="80" w:after="120" w:line="252" w:lineRule="auto"/>
        <w:ind w:left="288"/>
      </w:pPr>
      <w:r>
        <w:rPr>
          <w:rFonts w:ascii="Consolas" w:hAnsi="Consolas"/>
          <w:color w:val="1E293B"/>
          <w:sz w:val="19"/>
        </w:rPr>
        <w:t>-- Truy vấn 2: Phát hiện các giao dịch chi tiêu vượt 2.5 lần trung bình danh mục (Anomaly Detection)</w:t>
        <w:br/>
        <w:t>SELECT t.id, t.amount, t.transaction_date, t.note, c.name AS category_name, avg_table.avg_amount</w:t>
        <w:br/>
        <w:t>FROM transactions t</w:t>
        <w:br/>
        <w:t>JOIN categories c ON t.category_id = c.id</w:t>
        <w:br/>
        <w:t>JOIN (</w:t>
        <w:br/>
        <w:t xml:space="preserve">    SELECT category_id, AVG(amount) AS avg_amount</w:t>
        <w:br/>
        <w:t xml:space="preserve">    FROM transactions</w:t>
        <w:br/>
        <w:t xml:space="preserve">    WHERE type = 'expense' AND transaction_date &gt;= DATE_SUB(CURRENT_DATE, INTERVAL 90 DAY)</w:t>
        <w:br/>
        <w:t xml:space="preserve">    GROUP BY category_id</w:t>
        <w:br/>
        <w:t>) avg_table ON t.category_id = avg_table.category_id</w:t>
        <w:br/>
        <w:t xml:space="preserve">WHERE t.type = 'expense' </w:t>
        <w:br/>
        <w:t xml:space="preserve">  AND t.amount &gt; (avg_table.avg_amount * 2.5)</w:t>
        <w:br/>
        <w:t xml:space="preserve">  AND t.transaction_date &gt;= DATE_SUB(CURRENT_DATE, INTERVAL 30 DAY);</w:t>
      </w:r>
    </w:p>
    <w:p>
      <w:pPr>
        <w:spacing w:before="80" w:after="120" w:line="252" w:lineRule="auto"/>
        <w:ind w:left="288"/>
      </w:pPr>
      <w:r>
        <w:rPr>
          <w:rFonts w:ascii="Consolas" w:hAnsi="Consolas"/>
          <w:color w:val="1E293B"/>
          <w:sz w:val="19"/>
        </w:rPr>
        <w:t>-- Truy vấn 3: Rà soát các ngân sách chi tiêu đã vượt ngưỡng báo động (&gt;= 80%)</w:t>
        <w:br/>
        <w:t xml:space="preserve">SELECT </w:t>
        <w:br/>
        <w:t xml:space="preserve">    b.id, b.name, b.amount AS budget_limit,</w:t>
        <w:br/>
        <w:t xml:space="preserve">    COALESCE(SUM(t.amount), 0) AS used_amount,</w:t>
        <w:br/>
        <w:t xml:space="preserve">    ROUND((COALESCE(SUM(t.amount), 0) / b.amount) * 100, 2) AS usage_percent</w:t>
        <w:br/>
        <w:t>FROM budgets b</w:t>
        <w:br/>
        <w:t>JOIN budget_categories bc ON b.id = bc.budget_id</w:t>
        <w:br/>
        <w:t xml:space="preserve">LEFT JOIN transactions t ON bc.category_id = t.category_id </w:t>
        <w:br/>
        <w:t xml:space="preserve">    AND t.type = 'expense' </w:t>
        <w:br/>
        <w:t xml:space="preserve">    AND t.transaction_date BETWEEN b.start_date AND b.end_date</w:t>
        <w:br/>
        <w:t>GROUP BY b.id, b.name, b.amount</w:t>
        <w:br/>
        <w:t>HAVING usage_percent &gt;= 80.00;</w:t>
      </w:r>
    </w:p>
    <w:p>
      <w:pPr>
        <w:pStyle w:val="Heading2"/>
        <w:keepNext/>
        <w:spacing w:before="280" w:after="120"/>
      </w:pPr>
      <w:r>
        <w:rPr>
          <w:rFonts w:ascii="Times New Roman" w:hAnsi="Times New Roman"/>
          <w:b/>
          <w:color w:val="1C508C"/>
          <w:sz w:val="27"/>
        </w:rPr>
        <w:t>3.3 Tính Năng Tự Động Khởi Tạo CSDL Khi Sang Máy Mới (Zero-Config)</w:t>
      </w:r>
    </w:p>
    <w:p>
      <w:pPr>
        <w:spacing w:after="80" w:line="288" w:lineRule="auto"/>
      </w:pPr>
      <w:r>
        <w:rPr>
          <w:rFonts w:ascii="Times New Roman" w:hAnsi="Times New Roman"/>
          <w:i w:val="0"/>
          <w:sz w:val="24"/>
        </w:rPr>
        <w:t>Để phục vụ chấm thi và triển khai thuận tiện trên bất kỳ máy tính nào của giảng viên mà không cần thao tác import SQL thủ công qua Navicat/phpMyAdmin:</w:t>
      </w:r>
    </w:p>
    <w:p>
      <w:pPr>
        <w:spacing w:after="80" w:line="288" w:lineRule="auto"/>
      </w:pPr>
      <w:r>
        <w:rPr>
          <w:rFonts w:ascii="Times New Roman" w:hAnsi="Times New Roman"/>
          <w:i w:val="0"/>
          <w:sz w:val="24"/>
        </w:rPr>
        <w:t>Hệ thống đã tích hợp sẵn module `ensureDatabaseInitialized()` trong `backend/electron/database/connection.ts` và bộ DDL `init_schema.ts`. Khi khởi động ứng dụng lần đầu, hệ thống tự động kết nối MySQL Server trên cổng 3306, tự tạo Database `personal_finance` và tự sinh toàn bộ 17 bảng kèm dữ liệu danh mục mẫu hoàn toàn tự động.</w:t>
      </w:r>
    </w:p>
    <w:p>
      <w:pPr>
        <w:pStyle w:val="Heading1"/>
        <w:keepNext/>
        <w:spacing w:before="280" w:after="120"/>
      </w:pPr>
      <w:r>
        <w:rPr>
          <w:rFonts w:ascii="Times New Roman" w:hAnsi="Times New Roman"/>
          <w:b/>
          <w:color w:val="102C57"/>
          <w:sz w:val="30"/>
        </w:rPr>
        <w:t>CHƯƠNG 4: THIẾT KẾ GIAO DIỆN &amp; BÁO CÁO (GUI &amp; REPORTS - YÊU CẦU 5 &amp; 6)</w:t>
      </w:r>
    </w:p>
    <w:p>
      <w:pPr>
        <w:pStyle w:val="Heading2"/>
        <w:keepNext/>
        <w:spacing w:before="280" w:after="120"/>
      </w:pPr>
      <w:r>
        <w:rPr>
          <w:rFonts w:ascii="Times New Roman" w:hAnsi="Times New Roman"/>
          <w:b/>
          <w:color w:val="1C508C"/>
          <w:sz w:val="27"/>
        </w:rPr>
        <w:t>4.1 Bố Cục Trung Tâm Chỉ Huy Dashboard</w:t>
      </w:r>
    </w:p>
    <w:p>
      <w:pPr>
        <w:spacing w:after="80" w:line="288" w:lineRule="auto"/>
      </w:pPr>
      <w:r>
        <w:rPr>
          <w:rFonts w:ascii="Times New Roman" w:hAnsi="Times New Roman"/>
          <w:i w:val="0"/>
          <w:sz w:val="24"/>
        </w:rPr>
        <w:t>Dashboard được thiết kế theo chuẩn UI hiện đại với các thành phần cốt lõi:</w:t>
      </w:r>
    </w:p>
    <w:p>
      <w:pPr>
        <w:spacing w:after="80" w:line="288" w:lineRule="auto"/>
      </w:pPr>
      <w:r>
        <w:rPr>
          <w:rFonts w:ascii="Times New Roman" w:hAnsi="Times New Roman"/>
          <w:i w:val="0"/>
          <w:sz w:val="24"/>
        </w:rPr>
        <w:t>• Dải thẻ KPI tài chính trên cùng: Tổng tài sản, Thu nhập trong tháng, Chi tiêu trong tháng và Dòng tiền ròng.</w:t>
      </w:r>
    </w:p>
    <w:p>
      <w:pPr>
        <w:spacing w:after="80" w:line="288" w:lineRule="auto"/>
      </w:pPr>
      <w:r>
        <w:rPr>
          <w:rFonts w:ascii="Times New Roman" w:hAnsi="Times New Roman"/>
          <w:i w:val="0"/>
          <w:sz w:val="24"/>
        </w:rPr>
        <w:t>• Khối Ra quyết định AI (AI Decision Center): Hiển thị huy hiệu Điểm sức khỏe tài chính (khởi đầu 100/100 Hoàn hảo), khu vực cảnh báo chi tiêu lạ màu hồng và danh sách khuyến nghị can thiệp kèm nút 'Áp dụng quyết định' (1-Click Apply).</w:t>
      </w:r>
    </w:p>
    <w:p>
      <w:pPr>
        <w:spacing w:after="80" w:line="288" w:lineRule="auto"/>
      </w:pPr>
      <w:r>
        <w:rPr>
          <w:rFonts w:ascii="Times New Roman" w:hAnsi="Times New Roman"/>
          <w:i w:val="0"/>
          <w:sz w:val="24"/>
        </w:rPr>
        <w:t>• Biểu đồ phân tích tài chính: Biểu đồ cột thể hiện biến động thu/chi 12 tháng và biểu đồ tròn phân bổ cơ cấu chi tiêu.</w:t>
      </w:r>
    </w:p>
    <w:p>
      <w:pPr>
        <w:pStyle w:val="Heading2"/>
        <w:keepNext/>
        <w:spacing w:before="280" w:after="120"/>
      </w:pPr>
      <w:r>
        <w:rPr>
          <w:rFonts w:ascii="Times New Roman" w:hAnsi="Times New Roman"/>
          <w:b/>
          <w:color w:val="1C508C"/>
          <w:sz w:val="27"/>
        </w:rPr>
        <w:t>4.2 Module Chuyên Biệt Dự Báo &amp; Mô Phỏng What-If (`/forecast-scenarios`)</w:t>
      </w:r>
    </w:p>
    <w:p>
      <w:pPr>
        <w:spacing w:after="80" w:line="288" w:lineRule="auto"/>
      </w:pPr>
      <w:r>
        <w:rPr>
          <w:rFonts w:ascii="Times New Roman" w:hAnsi="Times New Roman"/>
          <w:i w:val="0"/>
          <w:sz w:val="24"/>
        </w:rPr>
        <w:t>Màn hình dành riêng cho người dùng thực hiện các quyết định tài chính chiến lược:</w:t>
      </w:r>
    </w:p>
    <w:p>
      <w:pPr>
        <w:spacing w:after="80" w:line="288" w:lineRule="auto"/>
      </w:pPr>
      <w:r>
        <w:rPr>
          <w:rFonts w:ascii="Times New Roman" w:hAnsi="Times New Roman"/>
          <w:i w:val="0"/>
          <w:sz w:val="24"/>
        </w:rPr>
        <w:t>• Phần 1 - Dự báo Dòng tiền 3 tháng tới: Sử dụng biểu đồ vùng AreaChart thể hiện 3 kịch bản: Dự báo kỳ vọng, Kịch bản tích cực và Kịch bản thận trọng.</w:t>
      </w:r>
    </w:p>
    <w:p>
      <w:pPr>
        <w:spacing w:after="80" w:line="288" w:lineRule="auto"/>
      </w:pPr>
      <w:r>
        <w:rPr>
          <w:rFonts w:ascii="Times New Roman" w:hAnsi="Times New Roman"/>
          <w:i w:val="0"/>
          <w:sz w:val="24"/>
        </w:rPr>
        <w:t>• Phần 2 - Công cụ Mô phỏng What-If: Người dùng nhập kế hoạch mua sắm tài sản lớn, hệ thống đối soát tự động với dòng tiền dự phóng và đưa ra kết luận tính khả thi cùng cảnh báo rủi ro thanh khoản.</w:t>
      </w:r>
    </w:p>
    <w:p>
      <w:pPr>
        <w:pStyle w:val="Heading2"/>
        <w:keepNext/>
        <w:spacing w:before="280" w:after="120"/>
      </w:pPr>
      <w:r>
        <w:rPr>
          <w:rFonts w:ascii="Times New Roman" w:hAnsi="Times New Roman"/>
          <w:b/>
          <w:color w:val="1C508C"/>
          <w:sz w:val="27"/>
        </w:rPr>
        <w:t>4.3 Trợ Lý Cố Vấn Tài Chính Nổi Toàn Cục (Floating AI Copilot Chatbot)</w:t>
      </w:r>
    </w:p>
    <w:p>
      <w:pPr>
        <w:spacing w:after="80" w:line="288" w:lineRule="auto"/>
      </w:pPr>
      <w:r>
        <w:rPr>
          <w:rFonts w:ascii="Times New Roman" w:hAnsi="Times New Roman"/>
          <w:i w:val="0"/>
          <w:sz w:val="24"/>
        </w:rPr>
        <w:t>Trợ lý ảo thông minh xuất hiện dưới dạng nút tròn nổi cố định ở góc phải màn hình (`FloatingAiChat.tsx`). Ứng dụng kỹ thuật RAG Finance để đọc trực tiếp dữ liệu số dư, thu chi tháng hiện tại và giải đáp mọi thắc mắc của người dùng bằng tiếng Việt tự nhiên.</w:t>
      </w:r>
    </w:p>
    <w:p>
      <w:pPr>
        <w:pStyle w:val="Heading2"/>
        <w:keepNext/>
        <w:spacing w:before="280" w:after="120"/>
      </w:pPr>
      <w:r>
        <w:rPr>
          <w:rFonts w:ascii="Times New Roman" w:hAnsi="Times New Roman"/>
          <w:b/>
          <w:color w:val="1C508C"/>
          <w:sz w:val="27"/>
        </w:rPr>
        <w:t>4.4 Thiết Kế Các Mẫu Báo Cáo Tài Chính &amp; Xuất Dữ Liệu CSV (Yêu cầu 5)</w:t>
      </w:r>
    </w:p>
    <w:p>
      <w:pPr>
        <w:spacing w:after="80" w:line="288" w:lineRule="auto"/>
      </w:pPr>
      <w:r>
        <w:rPr>
          <w:rFonts w:ascii="Times New Roman" w:hAnsi="Times New Roman"/>
          <w:i w:val="0"/>
          <w:sz w:val="24"/>
        </w:rPr>
        <w:t>Hệ thống cung cấp 4 mẫu báo cáo chuyên đề và chức năng xuất file CSV phục vụ kiểm toán cá nhân:</w:t>
      </w:r>
    </w:p>
    <w:p>
      <w:pPr>
        <w:spacing w:after="80" w:line="288" w:lineRule="auto"/>
      </w:pPr>
      <w:r>
        <w:rPr>
          <w:rFonts w:ascii="Times New Roman" w:hAnsi="Times New Roman"/>
          <w:i w:val="0"/>
          <w:sz w:val="24"/>
        </w:rPr>
        <w:t>1. Mẫu Báo cáo Dòng tiền thu chi theo chu kỳ (Tháng / Quý / Năm).</w:t>
      </w:r>
    </w:p>
    <w:p>
      <w:pPr>
        <w:spacing w:after="80" w:line="288" w:lineRule="auto"/>
      </w:pPr>
      <w:r>
        <w:rPr>
          <w:rFonts w:ascii="Times New Roman" w:hAnsi="Times New Roman"/>
          <w:i w:val="0"/>
          <w:sz w:val="24"/>
        </w:rPr>
        <w:t>2. Mẫu Báo cáo Mức độ tuân thủ hạn mức ngân sách chi tiêu.</w:t>
      </w:r>
    </w:p>
    <w:p>
      <w:pPr>
        <w:spacing w:after="80" w:line="288" w:lineRule="auto"/>
      </w:pPr>
      <w:r>
        <w:rPr>
          <w:rFonts w:ascii="Times New Roman" w:hAnsi="Times New Roman"/>
          <w:i w:val="0"/>
          <w:sz w:val="24"/>
        </w:rPr>
        <w:t>3. Mẫu Báo cáo Tình trạng công nợ và lịch trình thanh toán.</w:t>
      </w:r>
    </w:p>
    <w:p>
      <w:pPr>
        <w:spacing w:after="80" w:line="288" w:lineRule="auto"/>
      </w:pPr>
      <w:r>
        <w:rPr>
          <w:rFonts w:ascii="Times New Roman" w:hAnsi="Times New Roman"/>
          <w:i w:val="0"/>
          <w:sz w:val="24"/>
        </w:rPr>
        <w:t>4. Mẫu Báo cáo Tổng kết Khuyến nghị AI và Lịch sử can thiệp dòng tiền.</w:t>
      </w:r>
    </w:p>
    <w:p>
      <w:pPr>
        <w:pStyle w:val="Heading1"/>
        <w:keepNext/>
        <w:spacing w:before="280" w:after="120"/>
      </w:pPr>
      <w:r>
        <w:rPr>
          <w:rFonts w:ascii="Times New Roman" w:hAnsi="Times New Roman"/>
          <w:b/>
          <w:color w:val="102C57"/>
          <w:sz w:val="30"/>
        </w:rPr>
        <w:t>CHƯƠNG 5: HIỆN THỰC HÓA MÃ NGUỒN, TÍCH HỢP AI &amp; ĐÓNG GÓI (+ AI BONUS)</w:t>
      </w:r>
    </w:p>
    <w:p>
      <w:pPr>
        <w:pStyle w:val="Heading2"/>
        <w:keepNext/>
        <w:spacing w:before="280" w:after="120"/>
      </w:pPr>
      <w:r>
        <w:rPr>
          <w:rFonts w:ascii="Times New Roman" w:hAnsi="Times New Roman"/>
          <w:b/>
          <w:color w:val="1C508C"/>
          <w:sz w:val="27"/>
        </w:rPr>
        <w:t>5.1 Ngăn Xếp Công Nghệ (Technology Stack)</w:t>
      </w:r>
    </w:p>
    <w:p>
      <w:pPr>
        <w:spacing w:after="80" w:line="288" w:lineRule="auto"/>
      </w:pPr>
      <w:r>
        <w:rPr>
          <w:rFonts w:ascii="Times New Roman" w:hAnsi="Times New Roman"/>
          <w:i w:val="0"/>
          <w:sz w:val="24"/>
        </w:rPr>
        <w:t>• Khung ứng dụng Desktop: Electron v34.3.0.</w:t>
      </w:r>
    </w:p>
    <w:p>
      <w:pPr>
        <w:spacing w:after="80" w:line="288" w:lineRule="auto"/>
      </w:pPr>
      <w:r>
        <w:rPr>
          <w:rFonts w:ascii="Times New Roman" w:hAnsi="Times New Roman"/>
          <w:i w:val="0"/>
          <w:sz w:val="24"/>
        </w:rPr>
        <w:t>• Frontend: React 19, TypeScript, Tailwind CSS, Lucide React Icons, Recharts.</w:t>
      </w:r>
    </w:p>
    <w:p>
      <w:pPr>
        <w:spacing w:after="80" w:line="288" w:lineRule="auto"/>
      </w:pPr>
      <w:r>
        <w:rPr>
          <w:rFonts w:ascii="Times New Roman" w:hAnsi="Times New Roman"/>
          <w:i w:val="0"/>
          <w:sz w:val="24"/>
        </w:rPr>
        <w:t>• Backend &amp; CSDL: Node.js, Electron IPC, MySQL 8.0 với thư viện `mysql2/promise`.</w:t>
      </w:r>
    </w:p>
    <w:p>
      <w:pPr>
        <w:spacing w:after="80" w:line="288" w:lineRule="auto"/>
      </w:pPr>
      <w:r>
        <w:rPr>
          <w:rFonts w:ascii="Times New Roman" w:hAnsi="Times New Roman"/>
          <w:i w:val="0"/>
          <w:sz w:val="24"/>
        </w:rPr>
        <w:t>• Trí tuệ Nhân tạo: Google Gemini API (Gemini 2.5 Flash / Flash Latest).</w:t>
      </w:r>
    </w:p>
    <w:p>
      <w:pPr>
        <w:spacing w:after="80" w:line="288" w:lineRule="auto"/>
      </w:pPr>
      <w:r>
        <w:rPr>
          <w:rFonts w:ascii="Times New Roman" w:hAnsi="Times New Roman"/>
          <w:i w:val="0"/>
          <w:sz w:val="24"/>
        </w:rPr>
        <w:t>• Cơ chế bảo mật: API Key được quản lý an toàn qua IPC backend, không để lộ trên UI của người dùng.</w:t>
      </w:r>
    </w:p>
    <w:p>
      <w:pPr>
        <w:pStyle w:val="Heading2"/>
        <w:keepNext/>
        <w:spacing w:before="280" w:after="120"/>
      </w:pPr>
      <w:r>
        <w:rPr>
          <w:rFonts w:ascii="Times New Roman" w:hAnsi="Times New Roman"/>
          <w:b/>
          <w:color w:val="1C508C"/>
          <w:sz w:val="27"/>
        </w:rPr>
        <w:t>5.2 Đóng Gói Cài Đặt Windows &amp; Tự Động Hóa CI/CD</w:t>
      </w:r>
    </w:p>
    <w:p>
      <w:pPr>
        <w:spacing w:after="80" w:line="288" w:lineRule="auto"/>
      </w:pPr>
      <w:r>
        <w:rPr>
          <w:rFonts w:ascii="Times New Roman" w:hAnsi="Times New Roman"/>
          <w:i w:val="0"/>
          <w:sz w:val="24"/>
        </w:rPr>
        <w:t>• CI/CD Pipeline: Dự án thiết lập quy trình tích hợp liên tục tự động trên GitHub Actions (`.github/workflows/ci.yml`) để tự động kiểm tra cú pháp, biên dịch TypeScript và chạy Unit Test trước khi hợp nhất mã nguồn.</w:t>
      </w:r>
    </w:p>
    <w:p>
      <w:pPr>
        <w:spacing w:after="80" w:line="288" w:lineRule="auto"/>
      </w:pPr>
      <w:r>
        <w:rPr>
          <w:rFonts w:ascii="Times New Roman" w:hAnsi="Times New Roman"/>
          <w:i w:val="0"/>
          <w:sz w:val="24"/>
        </w:rPr>
        <w:t>• Đóng gói Installer: Ứng dụng được biên dịch và đóng gói hoàn chỉnh thành file cài đặt độc lập cho Windows: `release/Personal Finance Setup 3.0.0.exe` thông qua `electron-builder`.</w:t>
      </w:r>
    </w:p>
    <w:p>
      <w:pPr>
        <w:pStyle w:val="Heading1"/>
        <w:keepNext/>
        <w:spacing w:before="280" w:after="120"/>
      </w:pPr>
      <w:r>
        <w:rPr>
          <w:rFonts w:ascii="Times New Roman" w:hAnsi="Times New Roman"/>
          <w:b/>
          <w:color w:val="102C57"/>
          <w:sz w:val="30"/>
        </w:rPr>
        <w:t>CHƯƠNG 6: KẾ HOẠCH TRIỂN KHAI SPRINT &amp; PHÂN CÔNG 5 THÀNH VIÊN</w:t>
      </w:r>
    </w:p>
    <w:p>
      <w:pPr>
        <w:spacing w:after="80" w:line="288" w:lineRule="auto"/>
      </w:pPr>
      <w:r>
        <w:rPr>
          <w:rFonts w:ascii="Times New Roman" w:hAnsi="Times New Roman"/>
          <w:i w:val="0"/>
          <w:sz w:val="24"/>
        </w:rPr>
        <w:t>Dự án được triển khai trong thời gian 10 tuần (từ 03/10/2026 đến 12/12/2026), chia làm 5 Sprint theo mô hình Agile/Scrum chuẩn quốc tế:</w:t>
      </w:r>
    </w:p>
    <w:tbl>
      <w:tblPr>
        <w:tblW w:type="auto" w:w="0"/>
        <w:jc w:val="center"/>
        <w:tblLook w:firstColumn="1" w:firstRow="1" w:lastColumn="0" w:lastRow="0" w:noHBand="0" w:noVBand="1" w:val="04A0"/>
      </w:tblPr>
      <w:tblGrid>
        <w:gridCol w:w="1440"/>
        <w:gridCol w:w="2160"/>
        <w:gridCol w:w="3168"/>
        <w:gridCol w:w="3312"/>
      </w:tblGrid>
      <w:tr>
        <w:tc>
          <w:tcPr>
            <w:tcW w:type="dxa" w:w="2282"/>
            <w:shd w:fill="DCE6F1"/>
            <w:tcMar>
              <w:top w:w="100" w:type="dxa"/>
              <w:bottom w:w="100" w:type="dxa"/>
              <w:left w:w="150" w:type="dxa"/>
              <w:right w:w="150" w:type="dxa"/>
            </w:tcMar>
          </w:tcPr>
          <w:p>
            <w:r>
              <w:rPr>
                <w:b/>
              </w:rPr>
              <w:t>Sprint</w:t>
            </w:r>
          </w:p>
        </w:tc>
        <w:tc>
          <w:tcPr>
            <w:tcW w:type="dxa" w:w="2282"/>
            <w:shd w:fill="DCE6F1"/>
            <w:tcMar>
              <w:top w:w="100" w:type="dxa"/>
              <w:bottom w:w="100" w:type="dxa"/>
              <w:left w:w="150" w:type="dxa"/>
              <w:right w:w="150" w:type="dxa"/>
            </w:tcMar>
          </w:tcPr>
          <w:p>
            <w:r>
              <w:rPr>
                <w:b/>
              </w:rPr>
              <w:t>Thời gian</w:t>
            </w:r>
          </w:p>
        </w:tc>
        <w:tc>
          <w:tcPr>
            <w:tcW w:type="dxa" w:w="2282"/>
            <w:shd w:fill="DCE6F1"/>
            <w:tcMar>
              <w:top w:w="100" w:type="dxa"/>
              <w:bottom w:w="100" w:type="dxa"/>
              <w:left w:w="150" w:type="dxa"/>
              <w:right w:w="150" w:type="dxa"/>
            </w:tcMar>
          </w:tcPr>
          <w:p>
            <w:r>
              <w:rPr>
                <w:b/>
              </w:rPr>
              <w:t>Mục tiêu trọng tâm</w:t>
            </w:r>
          </w:p>
        </w:tc>
        <w:tc>
          <w:tcPr>
            <w:tcW w:type="dxa" w:w="2282"/>
            <w:shd w:fill="DCE6F1"/>
            <w:tcMar>
              <w:top w:w="100" w:type="dxa"/>
              <w:bottom w:w="100" w:type="dxa"/>
              <w:left w:w="150" w:type="dxa"/>
              <w:right w:w="150" w:type="dxa"/>
            </w:tcMar>
          </w:tcPr>
          <w:p>
            <w:r>
              <w:rPr>
                <w:b/>
              </w:rPr>
              <w:t>Sản phẩm bàn giao (Deliverables)</w:t>
            </w:r>
          </w:p>
        </w:tc>
      </w:tr>
      <w:tr>
        <w:tc>
          <w:tcPr>
            <w:tcW w:type="dxa" w:w="1440"/>
            <w:tcMar>
              <w:top w:w="100" w:type="dxa"/>
              <w:bottom w:w="100" w:type="dxa"/>
              <w:left w:w="150" w:type="dxa"/>
              <w:right w:w="150" w:type="dxa"/>
            </w:tcMar>
          </w:tcPr>
          <w:p>
            <w:r>
              <w:rPr>
                <w:rFonts w:ascii="Times New Roman" w:hAnsi="Times New Roman"/>
                <w:b/>
                <w:sz w:val="20"/>
              </w:rPr>
              <w:t>Sprint 1</w:t>
            </w:r>
          </w:p>
        </w:tc>
        <w:tc>
          <w:tcPr>
            <w:tcW w:type="dxa" w:w="2160"/>
            <w:tcMar>
              <w:top w:w="100" w:type="dxa"/>
              <w:bottom w:w="100" w:type="dxa"/>
              <w:left w:w="150" w:type="dxa"/>
              <w:right w:w="150" w:type="dxa"/>
            </w:tcMar>
          </w:tcPr>
          <w:p>
            <w:r>
              <w:rPr>
                <w:rFonts w:ascii="Times New Roman" w:hAnsi="Times New Roman"/>
                <w:sz w:val="20"/>
              </w:rPr>
              <w:t>03/10 - 16/10/2026</w:t>
            </w:r>
          </w:p>
        </w:tc>
        <w:tc>
          <w:tcPr>
            <w:tcW w:type="dxa" w:w="3168"/>
            <w:tcMar>
              <w:top w:w="100" w:type="dxa"/>
              <w:bottom w:w="100" w:type="dxa"/>
              <w:left w:w="150" w:type="dxa"/>
              <w:right w:w="150" w:type="dxa"/>
            </w:tcMar>
          </w:tcPr>
          <w:p>
            <w:r>
              <w:rPr>
                <w:rFonts w:ascii="Times New Roman" w:hAnsi="Times New Roman"/>
                <w:sz w:val="20"/>
              </w:rPr>
              <w:t>Khảo sát, BFD, Use Case &amp; Thiết kế CSDL 17 bảng</w:t>
            </w:r>
          </w:p>
        </w:tc>
        <w:tc>
          <w:tcPr>
            <w:tcW w:type="dxa" w:w="3312"/>
            <w:tcMar>
              <w:top w:w="100" w:type="dxa"/>
              <w:bottom w:w="100" w:type="dxa"/>
              <w:left w:w="150" w:type="dxa"/>
              <w:right w:w="150" w:type="dxa"/>
            </w:tcMar>
          </w:tcPr>
          <w:p>
            <w:r>
              <w:rPr>
                <w:rFonts w:ascii="Times New Roman" w:hAnsi="Times New Roman"/>
                <w:sz w:val="20"/>
              </w:rPr>
              <w:t>Tài liệu đặc tả yêu cầu, Sơ đồ ERD, Script DDL MySQL.</w:t>
            </w:r>
          </w:p>
        </w:tc>
      </w:tr>
      <w:tr>
        <w:tc>
          <w:tcPr>
            <w:tcW w:type="dxa" w:w="1440"/>
            <w:tcMar>
              <w:top w:w="100" w:type="dxa"/>
              <w:bottom w:w="100" w:type="dxa"/>
              <w:left w:w="150" w:type="dxa"/>
              <w:right w:w="150" w:type="dxa"/>
            </w:tcMar>
          </w:tcPr>
          <w:p>
            <w:r>
              <w:rPr>
                <w:rFonts w:ascii="Times New Roman" w:hAnsi="Times New Roman"/>
                <w:b/>
                <w:sz w:val="20"/>
              </w:rPr>
              <w:t>Sprint 2</w:t>
            </w:r>
          </w:p>
        </w:tc>
        <w:tc>
          <w:tcPr>
            <w:tcW w:type="dxa" w:w="2160"/>
            <w:tcMar>
              <w:top w:w="100" w:type="dxa"/>
              <w:bottom w:w="100" w:type="dxa"/>
              <w:left w:w="150" w:type="dxa"/>
              <w:right w:w="150" w:type="dxa"/>
            </w:tcMar>
          </w:tcPr>
          <w:p>
            <w:r>
              <w:rPr>
                <w:rFonts w:ascii="Times New Roman" w:hAnsi="Times New Roman"/>
                <w:sz w:val="20"/>
              </w:rPr>
              <w:t>17/10 - 30/10/2026</w:t>
            </w:r>
          </w:p>
        </w:tc>
        <w:tc>
          <w:tcPr>
            <w:tcW w:type="dxa" w:w="3168"/>
            <w:tcMar>
              <w:top w:w="100" w:type="dxa"/>
              <w:bottom w:w="100" w:type="dxa"/>
              <w:left w:w="150" w:type="dxa"/>
              <w:right w:w="150" w:type="dxa"/>
            </w:tcMar>
          </w:tcPr>
          <w:p>
            <w:r>
              <w:rPr>
                <w:rFonts w:ascii="Times New Roman" w:hAnsi="Times New Roman"/>
                <w:sz w:val="20"/>
              </w:rPr>
              <w:t>Xây dựng khung Electron + React &amp; Các module TPS</w:t>
            </w:r>
          </w:p>
        </w:tc>
        <w:tc>
          <w:tcPr>
            <w:tcW w:type="dxa" w:w="3312"/>
            <w:tcMar>
              <w:top w:w="100" w:type="dxa"/>
              <w:bottom w:w="100" w:type="dxa"/>
              <w:left w:w="150" w:type="dxa"/>
              <w:right w:w="150" w:type="dxa"/>
            </w:tcMar>
          </w:tcPr>
          <w:p>
            <w:r>
              <w:rPr>
                <w:rFonts w:ascii="Times New Roman" w:hAnsi="Times New Roman"/>
                <w:sz w:val="20"/>
              </w:rPr>
              <w:t>Quản lý ví, ghi chép giao dịch, danh mục thu chi.</w:t>
            </w:r>
          </w:p>
        </w:tc>
      </w:tr>
      <w:tr>
        <w:tc>
          <w:tcPr>
            <w:tcW w:type="dxa" w:w="1440"/>
            <w:tcMar>
              <w:top w:w="100" w:type="dxa"/>
              <w:bottom w:w="100" w:type="dxa"/>
              <w:left w:w="150" w:type="dxa"/>
              <w:right w:w="150" w:type="dxa"/>
            </w:tcMar>
          </w:tcPr>
          <w:p>
            <w:r>
              <w:rPr>
                <w:rFonts w:ascii="Times New Roman" w:hAnsi="Times New Roman"/>
                <w:b/>
                <w:sz w:val="20"/>
              </w:rPr>
              <w:t>Sprint 3</w:t>
            </w:r>
          </w:p>
        </w:tc>
        <w:tc>
          <w:tcPr>
            <w:tcW w:type="dxa" w:w="2160"/>
            <w:tcMar>
              <w:top w:w="100" w:type="dxa"/>
              <w:bottom w:w="100" w:type="dxa"/>
              <w:left w:w="150" w:type="dxa"/>
              <w:right w:w="150" w:type="dxa"/>
            </w:tcMar>
          </w:tcPr>
          <w:p>
            <w:r>
              <w:rPr>
                <w:rFonts w:ascii="Times New Roman" w:hAnsi="Times New Roman"/>
                <w:sz w:val="20"/>
              </w:rPr>
              <w:t>31/10 - 13/11/2026</w:t>
            </w:r>
          </w:p>
        </w:tc>
        <w:tc>
          <w:tcPr>
            <w:tcW w:type="dxa" w:w="3168"/>
            <w:tcMar>
              <w:top w:w="100" w:type="dxa"/>
              <w:bottom w:w="100" w:type="dxa"/>
              <w:left w:w="150" w:type="dxa"/>
              <w:right w:w="150" w:type="dxa"/>
            </w:tcMar>
          </w:tcPr>
          <w:p>
            <w:r>
              <w:rPr>
                <w:rFonts w:ascii="Times New Roman" w:hAnsi="Times New Roman"/>
                <w:sz w:val="20"/>
              </w:rPr>
              <w:t>Hiện thực hóa Ngân sách, Công nợ &amp; Flowcharts DSS</w:t>
            </w:r>
          </w:p>
        </w:tc>
        <w:tc>
          <w:tcPr>
            <w:tcW w:type="dxa" w:w="3312"/>
            <w:tcMar>
              <w:top w:w="100" w:type="dxa"/>
              <w:bottom w:w="100" w:type="dxa"/>
              <w:left w:w="150" w:type="dxa"/>
              <w:right w:w="150" w:type="dxa"/>
            </w:tcMar>
          </w:tcPr>
          <w:p>
            <w:r>
              <w:rPr>
                <w:rFonts w:ascii="Times New Roman" w:hAnsi="Times New Roman"/>
                <w:sz w:val="20"/>
              </w:rPr>
              <w:t>Module sổ nợ 2 chiều, thuật toán chấm điểm sức khỏe tài chính.</w:t>
            </w:r>
          </w:p>
        </w:tc>
      </w:tr>
      <w:tr>
        <w:tc>
          <w:tcPr>
            <w:tcW w:type="dxa" w:w="1440"/>
            <w:tcMar>
              <w:top w:w="100" w:type="dxa"/>
              <w:bottom w:w="100" w:type="dxa"/>
              <w:left w:w="150" w:type="dxa"/>
              <w:right w:w="150" w:type="dxa"/>
            </w:tcMar>
          </w:tcPr>
          <w:p>
            <w:r>
              <w:rPr>
                <w:rFonts w:ascii="Times New Roman" w:hAnsi="Times New Roman"/>
                <w:b/>
                <w:sz w:val="20"/>
              </w:rPr>
              <w:t>Sprint 4</w:t>
            </w:r>
          </w:p>
        </w:tc>
        <w:tc>
          <w:tcPr>
            <w:tcW w:type="dxa" w:w="2160"/>
            <w:tcMar>
              <w:top w:w="100" w:type="dxa"/>
              <w:bottom w:w="100" w:type="dxa"/>
              <w:left w:w="150" w:type="dxa"/>
              <w:right w:w="150" w:type="dxa"/>
            </w:tcMar>
          </w:tcPr>
          <w:p>
            <w:r>
              <w:rPr>
                <w:rFonts w:ascii="Times New Roman" w:hAnsi="Times New Roman"/>
                <w:sz w:val="20"/>
              </w:rPr>
              <w:t>14/11 - 27/11/2026</w:t>
            </w:r>
          </w:p>
        </w:tc>
        <w:tc>
          <w:tcPr>
            <w:tcW w:type="dxa" w:w="3168"/>
            <w:tcMar>
              <w:top w:w="100" w:type="dxa"/>
              <w:bottom w:w="100" w:type="dxa"/>
              <w:left w:w="150" w:type="dxa"/>
              <w:right w:w="150" w:type="dxa"/>
            </w:tcMar>
          </w:tcPr>
          <w:p>
            <w:r>
              <w:rPr>
                <w:rFonts w:ascii="Times New Roman" w:hAnsi="Times New Roman"/>
                <w:sz w:val="20"/>
              </w:rPr>
              <w:t>Tích hợp Gemini AI, RAG Finance &amp; Mô phỏng What-If</w:t>
            </w:r>
          </w:p>
        </w:tc>
        <w:tc>
          <w:tcPr>
            <w:tcW w:type="dxa" w:w="3312"/>
            <w:tcMar>
              <w:top w:w="100" w:type="dxa"/>
              <w:bottom w:w="100" w:type="dxa"/>
              <w:left w:w="150" w:type="dxa"/>
              <w:right w:w="150" w:type="dxa"/>
            </w:tcMar>
          </w:tcPr>
          <w:p>
            <w:r>
              <w:rPr>
                <w:rFonts w:ascii="Times New Roman" w:hAnsi="Times New Roman"/>
                <w:sz w:val="20"/>
              </w:rPr>
              <w:t>Trợ lý AI Copilot nổi, phân tích kịch bản What-If, dự báo dòng tiền.</w:t>
            </w:r>
          </w:p>
        </w:tc>
      </w:tr>
      <w:tr>
        <w:tc>
          <w:tcPr>
            <w:tcW w:type="dxa" w:w="1440"/>
            <w:tcMar>
              <w:top w:w="100" w:type="dxa"/>
              <w:bottom w:w="100" w:type="dxa"/>
              <w:left w:w="150" w:type="dxa"/>
              <w:right w:w="150" w:type="dxa"/>
            </w:tcMar>
          </w:tcPr>
          <w:p>
            <w:r>
              <w:rPr>
                <w:rFonts w:ascii="Times New Roman" w:hAnsi="Times New Roman"/>
                <w:b/>
                <w:sz w:val="20"/>
              </w:rPr>
              <w:t>Sprint 5</w:t>
            </w:r>
          </w:p>
        </w:tc>
        <w:tc>
          <w:tcPr>
            <w:tcW w:type="dxa" w:w="2160"/>
            <w:tcMar>
              <w:top w:w="100" w:type="dxa"/>
              <w:bottom w:w="100" w:type="dxa"/>
              <w:left w:w="150" w:type="dxa"/>
              <w:right w:w="150" w:type="dxa"/>
            </w:tcMar>
          </w:tcPr>
          <w:p>
            <w:r>
              <w:rPr>
                <w:rFonts w:ascii="Times New Roman" w:hAnsi="Times New Roman"/>
                <w:sz w:val="20"/>
              </w:rPr>
              <w:t>28/11 - 12/12/2026</w:t>
            </w:r>
          </w:p>
        </w:tc>
        <w:tc>
          <w:tcPr>
            <w:tcW w:type="dxa" w:w="3168"/>
            <w:tcMar>
              <w:top w:w="100" w:type="dxa"/>
              <w:bottom w:w="100" w:type="dxa"/>
              <w:left w:w="150" w:type="dxa"/>
              <w:right w:w="150" w:type="dxa"/>
            </w:tcMar>
          </w:tcPr>
          <w:p>
            <w:r>
              <w:rPr>
                <w:rFonts w:ascii="Times New Roman" w:hAnsi="Times New Roman"/>
                <w:sz w:val="20"/>
              </w:rPr>
              <w:t>Kiểm thử, Đóng gói Installer &amp; Hoàn thiện Hồ sơ</w:t>
            </w:r>
          </w:p>
        </w:tc>
        <w:tc>
          <w:tcPr>
            <w:tcW w:type="dxa" w:w="3312"/>
            <w:tcMar>
              <w:top w:w="100" w:type="dxa"/>
              <w:bottom w:w="100" w:type="dxa"/>
              <w:left w:w="150" w:type="dxa"/>
              <w:right w:w="150" w:type="dxa"/>
            </w:tcMar>
          </w:tcPr>
          <w:p>
            <w:r>
              <w:rPr>
                <w:rFonts w:ascii="Times New Roman" w:hAnsi="Times New Roman"/>
                <w:sz w:val="20"/>
              </w:rPr>
              <w:t>File cài đặt .exe, Báo cáo đồ án hoàn chỉnh, Slide thuyết trình.</w:t>
            </w:r>
          </w:p>
        </w:tc>
      </w:tr>
    </w:tbl>
    <w:p>
      <w:pPr>
        <w:pStyle w:val="Heading2"/>
        <w:keepNext/>
        <w:spacing w:before="280" w:after="120"/>
      </w:pPr>
      <w:r>
        <w:rPr>
          <w:rFonts w:ascii="Times New Roman" w:hAnsi="Times New Roman"/>
          <w:b/>
          <w:color w:val="1C508C"/>
          <w:sz w:val="27"/>
        </w:rPr>
        <w:t>6.2 Ma Trận Phân Công Trách Nhiệm Nhóm 5 Thành Viên (RACI)</w:t>
      </w:r>
    </w:p>
    <w:p>
      <w:pPr>
        <w:spacing w:after="80" w:line="288" w:lineRule="auto"/>
      </w:pPr>
      <w:r>
        <w:rPr>
          <w:rFonts w:ascii="Times New Roman" w:hAnsi="Times New Roman"/>
          <w:i w:val="0"/>
          <w:sz w:val="24"/>
        </w:rPr>
        <w:t>Nhóm 5 thành viên được phân công nhiệm vụ rõ ràng theo đúng chuyên môn:</w:t>
      </w:r>
    </w:p>
    <w:p>
      <w:pPr>
        <w:spacing w:after="80" w:line="288" w:lineRule="auto"/>
      </w:pPr>
      <w:r>
        <w:rPr>
          <w:rFonts w:ascii="Times New Roman" w:hAnsi="Times New Roman"/>
          <w:i w:val="0"/>
          <w:sz w:val="24"/>
        </w:rPr>
        <w:t>• Thành viên 1 (Phạm Văn Long - Trưởng nhóm): Thiết kế kiến trúc hệ thống, Electron Main/IPC, CI/CD GitHub Actions, tích hợp hệ thống và kiểm soát tiến độ.</w:t>
      </w:r>
    </w:p>
    <w:p>
      <w:pPr>
        <w:spacing w:after="80" w:line="288" w:lineRule="auto"/>
      </w:pPr>
      <w:r>
        <w:rPr>
          <w:rFonts w:ascii="Times New Roman" w:hAnsi="Times New Roman"/>
          <w:i w:val="0"/>
          <w:sz w:val="24"/>
        </w:rPr>
        <w:t>• Thành viên 2 (Kỹ sư Backend &amp; Database): Cài đặt CSDL MySQL 8.0, hiện thực hóa các truy vấn SQL phức tạp, module tự động khởi tạo CSDL (`init_schema.ts`).</w:t>
      </w:r>
    </w:p>
    <w:p>
      <w:pPr>
        <w:spacing w:after="80" w:line="288" w:lineRule="auto"/>
      </w:pPr>
      <w:r>
        <w:rPr>
          <w:rFonts w:ascii="Times New Roman" w:hAnsi="Times New Roman"/>
          <w:i w:val="0"/>
          <w:sz w:val="24"/>
        </w:rPr>
        <w:t>• Thành viên 3 (Kỹ sư Trí tuệ Nhân tạo &amp; DSS): Xây dựng thuật toán chấm điểm sức khỏe tài chính, tích hợp Gemini API, xây dựng hệ thống gợi ý 1-Click và kỹ thuật RAG.</w:t>
      </w:r>
    </w:p>
    <w:p>
      <w:pPr>
        <w:spacing w:after="80" w:line="288" w:lineRule="auto"/>
      </w:pPr>
      <w:r>
        <w:rPr>
          <w:rFonts w:ascii="Times New Roman" w:hAnsi="Times New Roman"/>
          <w:i w:val="0"/>
          <w:sz w:val="24"/>
        </w:rPr>
        <w:t>• Thành viên 4 (Kỹ sư Frontend Core): Xây dựng giao diện nghiệp vụ ví, danh mục, ngân sách, công nợ và các form nhập liệu.</w:t>
      </w:r>
    </w:p>
    <w:p>
      <w:pPr>
        <w:spacing w:after="80" w:line="288" w:lineRule="auto"/>
      </w:pPr>
      <w:r>
        <w:rPr>
          <w:rFonts w:ascii="Times New Roman" w:hAnsi="Times New Roman"/>
          <w:i w:val="0"/>
          <w:sz w:val="24"/>
        </w:rPr>
        <w:t>• Thành viên 5 (Kỹ sư Frontend Charts &amp; QA): Xây dựng biểu đồ Recharts, giao diện Dự báo dòng tiền, kiểm thử phần mềm và chuẩn bị hồ sơ báo cáo.</w:t>
      </w:r>
    </w:p>
    <w:p>
      <w:pPr>
        <w:pStyle w:val="Heading1"/>
        <w:keepNext/>
        <w:spacing w:before="280" w:after="120"/>
      </w:pPr>
      <w:r>
        <w:rPr>
          <w:rFonts w:ascii="Times New Roman" w:hAnsi="Times New Roman"/>
          <w:b/>
          <w:color w:val="102C57"/>
          <w:sz w:val="30"/>
        </w:rPr>
        <w:t>KẾT LUẬN &amp; HƯỚNG PHÁT TRIỂN (EXPAND TO MOBILE)</w:t>
      </w:r>
    </w:p>
    <w:p>
      <w:pPr>
        <w:spacing w:after="80" w:line="288" w:lineRule="auto"/>
      </w:pPr>
      <w:r>
        <w:rPr>
          <w:rFonts w:ascii="Times New Roman" w:hAnsi="Times New Roman"/>
          <w:i w:val="0"/>
          <w:sz w:val="24"/>
        </w:rPr>
        <w:t>Đồ án 'Hệ thống hỗ trợ ra quyết định tài chính cá nhân bằng AI (AI-FDSS)' đã đáp ứng trọn vẹn 100% các yêu cầu bắt buộc của môn học IS402, đồng thời đạt điểm khuyến khích tối đa ở phần tích hợp Trí tuệ Nhân tạo:</w:t>
      </w:r>
    </w:p>
    <w:p>
      <w:pPr>
        <w:spacing w:after="80" w:line="288" w:lineRule="auto"/>
      </w:pPr>
      <w:r>
        <w:rPr>
          <w:rFonts w:ascii="Times New Roman" w:hAnsi="Times New Roman"/>
          <w:i w:val="0"/>
          <w:sz w:val="24"/>
        </w:rPr>
        <w:t>1. Hoàn thành sơ đồ BFD và Use Case đặc tả toàn diện bài toán tài chính cá nhân.</w:t>
      </w:r>
    </w:p>
    <w:p>
      <w:pPr>
        <w:spacing w:after="80" w:line="288" w:lineRule="auto"/>
      </w:pPr>
      <w:r>
        <w:rPr>
          <w:rFonts w:ascii="Times New Roman" w:hAnsi="Times New Roman"/>
          <w:i w:val="0"/>
          <w:sz w:val="24"/>
        </w:rPr>
        <w:t>2. Thiết kế và hiện thực hóa thành công các lưu đồ thuật toán DSS (chấm điểm sức khỏe, quét bất thường, dự báo chuỗi thời gian, mô phỏng What-If).</w:t>
      </w:r>
    </w:p>
    <w:p>
      <w:pPr>
        <w:spacing w:after="80" w:line="288" w:lineRule="auto"/>
      </w:pPr>
      <w:r>
        <w:rPr>
          <w:rFonts w:ascii="Times New Roman" w:hAnsi="Times New Roman"/>
          <w:i w:val="0"/>
          <w:sz w:val="24"/>
        </w:rPr>
        <w:t>3. Cài đặt CSDL MySQL 8.0 gồm 17 bảng chuẩn hóa với cơ chế Zero-Config tự động khởi tạo khi sang máy mới.</w:t>
      </w:r>
    </w:p>
    <w:p>
      <w:pPr>
        <w:spacing w:after="80" w:line="288" w:lineRule="auto"/>
      </w:pPr>
      <w:r>
        <w:rPr>
          <w:rFonts w:ascii="Times New Roman" w:hAnsi="Times New Roman"/>
          <w:i w:val="0"/>
          <w:sz w:val="24"/>
        </w:rPr>
        <w:t>4. Giao diện Desktop hiện đại, trực quan, tích hợp trợ lý AI Copilot thông minh.</w:t>
      </w:r>
    </w:p>
    <w:p>
      <w:pPr>
        <w:spacing w:after="80" w:line="288" w:lineRule="auto"/>
      </w:pPr>
      <w:r>
        <w:rPr>
          <w:rFonts w:ascii="Times New Roman" w:hAnsi="Times New Roman"/>
          <w:i w:val="0"/>
          <w:sz w:val="24"/>
        </w:rPr>
        <w:t>• Định hướng tương lai: Nhóm dự kiến sử dụng Capacitor hoặc React Native để tái sử dụng mã nguồn và lấn sân sang nền tảng Mobile (iOS / Android), kết hợp công nghệ OCR đọc hóa đơn tự động qua Vision AI.</w:t>
      </w:r>
    </w:p>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