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5D" w:rsidRDefault="007C055D" w:rsidP="007C055D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 w:rsidRPr="00282082">
        <w:rPr>
          <w:rFonts w:ascii="黑体" w:eastAsia="黑体" w:hAnsi="宋体"/>
          <w:b/>
          <w:sz w:val="36"/>
          <w:szCs w:val="36"/>
        </w:rPr>
        <w:t>重庆丰都光明食品贸易有限公司</w:t>
      </w:r>
    </w:p>
    <w:p w:rsidR="00672886" w:rsidRPr="000D7A56" w:rsidRDefault="00965337" w:rsidP="004B2A77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融资担保</w:t>
      </w:r>
      <w:r w:rsidR="000B390E">
        <w:rPr>
          <w:rFonts w:ascii="黑体" w:eastAsia="黑体" w:hAnsi="宋体" w:hint="eastAsia"/>
          <w:b/>
          <w:sz w:val="36"/>
          <w:szCs w:val="36"/>
        </w:rPr>
        <w:t>（委贷）</w:t>
      </w:r>
      <w:r>
        <w:rPr>
          <w:rFonts w:ascii="黑体" w:eastAsia="黑体" w:hAnsi="宋体" w:hint="eastAsia"/>
          <w:b/>
          <w:sz w:val="36"/>
          <w:szCs w:val="36"/>
        </w:rPr>
        <w:t>项目</w:t>
      </w:r>
      <w:r w:rsidR="00A10786">
        <w:rPr>
          <w:rFonts w:ascii="黑体" w:eastAsia="黑体" w:hAnsi="宋体" w:hint="eastAsia"/>
          <w:b/>
          <w:sz w:val="36"/>
          <w:szCs w:val="36"/>
        </w:rPr>
        <w:t>保</w:t>
      </w:r>
      <w:r w:rsidR="000B390E">
        <w:rPr>
          <w:rFonts w:ascii="黑体" w:eastAsia="黑体" w:hAnsi="宋体" w:hint="eastAsia"/>
          <w:b/>
          <w:sz w:val="36"/>
          <w:szCs w:val="36"/>
        </w:rPr>
        <w:t>（贷）</w:t>
      </w:r>
      <w:r w:rsidR="00A10786">
        <w:rPr>
          <w:rFonts w:ascii="黑体" w:eastAsia="黑体" w:hAnsi="宋体" w:hint="eastAsia"/>
          <w:b/>
          <w:sz w:val="36"/>
          <w:szCs w:val="36"/>
        </w:rPr>
        <w:t>后</w:t>
      </w:r>
      <w:r w:rsidR="00B3295A">
        <w:rPr>
          <w:rFonts w:ascii="黑体" w:eastAsia="黑体" w:hAnsi="宋体" w:hint="eastAsia"/>
          <w:b/>
          <w:sz w:val="36"/>
          <w:szCs w:val="36"/>
        </w:rPr>
        <w:t>管理</w:t>
      </w:r>
      <w:r w:rsidR="00A10786">
        <w:rPr>
          <w:rFonts w:ascii="黑体" w:eastAsia="黑体" w:hAnsi="宋体" w:hint="eastAsia"/>
          <w:b/>
          <w:sz w:val="36"/>
          <w:szCs w:val="36"/>
        </w:rPr>
        <w:t>报告</w:t>
      </w:r>
    </w:p>
    <w:p w:rsidR="00A3772B" w:rsidRPr="006A75AA" w:rsidRDefault="00881109" w:rsidP="004B2A77">
      <w:pPr>
        <w:spacing w:line="36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Cs w:val="21"/>
        </w:rPr>
        <w:t xml:space="preserve"/>
      </w:r>
      <w:r w:rsidRPr="00DE24DB">
        <w:rPr>
          <w:rFonts w:ascii="仿宋_GB2312" w:eastAsia="仿宋_GB2312" w:hAnsi="宋体" w:hint="eastAsia"/>
          <w:sz w:val="24"/>
        </w:rPr>
        <w:t xml:space="preserve"/>
      </w:r>
      <w:r w:rsidRPr="006A75AA">
        <w:rPr>
          <w:rFonts w:ascii="仿宋_GB2312" w:eastAsia="仿宋_GB2312" w:hAnsi="宋体" w:hint="eastAsia"/>
          <w:sz w:val="24"/>
        </w:rPr>
        <w:t>保后管理类型：</w:t>
      </w:r>
      <w:r w:rsidR="007C055D" w:rsidRPr="006A75AA">
        <w:rPr>
          <w:rFonts w:ascii="仿宋_GB2312" w:eastAsia="仿宋_GB2312" w:hAnsi="宋体"/>
          <w:sz w:val="24"/>
        </w:rPr>
        <w:t>定保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2"/>
        <w:gridCol w:w="104"/>
        <w:gridCol w:w="433"/>
        <w:gridCol w:w="1127"/>
        <w:gridCol w:w="92"/>
        <w:gridCol w:w="419"/>
        <w:gridCol w:w="1045"/>
        <w:gridCol w:w="167"/>
        <w:gridCol w:w="269"/>
        <w:gridCol w:w="1122"/>
        <w:gridCol w:w="220"/>
        <w:gridCol w:w="725"/>
        <w:gridCol w:w="329"/>
        <w:gridCol w:w="1050"/>
      </w:tblGrid>
      <w:tr w:rsidR="000278B7" w:rsidRPr="006A75AA" w:rsidTr="000278B7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客户名称</w:t>
            </w:r>
          </w:p>
        </w:tc>
        <w:tc>
          <w:tcPr>
            <w:tcW w:w="1987" w:type="pct"/>
            <w:gridSpan w:val="7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重庆丰都光明食品贸易有限公司</w:t>
            </w:r>
          </w:p>
        </w:tc>
        <w:tc>
          <w:tcPr>
            <w:tcW w:w="1370" w:type="pct"/>
            <w:gridSpan w:val="4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报告人</w:t>
            </w:r>
            <w:r w:rsidR="008D589C" w:rsidRPr="006A75AA">
              <w:rPr>
                <w:rFonts w:ascii="仿宋_GB2312" w:eastAsia="仿宋_GB2312" w:hAnsi="宋体" w:hint="eastAsia"/>
                <w:sz w:val="24"/>
              </w:rPr>
              <w:t>（保后管理主辅调）</w:t>
            </w:r>
          </w:p>
        </w:tc>
        <w:tc>
          <w:tcPr>
            <w:tcW w:w="809" w:type="pct"/>
            <w:gridSpan w:val="2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杨趾桃</w:t>
            </w:r>
            <w:r w:rsidRPr="006A75AA">
              <w:rPr>
                <w:rFonts w:ascii="仿宋_GB2312" w:eastAsia="仿宋_GB2312" w:hAnsi="宋体" w:hint="eastAsia"/>
                <w:sz w:val="24"/>
              </w:rPr>
              <w:t>/</w:t>
            </w: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AF6811" w:rsidRPr="006A75AA" w:rsidTr="000278B7">
        <w:trPr>
          <w:trHeight w:val="20"/>
          <w:jc w:val="center"/>
        </w:trPr>
        <w:tc>
          <w:tcPr>
            <w:tcW w:w="2821" w:type="pct"/>
            <w:gridSpan w:val="8"/>
            <w:shd w:val="clear" w:color="auto" w:fill="auto"/>
          </w:tcPr>
          <w:p w:rsidR="00AF6811" w:rsidRPr="006A75AA" w:rsidRDefault="00AF6811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客户所处行业位置（行业—产业链）</w:t>
            </w:r>
          </w:p>
        </w:tc>
        <w:tc>
          <w:tcPr>
            <w:tcW w:w="2179" w:type="pct"/>
            <w:gridSpan w:val="6"/>
            <w:shd w:val="clear" w:color="auto" w:fill="auto"/>
          </w:tcPr>
          <w:p w:rsidR="00AF6811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商品猪及副产品（含自繁）</w:t>
            </w:r>
            <w:r w:rsidRPr="006A75AA">
              <w:rPr>
                <w:rFonts w:ascii="仿宋_GB2312" w:eastAsia="仿宋_GB2312" w:hAnsi="宋体" w:hint="eastAsia"/>
                <w:sz w:val="24"/>
              </w:rPr>
              <w:t>—</w:t>
            </w:r>
            <w:r w:rsidRPr="006A75AA">
              <w:rPr>
                <w:rFonts w:ascii="仿宋_GB2312" w:eastAsia="仿宋_GB2312" w:hAnsi="宋体"/>
                <w:sz w:val="24"/>
              </w:rPr>
              <w:t>生产/加工/建造/制造</w:t>
            </w:r>
          </w:p>
        </w:tc>
      </w:tr>
      <w:tr w:rsidR="00725490" w:rsidRPr="006A75AA" w:rsidTr="000278B7">
        <w:trPr>
          <w:trHeight w:val="20"/>
          <w:jc w:val="center"/>
        </w:trPr>
        <w:tc>
          <w:tcPr>
            <w:tcW w:w="2821" w:type="pct"/>
            <w:gridSpan w:val="8"/>
            <w:shd w:val="clear" w:color="auto" w:fill="auto"/>
          </w:tcPr>
          <w:p w:rsidR="00725490" w:rsidRPr="006A75AA" w:rsidRDefault="00725490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监管时间</w:t>
            </w:r>
          </w:p>
        </w:tc>
        <w:tc>
          <w:tcPr>
            <w:tcW w:w="2179" w:type="pct"/>
            <w:gridSpan w:val="6"/>
            <w:shd w:val="clear" w:color="auto" w:fill="auto"/>
          </w:tcPr>
          <w:p w:rsidR="00725490" w:rsidRPr="006A75AA" w:rsidRDefault="00394E15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2016年12月23日</w:t>
            </w:r>
          </w:p>
        </w:tc>
      </w:tr>
      <w:tr w:rsidR="008E3A32" w:rsidRPr="006A75AA" w:rsidTr="00551FDD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8E3A32" w:rsidRPr="006A75AA" w:rsidRDefault="00212ADD" w:rsidP="000278B7">
            <w:pPr>
              <w:spacing w:line="360" w:lineRule="auto"/>
              <w:jc w:val="center"/>
              <w:rPr>
                <w:rFonts w:ascii="仿宋_GB2312" w:eastAsia="仿宋_GB2312" w:hAnsi="宋体"/>
                <w:b/>
                <w:noProof/>
                <w:sz w:val="24"/>
              </w:rPr>
            </w:pPr>
            <w:r>
              <w:rPr>
                <w:rFonts w:ascii="仿宋_GB2312" w:eastAsia="仿宋_GB2312" w:hAnsi="宋体" w:hint="eastAsia"/>
                <w:b/>
                <w:noProof/>
                <w:sz w:val="24"/>
              </w:rPr>
              <w:t>定保/</w:t>
            </w:r>
            <w:r w:rsidR="00FD6BBD">
              <w:rPr>
                <w:rFonts w:ascii="仿宋_GB2312" w:eastAsia="仿宋_GB2312" w:hAnsi="宋体" w:hint="eastAsia"/>
                <w:b/>
                <w:noProof/>
                <w:sz w:val="24"/>
              </w:rPr>
              <w:t>不</w:t>
            </w:r>
            <w:r w:rsidR="008E3A32" w:rsidRPr="006A75AA">
              <w:rPr>
                <w:rFonts w:ascii="仿宋_GB2312" w:eastAsia="仿宋_GB2312" w:hAnsi="宋体" w:hint="eastAsia"/>
                <w:b/>
                <w:noProof/>
                <w:sz w:val="24"/>
              </w:rPr>
              <w:t>定保</w:t>
            </w:r>
            <w:r w:rsidR="00FD6BBD">
              <w:rPr>
                <w:rFonts w:ascii="仿宋_GB2312" w:eastAsia="仿宋_GB2312" w:hAnsi="宋体" w:hint="eastAsia"/>
                <w:b/>
                <w:noProof/>
                <w:sz w:val="24"/>
              </w:rPr>
              <w:t>后</w:t>
            </w:r>
          </w:p>
        </w:tc>
      </w:tr>
      <w:tr w:rsidR="000278B7" w:rsidRPr="006A75AA" w:rsidTr="00551FDD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资金流向分析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895" w:type="pct"/>
            <w:gridSpan w:val="2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累计放款额</w:t>
            </w:r>
          </w:p>
        </w:tc>
        <w:tc>
          <w:tcPr>
            <w:tcW w:w="915" w:type="pct"/>
            <w:gridSpan w:val="2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  <w:tc>
          <w:tcPr>
            <w:tcW w:w="913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累计用款额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</w:tc>
        <w:tc>
          <w:tcPr>
            <w:tcW w:w="747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在保余额</w:t>
            </w:r>
          </w:p>
        </w:tc>
        <w:tc>
          <w:tcPr>
            <w:tcW w:w="616" w:type="pct"/>
            <w:shd w:val="clear" w:color="auto" w:fill="auto"/>
          </w:tcPr>
          <w:p w:rsidR="000278B7" w:rsidRPr="006A75AA" w:rsidRDefault="000278B7" w:rsidP="006826B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申请贷款用途执行情况：</w:t>
            </w: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贷款支用明细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定/不定/尾保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产品市场价格明细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一、企业生产经营变化情况</w:t>
            </w:r>
          </w:p>
        </w:tc>
      </w:tr>
      <w:tr w:rsidR="00A55155" w:rsidRPr="006A75AA" w:rsidTr="00A91982">
        <w:trPr>
          <w:trHeight w:val="946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近期收入变化情况分析(所有项目必填)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162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收入核实情况（路径及方法）：</w:t>
            </w:r>
            <w:r w:rsidR="0055668B" w:rsidRPr="0055668B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  <w:u w:val="single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55668B" w:rsidRPr="0055668B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A55155" w:rsidRPr="006A75AA" w:rsidTr="008C7092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lastRenderedPageBreak/>
              <w:t>用电量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A55155" w:rsidRPr="006A75AA" w:rsidTr="00B537A5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存栏量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A55155" w:rsidRPr="006A75AA" w:rsidTr="008E72B6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回款情况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84970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二、关联企业情况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三、反担保措施变化情况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四、其他变化情况</w:t>
            </w:r>
          </w:p>
        </w:tc>
      </w:tr>
      <w:tr w:rsidR="000278B7" w:rsidRPr="006A75AA" w:rsidTr="00551FDD">
        <w:trPr>
          <w:trHeight w:val="48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五、企业负债情况分析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六、还款准备情况（本项仅在还款前的保（贷）后管理时填写）</w:t>
            </w:r>
          </w:p>
          <w:p w:rsidR="00E14A26" w:rsidRPr="00E14A26" w:rsidRDefault="00E14A26" w:rsidP="00E14A26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E14A26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0278B7" w:rsidRPr="006A75AA" w:rsidTr="00551FDD">
        <w:trPr>
          <w:trHeight w:val="4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1、最近一次还款时间：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5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2、还款金额：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3、还款资金来源：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4、目前到位情况：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七、风险模型采集表</w:t>
            </w:r>
          </w:p>
          <w:p w:rsidR="00E14A26" w:rsidRPr="00E14A26" w:rsidRDefault="00E14A26" w:rsidP="00E14A26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E14A26">
              <w:rPr>
                <w:rFonts w:ascii="仿宋_GB2312" w:eastAsia="仿宋_GB2312" w:hAnsi="宋体"/>
                <w:sz w:val="24"/>
                <w:u w:val="single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1、模型编号：</w:t>
            </w: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2、产业链：</w:t>
            </w:r>
            <w:r w:rsidRPr="000278B7">
              <w:rPr>
                <w:rFonts w:ascii="仿宋_GB2312" w:eastAsia="仿宋_GB2312" w:hAnsi="宋体"/>
                <w:sz w:val="24"/>
              </w:rPr>
              <w:t>生产/加工/建造/制造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3、行业：</w:t>
            </w:r>
            <w:r w:rsidRPr="000278B7">
              <w:rPr>
                <w:rFonts w:ascii="仿宋_GB2312" w:eastAsia="仿宋_GB2312" w:hAnsi="宋体"/>
                <w:sz w:val="24"/>
              </w:rPr>
              <w:t>商品猪及副产品（含自繁）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4、指导：</w:t>
            </w: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5、描述：</w:t>
            </w: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E223FC">
        <w:trPr>
          <w:trHeight w:val="946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6、指标情况：</w:t>
            </w:r>
          </w:p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/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访谈记录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被访谈人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访谈时间</w:t>
            </w: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访谈地点</w:t>
            </w: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访谈主要内容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王光明、杨建国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公司经营场所</w:t>
            </w: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经营情况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851D3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结论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综述：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经现场调查，该项目经营基本正常，牛肉干生产量较少，生猪屠宰较为正常，根据财务报表，截止2016.9,主营业务收入1.22亿元。</w:t>
            </w:r>
          </w:p>
          <w:p w:rsidR="000278B7" w:rsidRPr="006A75AA" w:rsidRDefault="000278B7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企业是否配合保后管理？（认为其不配合的理由）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配合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3、主要风险信号：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>4、是否调整项目风险等级？ 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目前项目风险等级：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正常类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拟调整到的风险等级：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/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调整理由：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/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保后管理计划调整建议:</w:t>
            </w:r>
            <w:r w:rsidRPr="006A75AA">
              <w:rPr>
                <w:sz w:val="24"/>
              </w:rPr>
              <w:t xml:space="preserve"/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/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所收集资料清单（注明原件或复印件）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864" w:type="pct"/>
            <w:gridSpan w:val="5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主保后调查人签字：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588" w:firstLine="1411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 xml:space="preserve">  年  月  日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辅保后调查人签字：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902" w:type="pct"/>
            <w:gridSpan w:val="6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ind w:left="57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审核人签字：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部门经理：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分管领导：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234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移交人签字：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接收人签字：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移交时间：   年  月  日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（二）还款准备情况（本项仅在还款前的保（贷）后管理时填写）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1、最近一次还款时间：</w:t>
            </w: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2、还款金额：</w:t>
            </w: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3、还款资金来源：</w:t>
            </w: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4、目前到位情况：</w:t>
            </w:r>
            <w:r w:rsidRPr="006A75AA">
              <w:rPr>
                <w:rFonts w:ascii="仿宋_GB2312" w:eastAsia="仿宋_GB2312" w:hAnsi="宋体"/>
                <w:sz w:val="24"/>
              </w:rPr>
              <w:t/>
            </w:r>
          </w:p>
        </w:tc>
      </w:tr>
    </w:tbl>
    <w:p w:rsidR="00D26356" w:rsidRPr="006A75AA" w:rsidRDefault="00D26356" w:rsidP="00000432">
      <w:pPr>
        <w:rPr>
          <w:sz w:val="24"/>
        </w:rPr>
      </w:pPr>
    </w:p>
    <w:sectPr w:rsidR="00D26356" w:rsidRPr="006A75AA" w:rsidSect="004851D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EEC" w:rsidRDefault="00803EEC">
      <w:r>
        <w:separator/>
      </w:r>
    </w:p>
  </w:endnote>
  <w:endnote w:type="continuationSeparator" w:id="0">
    <w:p w:rsidR="00803EEC" w:rsidRDefault="0080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B447DB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B447DB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14B">
      <w:rPr>
        <w:rStyle w:val="a6"/>
        <w:noProof/>
      </w:rPr>
      <w:t>1</w: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EEC" w:rsidRDefault="00803EEC">
      <w:r>
        <w:separator/>
      </w:r>
    </w:p>
  </w:footnote>
  <w:footnote w:type="continuationSeparator" w:id="0">
    <w:p w:rsidR="00803EEC" w:rsidRDefault="00803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5A0"/>
    <w:multiLevelType w:val="hybridMultilevel"/>
    <w:tmpl w:val="448AB0C2"/>
    <w:lvl w:ilvl="0" w:tplc="30BE51D8">
      <w:start w:val="7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465761"/>
    <w:multiLevelType w:val="hybridMultilevel"/>
    <w:tmpl w:val="302EAFDC"/>
    <w:lvl w:ilvl="0" w:tplc="84645C7A">
      <w:start w:val="1"/>
      <w:numFmt w:val="upperLetter"/>
      <w:lvlText w:val="%1、"/>
      <w:lvlJc w:val="left"/>
      <w:pPr>
        <w:ind w:left="360" w:hanging="360"/>
      </w:pPr>
      <w:rPr>
        <w:rFonts w:ascii="仿宋_GB2312" w:eastAsia="仿宋_GB2312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D6C18"/>
    <w:multiLevelType w:val="hybridMultilevel"/>
    <w:tmpl w:val="D502324C"/>
    <w:lvl w:ilvl="0" w:tplc="7D5468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1E6EE9"/>
    <w:multiLevelType w:val="hybridMultilevel"/>
    <w:tmpl w:val="59209028"/>
    <w:lvl w:ilvl="0" w:tplc="0770A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65094"/>
    <w:multiLevelType w:val="hybridMultilevel"/>
    <w:tmpl w:val="85B61810"/>
    <w:lvl w:ilvl="0" w:tplc="B4188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A2669"/>
    <w:multiLevelType w:val="hybridMultilevel"/>
    <w:tmpl w:val="2CA8B708"/>
    <w:lvl w:ilvl="0" w:tplc="992803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ACC3019"/>
    <w:multiLevelType w:val="hybridMultilevel"/>
    <w:tmpl w:val="354E3C2C"/>
    <w:lvl w:ilvl="0" w:tplc="C0921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97B98"/>
    <w:multiLevelType w:val="hybridMultilevel"/>
    <w:tmpl w:val="929E2C02"/>
    <w:lvl w:ilvl="0" w:tplc="9B5ED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BA192C"/>
    <w:multiLevelType w:val="hybridMultilevel"/>
    <w:tmpl w:val="C9C655CC"/>
    <w:lvl w:ilvl="0" w:tplc="B4DCE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1723AD"/>
    <w:multiLevelType w:val="hybridMultilevel"/>
    <w:tmpl w:val="3D320770"/>
    <w:lvl w:ilvl="0" w:tplc="A8E01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601"/>
    <w:rsid w:val="00000432"/>
    <w:rsid w:val="0000208A"/>
    <w:rsid w:val="00004082"/>
    <w:rsid w:val="00024E0E"/>
    <w:rsid w:val="00024F8A"/>
    <w:rsid w:val="000278B7"/>
    <w:rsid w:val="000314CD"/>
    <w:rsid w:val="00041254"/>
    <w:rsid w:val="00043308"/>
    <w:rsid w:val="00044B30"/>
    <w:rsid w:val="00044F0F"/>
    <w:rsid w:val="00045EA7"/>
    <w:rsid w:val="00053F8D"/>
    <w:rsid w:val="00063F40"/>
    <w:rsid w:val="00086F05"/>
    <w:rsid w:val="000B0316"/>
    <w:rsid w:val="000B390E"/>
    <w:rsid w:val="000D6DD2"/>
    <w:rsid w:val="000D75B1"/>
    <w:rsid w:val="000D7A56"/>
    <w:rsid w:val="000E0E70"/>
    <w:rsid w:val="000E1C0E"/>
    <w:rsid w:val="000E4FA8"/>
    <w:rsid w:val="000E6F2E"/>
    <w:rsid w:val="000F573A"/>
    <w:rsid w:val="000F7367"/>
    <w:rsid w:val="001122C1"/>
    <w:rsid w:val="0012655F"/>
    <w:rsid w:val="00137C87"/>
    <w:rsid w:val="001420EF"/>
    <w:rsid w:val="00144BF2"/>
    <w:rsid w:val="001503FC"/>
    <w:rsid w:val="00162150"/>
    <w:rsid w:val="00167F30"/>
    <w:rsid w:val="0017025F"/>
    <w:rsid w:val="00190F9D"/>
    <w:rsid w:val="00192459"/>
    <w:rsid w:val="001B15A7"/>
    <w:rsid w:val="001B1D32"/>
    <w:rsid w:val="001B20CC"/>
    <w:rsid w:val="001B537A"/>
    <w:rsid w:val="001C1990"/>
    <w:rsid w:val="001D5501"/>
    <w:rsid w:val="001F5BA1"/>
    <w:rsid w:val="00211B76"/>
    <w:rsid w:val="00212ADD"/>
    <w:rsid w:val="00230ECA"/>
    <w:rsid w:val="00231BA8"/>
    <w:rsid w:val="00232C69"/>
    <w:rsid w:val="00242A63"/>
    <w:rsid w:val="002572C4"/>
    <w:rsid w:val="00257B4F"/>
    <w:rsid w:val="00266DF3"/>
    <w:rsid w:val="00271DA2"/>
    <w:rsid w:val="00275FCC"/>
    <w:rsid w:val="0029078C"/>
    <w:rsid w:val="0029382F"/>
    <w:rsid w:val="00296A6B"/>
    <w:rsid w:val="002B6EA3"/>
    <w:rsid w:val="002D136F"/>
    <w:rsid w:val="002D2E46"/>
    <w:rsid w:val="002D52D2"/>
    <w:rsid w:val="002E1CE9"/>
    <w:rsid w:val="002E2AA7"/>
    <w:rsid w:val="002E4DD6"/>
    <w:rsid w:val="002E799B"/>
    <w:rsid w:val="002F0B28"/>
    <w:rsid w:val="002F3D95"/>
    <w:rsid w:val="002F5601"/>
    <w:rsid w:val="00302257"/>
    <w:rsid w:val="003024F9"/>
    <w:rsid w:val="00304BC3"/>
    <w:rsid w:val="0030537B"/>
    <w:rsid w:val="003068C8"/>
    <w:rsid w:val="003126C3"/>
    <w:rsid w:val="0031383A"/>
    <w:rsid w:val="003143DA"/>
    <w:rsid w:val="003155ED"/>
    <w:rsid w:val="003179AD"/>
    <w:rsid w:val="003207A5"/>
    <w:rsid w:val="003225EC"/>
    <w:rsid w:val="00326479"/>
    <w:rsid w:val="00334290"/>
    <w:rsid w:val="00345F68"/>
    <w:rsid w:val="003672C5"/>
    <w:rsid w:val="00370965"/>
    <w:rsid w:val="0037586C"/>
    <w:rsid w:val="00394E15"/>
    <w:rsid w:val="003960BD"/>
    <w:rsid w:val="003B6B3E"/>
    <w:rsid w:val="003C1877"/>
    <w:rsid w:val="003C2983"/>
    <w:rsid w:val="003D014B"/>
    <w:rsid w:val="003D1A3E"/>
    <w:rsid w:val="003D42CF"/>
    <w:rsid w:val="003E52C0"/>
    <w:rsid w:val="003E68C2"/>
    <w:rsid w:val="003F0461"/>
    <w:rsid w:val="003F51A7"/>
    <w:rsid w:val="003F652F"/>
    <w:rsid w:val="003F7EF1"/>
    <w:rsid w:val="00402EB6"/>
    <w:rsid w:val="004258B6"/>
    <w:rsid w:val="00432164"/>
    <w:rsid w:val="004344B7"/>
    <w:rsid w:val="004377A3"/>
    <w:rsid w:val="0044382C"/>
    <w:rsid w:val="00443B50"/>
    <w:rsid w:val="004475E3"/>
    <w:rsid w:val="0045652E"/>
    <w:rsid w:val="00457D22"/>
    <w:rsid w:val="0046152C"/>
    <w:rsid w:val="00467598"/>
    <w:rsid w:val="00484970"/>
    <w:rsid w:val="004851D3"/>
    <w:rsid w:val="0048725B"/>
    <w:rsid w:val="00487FBA"/>
    <w:rsid w:val="004943A0"/>
    <w:rsid w:val="00494734"/>
    <w:rsid w:val="00497165"/>
    <w:rsid w:val="004A2A8C"/>
    <w:rsid w:val="004B2A77"/>
    <w:rsid w:val="004B3173"/>
    <w:rsid w:val="004B4A67"/>
    <w:rsid w:val="004C06F9"/>
    <w:rsid w:val="004C470C"/>
    <w:rsid w:val="004F0316"/>
    <w:rsid w:val="004F30AE"/>
    <w:rsid w:val="00501D5B"/>
    <w:rsid w:val="00514338"/>
    <w:rsid w:val="005218E4"/>
    <w:rsid w:val="00537936"/>
    <w:rsid w:val="00541788"/>
    <w:rsid w:val="00551D4D"/>
    <w:rsid w:val="00551FDD"/>
    <w:rsid w:val="0055668B"/>
    <w:rsid w:val="00561338"/>
    <w:rsid w:val="005642BB"/>
    <w:rsid w:val="0056550C"/>
    <w:rsid w:val="00574FB1"/>
    <w:rsid w:val="00585AEE"/>
    <w:rsid w:val="005C166A"/>
    <w:rsid w:val="005C218D"/>
    <w:rsid w:val="005C7ED4"/>
    <w:rsid w:val="005C7F2A"/>
    <w:rsid w:val="005D0338"/>
    <w:rsid w:val="005D053F"/>
    <w:rsid w:val="005D3FCE"/>
    <w:rsid w:val="005D4C8C"/>
    <w:rsid w:val="005E4263"/>
    <w:rsid w:val="00604B90"/>
    <w:rsid w:val="0060615B"/>
    <w:rsid w:val="00614391"/>
    <w:rsid w:val="00631C7B"/>
    <w:rsid w:val="00646ED5"/>
    <w:rsid w:val="00647FE2"/>
    <w:rsid w:val="00654FA0"/>
    <w:rsid w:val="006579D9"/>
    <w:rsid w:val="00670F64"/>
    <w:rsid w:val="00672886"/>
    <w:rsid w:val="00681E86"/>
    <w:rsid w:val="006925B8"/>
    <w:rsid w:val="006A0728"/>
    <w:rsid w:val="006A75AA"/>
    <w:rsid w:val="006C16C2"/>
    <w:rsid w:val="006D6321"/>
    <w:rsid w:val="006E4947"/>
    <w:rsid w:val="006F4623"/>
    <w:rsid w:val="0071489F"/>
    <w:rsid w:val="00717501"/>
    <w:rsid w:val="00725490"/>
    <w:rsid w:val="00725841"/>
    <w:rsid w:val="00727A2D"/>
    <w:rsid w:val="007302D4"/>
    <w:rsid w:val="007311C3"/>
    <w:rsid w:val="00737933"/>
    <w:rsid w:val="0074189F"/>
    <w:rsid w:val="007422EE"/>
    <w:rsid w:val="0074528A"/>
    <w:rsid w:val="007460E7"/>
    <w:rsid w:val="00752955"/>
    <w:rsid w:val="00753D8C"/>
    <w:rsid w:val="00756276"/>
    <w:rsid w:val="00767814"/>
    <w:rsid w:val="007710D0"/>
    <w:rsid w:val="00771729"/>
    <w:rsid w:val="0077246D"/>
    <w:rsid w:val="00782F86"/>
    <w:rsid w:val="00784772"/>
    <w:rsid w:val="00792927"/>
    <w:rsid w:val="007A4DEF"/>
    <w:rsid w:val="007B0D20"/>
    <w:rsid w:val="007C055D"/>
    <w:rsid w:val="007D7A5A"/>
    <w:rsid w:val="007E2800"/>
    <w:rsid w:val="007E496A"/>
    <w:rsid w:val="007E6EAE"/>
    <w:rsid w:val="00803EEC"/>
    <w:rsid w:val="00811E89"/>
    <w:rsid w:val="0081735F"/>
    <w:rsid w:val="00822D63"/>
    <w:rsid w:val="008337FD"/>
    <w:rsid w:val="008359D7"/>
    <w:rsid w:val="0086224B"/>
    <w:rsid w:val="008652B3"/>
    <w:rsid w:val="00870593"/>
    <w:rsid w:val="00873662"/>
    <w:rsid w:val="00874E8D"/>
    <w:rsid w:val="00875355"/>
    <w:rsid w:val="00876775"/>
    <w:rsid w:val="008802F9"/>
    <w:rsid w:val="00881109"/>
    <w:rsid w:val="008D589C"/>
    <w:rsid w:val="008D7EF3"/>
    <w:rsid w:val="008E055F"/>
    <w:rsid w:val="008E3A32"/>
    <w:rsid w:val="009053A4"/>
    <w:rsid w:val="00906BB2"/>
    <w:rsid w:val="0091503D"/>
    <w:rsid w:val="009223B5"/>
    <w:rsid w:val="00922D3B"/>
    <w:rsid w:val="00925EFB"/>
    <w:rsid w:val="0093305C"/>
    <w:rsid w:val="009416E6"/>
    <w:rsid w:val="009420C1"/>
    <w:rsid w:val="00947C79"/>
    <w:rsid w:val="00954ED7"/>
    <w:rsid w:val="00961C63"/>
    <w:rsid w:val="00965337"/>
    <w:rsid w:val="00976D71"/>
    <w:rsid w:val="00983535"/>
    <w:rsid w:val="0098575B"/>
    <w:rsid w:val="00992224"/>
    <w:rsid w:val="00997794"/>
    <w:rsid w:val="009A33BF"/>
    <w:rsid w:val="009A5306"/>
    <w:rsid w:val="009A66B2"/>
    <w:rsid w:val="009B68E1"/>
    <w:rsid w:val="009C16F4"/>
    <w:rsid w:val="009C1A49"/>
    <w:rsid w:val="009C52D5"/>
    <w:rsid w:val="009C52E3"/>
    <w:rsid w:val="009D0FB6"/>
    <w:rsid w:val="009D7C89"/>
    <w:rsid w:val="009E0788"/>
    <w:rsid w:val="009E31A5"/>
    <w:rsid w:val="009F290A"/>
    <w:rsid w:val="009F339A"/>
    <w:rsid w:val="00A0157B"/>
    <w:rsid w:val="00A10786"/>
    <w:rsid w:val="00A1245E"/>
    <w:rsid w:val="00A3772B"/>
    <w:rsid w:val="00A47BB4"/>
    <w:rsid w:val="00A54C00"/>
    <w:rsid w:val="00A55155"/>
    <w:rsid w:val="00A57964"/>
    <w:rsid w:val="00A61C2D"/>
    <w:rsid w:val="00A65A8F"/>
    <w:rsid w:val="00A6694A"/>
    <w:rsid w:val="00A70252"/>
    <w:rsid w:val="00A809DB"/>
    <w:rsid w:val="00AA116E"/>
    <w:rsid w:val="00AA25BC"/>
    <w:rsid w:val="00AA29CD"/>
    <w:rsid w:val="00AA4E6A"/>
    <w:rsid w:val="00AA7863"/>
    <w:rsid w:val="00AB1A75"/>
    <w:rsid w:val="00AB1D9E"/>
    <w:rsid w:val="00AB23A6"/>
    <w:rsid w:val="00AB4374"/>
    <w:rsid w:val="00AC4272"/>
    <w:rsid w:val="00AC5A1D"/>
    <w:rsid w:val="00AC6E53"/>
    <w:rsid w:val="00AD605C"/>
    <w:rsid w:val="00AD7C39"/>
    <w:rsid w:val="00AE284A"/>
    <w:rsid w:val="00AF0684"/>
    <w:rsid w:val="00AF1BED"/>
    <w:rsid w:val="00AF4FF7"/>
    <w:rsid w:val="00AF6811"/>
    <w:rsid w:val="00AF6C24"/>
    <w:rsid w:val="00B01440"/>
    <w:rsid w:val="00B034A5"/>
    <w:rsid w:val="00B119AC"/>
    <w:rsid w:val="00B253EC"/>
    <w:rsid w:val="00B263FB"/>
    <w:rsid w:val="00B3295A"/>
    <w:rsid w:val="00B447DB"/>
    <w:rsid w:val="00B46D5D"/>
    <w:rsid w:val="00B47B54"/>
    <w:rsid w:val="00B51BC9"/>
    <w:rsid w:val="00B67C27"/>
    <w:rsid w:val="00B73E5E"/>
    <w:rsid w:val="00B74139"/>
    <w:rsid w:val="00B8673F"/>
    <w:rsid w:val="00B8700F"/>
    <w:rsid w:val="00BA25F1"/>
    <w:rsid w:val="00BA551B"/>
    <w:rsid w:val="00BB7F16"/>
    <w:rsid w:val="00BC030F"/>
    <w:rsid w:val="00BC5D8B"/>
    <w:rsid w:val="00BC73D1"/>
    <w:rsid w:val="00BC7CE5"/>
    <w:rsid w:val="00BE4086"/>
    <w:rsid w:val="00BE6B38"/>
    <w:rsid w:val="00BF0892"/>
    <w:rsid w:val="00BF22F9"/>
    <w:rsid w:val="00C06722"/>
    <w:rsid w:val="00C12A13"/>
    <w:rsid w:val="00C16C85"/>
    <w:rsid w:val="00C22827"/>
    <w:rsid w:val="00C301FE"/>
    <w:rsid w:val="00C372D1"/>
    <w:rsid w:val="00C42B02"/>
    <w:rsid w:val="00C50A93"/>
    <w:rsid w:val="00C5534C"/>
    <w:rsid w:val="00C574E2"/>
    <w:rsid w:val="00C75B5B"/>
    <w:rsid w:val="00C801A0"/>
    <w:rsid w:val="00CC017C"/>
    <w:rsid w:val="00CC06D0"/>
    <w:rsid w:val="00CC0728"/>
    <w:rsid w:val="00CD13F2"/>
    <w:rsid w:val="00CE0D05"/>
    <w:rsid w:val="00CE2EE9"/>
    <w:rsid w:val="00CF3E45"/>
    <w:rsid w:val="00CF60D5"/>
    <w:rsid w:val="00CF64E7"/>
    <w:rsid w:val="00D00307"/>
    <w:rsid w:val="00D12DE6"/>
    <w:rsid w:val="00D259C0"/>
    <w:rsid w:val="00D26356"/>
    <w:rsid w:val="00D268C9"/>
    <w:rsid w:val="00D4010B"/>
    <w:rsid w:val="00D42075"/>
    <w:rsid w:val="00D45066"/>
    <w:rsid w:val="00D50641"/>
    <w:rsid w:val="00D51167"/>
    <w:rsid w:val="00D51471"/>
    <w:rsid w:val="00D52A72"/>
    <w:rsid w:val="00D533DD"/>
    <w:rsid w:val="00D55D4E"/>
    <w:rsid w:val="00D7225A"/>
    <w:rsid w:val="00D745F7"/>
    <w:rsid w:val="00D74F1D"/>
    <w:rsid w:val="00D85B71"/>
    <w:rsid w:val="00D96D7F"/>
    <w:rsid w:val="00DB4531"/>
    <w:rsid w:val="00DB5B1F"/>
    <w:rsid w:val="00DC0946"/>
    <w:rsid w:val="00DC60F0"/>
    <w:rsid w:val="00DC7498"/>
    <w:rsid w:val="00DE0286"/>
    <w:rsid w:val="00DE0A6E"/>
    <w:rsid w:val="00DE24DB"/>
    <w:rsid w:val="00DE4FE4"/>
    <w:rsid w:val="00E14A26"/>
    <w:rsid w:val="00E15DCF"/>
    <w:rsid w:val="00E3667D"/>
    <w:rsid w:val="00E37E9E"/>
    <w:rsid w:val="00E5341A"/>
    <w:rsid w:val="00E56F70"/>
    <w:rsid w:val="00E57443"/>
    <w:rsid w:val="00E574BB"/>
    <w:rsid w:val="00E63C40"/>
    <w:rsid w:val="00E65C1C"/>
    <w:rsid w:val="00E71551"/>
    <w:rsid w:val="00E805DD"/>
    <w:rsid w:val="00E85309"/>
    <w:rsid w:val="00E90905"/>
    <w:rsid w:val="00E94EF3"/>
    <w:rsid w:val="00EC4B62"/>
    <w:rsid w:val="00EF6E0E"/>
    <w:rsid w:val="00F0056B"/>
    <w:rsid w:val="00F03993"/>
    <w:rsid w:val="00F0429D"/>
    <w:rsid w:val="00F07DEC"/>
    <w:rsid w:val="00F11AD8"/>
    <w:rsid w:val="00F26F45"/>
    <w:rsid w:val="00F366BA"/>
    <w:rsid w:val="00F60F8A"/>
    <w:rsid w:val="00F64169"/>
    <w:rsid w:val="00F75E51"/>
    <w:rsid w:val="00F75EA2"/>
    <w:rsid w:val="00F86738"/>
    <w:rsid w:val="00FB00DF"/>
    <w:rsid w:val="00FB0715"/>
    <w:rsid w:val="00FD6BBD"/>
    <w:rsid w:val="00FE7AF8"/>
    <w:rsid w:val="00FF1F8C"/>
    <w:rsid w:val="00FF2C99"/>
    <w:rsid w:val="00FF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34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143DA"/>
    <w:pPr>
      <w:spacing w:line="460" w:lineRule="exact"/>
    </w:pPr>
    <w:rPr>
      <w:rFonts w:ascii="楷体_GB2312" w:eastAsia="楷体_GB2312"/>
      <w:sz w:val="28"/>
      <w:szCs w:val="20"/>
    </w:rPr>
  </w:style>
  <w:style w:type="table" w:styleId="a4">
    <w:name w:val="Table Grid"/>
    <w:basedOn w:val="a1"/>
    <w:rsid w:val="003143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31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79AD"/>
  </w:style>
  <w:style w:type="paragraph" w:styleId="HTML">
    <w:name w:val="HTML Preformatted"/>
    <w:basedOn w:val="a"/>
    <w:rsid w:val="005D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styleId="a7">
    <w:name w:val="annotation reference"/>
    <w:basedOn w:val="a0"/>
    <w:semiHidden/>
    <w:rsid w:val="000B390E"/>
    <w:rPr>
      <w:sz w:val="21"/>
      <w:szCs w:val="21"/>
    </w:rPr>
  </w:style>
  <w:style w:type="paragraph" w:styleId="a8">
    <w:name w:val="annotation text"/>
    <w:basedOn w:val="a"/>
    <w:semiHidden/>
    <w:rsid w:val="000B390E"/>
    <w:pPr>
      <w:jc w:val="left"/>
    </w:pPr>
  </w:style>
  <w:style w:type="paragraph" w:styleId="a9">
    <w:name w:val="annotation subject"/>
    <w:basedOn w:val="a8"/>
    <w:next w:val="a8"/>
    <w:semiHidden/>
    <w:rsid w:val="000B390E"/>
    <w:rPr>
      <w:b/>
      <w:bCs/>
    </w:rPr>
  </w:style>
  <w:style w:type="paragraph" w:styleId="aa">
    <w:name w:val="Balloon Text"/>
    <w:basedOn w:val="a"/>
    <w:semiHidden/>
    <w:rsid w:val="000B390E"/>
    <w:rPr>
      <w:sz w:val="18"/>
      <w:szCs w:val="18"/>
    </w:rPr>
  </w:style>
  <w:style w:type="paragraph" w:styleId="ab">
    <w:name w:val="header"/>
    <w:basedOn w:val="a"/>
    <w:link w:val="Char"/>
    <w:rsid w:val="0083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8337FD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D7C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>WWW.YlmF.CoM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雨林木风</dc:creator>
  <cp:lastModifiedBy>系统管理员</cp:lastModifiedBy>
  <cp:revision>4</cp:revision>
  <cp:lastPrinted>2013-05-22T07:26:00Z</cp:lastPrinted>
  <dcterms:created xsi:type="dcterms:W3CDTF">2016-01-21T05:02:00Z</dcterms:created>
  <dcterms:modified xsi:type="dcterms:W3CDTF">2016-01-22T02:01:00Z</dcterms:modified>
</cp:coreProperties>
</file>