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12BB" w:rsidRPr="00200B57" w:rsidRDefault="005612BB" w:rsidP="008C1086">
      <w:pPr>
        <w:spacing w:line="360" w:lineRule="auto"/>
        <w:jc w:val="center"/>
        <w:outlineLvl w:val="0"/>
        <w:rPr>
          <w:rFonts w:ascii="黑体" w:eastAsia="黑体" w:hAnsi="宋体"/>
          <w:b/>
          <w:color w:val="FF0000"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${4ba14419}</w:t>
      </w:r>
    </w:p>
    <w:p w:rsidR="004733B8" w:rsidRDefault="005612BB" w:rsidP="00E83529">
      <w:pPr>
        <w:spacing w:line="360" w:lineRule="auto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${5416db5b}</w:t>
      </w:r>
      <w:r w:rsidR="00A72C95" w:rsidRPr="00271A7F">
        <w:rPr>
          <w:rFonts w:ascii="黑体" w:eastAsia="黑体" w:hAnsi="宋体" w:hint="eastAsia"/>
          <w:b/>
          <w:sz w:val="32"/>
          <w:szCs w:val="32"/>
        </w:rPr>
        <w:t>尽职调查报告</w:t>
      </w:r>
    </w:p>
    <w:p w:rsidR="00CA4D3C" w:rsidRPr="00F42B66" w:rsidRDefault="005612BB" w:rsidP="00EC0EA7">
      <w:pPr>
        <w:spacing w:line="360" w:lineRule="auto"/>
        <w:ind w:firstLineChars="200" w:firstLine="480"/>
        <w:outlineLvl w:val="0"/>
        <w:rPr>
          <w:rFonts w:ascii="黑体" w:eastAsia="黑体" w:hAnsi="宋体"/>
          <w:b/>
          <w:sz w:val="24"/>
          <w:szCs w:val="24"/>
        </w:rPr>
      </w:pPr>
      <w:r w:rsidRPr="00F42B66">
        <w:rPr>
          <w:rFonts w:ascii="仿宋_GB2312" w:eastAsia="仿宋_GB2312" w:hAnsi="仿宋_GB2312"/>
          <w:color w:val="FF0000"/>
          <w:sz w:val="24"/>
          <w:szCs w:val="24"/>
        </w:rPr>
        <w:t>${4ba14419}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向公司提出担保申请，为其向银行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${e125f944}${2cc9b92d}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期限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${b56103bc}</w:t>
      </w:r>
      <w:r w:rsidR="00B2465A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提供信用担保。该笔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${e125f944}</w:t>
      </w:r>
      <w:r w:rsidR="004B0E07" w:rsidRPr="00F42B66">
        <w:rPr>
          <w:rFonts w:ascii="仿宋_GB2312" w:eastAsia="仿宋_GB2312" w:hAnsi="仿宋_GB2312" w:hint="eastAsia"/>
          <w:sz w:val="24"/>
          <w:szCs w:val="24"/>
        </w:rPr>
        <w:t>用于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${1d9c0fc6}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。为此，公司项目人员于近期对该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${bbb1af62}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进行了调查。根据调查了解的情况，建议公司为该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${bbb1af62}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向银行贷款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${0e2d421e}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，期限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${b59e146c}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，提供信用保证。现将调查情况报告如下：</w:t>
      </w:r>
    </w:p>
    <w:p w:rsidR="00DF051F" w:rsidRPr="003362E2" w:rsidRDefault="00DF051F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一、政策背景</w:t>
      </w:r>
    </w:p>
    <w:p w:rsidR="00D51E7F" w:rsidRPr="009F215E" w:rsidRDefault="00AC1620" w:rsidP="00F42B66">
      <w:pPr>
        <w:tabs>
          <w:tab w:val="right" w:pos="8306"/>
        </w:tabs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${ab376de3}</w:t>
      </w:r>
    </w:p>
    <w:p w:rsidR="00DF051F" w:rsidRDefault="00D849AB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二、</w:t>
      </w:r>
      <w:r w:rsidR="00717945">
        <w:rPr>
          <w:rFonts w:ascii="仿宋_GB2312" w:eastAsia="仿宋_GB2312" w:hAnsi="仿宋_GB2312" w:hint="eastAsia"/>
          <w:b/>
          <w:sz w:val="24"/>
          <w:szCs w:val="28"/>
        </w:rPr>
        <w:t>客户</w:t>
      </w:r>
      <w:r w:rsidR="00A72C95" w:rsidRPr="003362E2">
        <w:rPr>
          <w:rFonts w:ascii="仿宋_GB2312" w:eastAsia="仿宋_GB2312" w:hAnsi="仿宋_GB2312" w:hint="eastAsia"/>
          <w:b/>
          <w:sz w:val="24"/>
          <w:szCs w:val="28"/>
        </w:rPr>
        <w:t>概况</w:t>
      </w:r>
    </w:p>
    <w:p w:rsidR="005A6D4E" w:rsidRPr="009F215E" w:rsidRDefault="005A6D4E" w:rsidP="009968C2">
      <w:pPr>
        <w:tabs>
          <w:tab w:val="right" w:pos="8306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${5ccbb365}</w:t>
      </w:r>
    </w:p>
    <w:p w:rsidR="006053D5" w:rsidRPr="009F215E" w:rsidRDefault="00CC536E" w:rsidP="00F42B66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三、</w:t>
      </w:r>
      <w:r w:rsidR="00717945">
        <w:rPr>
          <w:rFonts w:ascii="仿宋_GB2312" w:eastAsia="仿宋_GB2312" w:hAnsi="仿宋_GB2312" w:hint="eastAsia"/>
          <w:sz w:val="24"/>
          <w:szCs w:val="28"/>
        </w:rPr>
        <w:t>客户</w:t>
      </w:r>
      <w:r w:rsidRPr="009F215E">
        <w:rPr>
          <w:rFonts w:ascii="仿宋_GB2312" w:eastAsia="仿宋_GB2312" w:hAnsi="仿宋_GB2312" w:hint="eastAsia"/>
          <w:sz w:val="24"/>
          <w:szCs w:val="28"/>
        </w:rPr>
        <w:t>内控制度概况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bookmarkStart w:id="0" w:name="_GoBack"/>
      <w:bookmarkEnd w:id="0"/>
      <w:r w:rsidRPr="009F215E">
        <w:rPr>
          <w:rFonts w:ascii="仿宋_GB2312" w:eastAsia="仿宋_GB2312" w:hAnsi="仿宋_GB2312"/>
          <w:sz w:val="24"/>
          <w:szCs w:val="28"/>
        </w:rPr>
        <w:t>${a1e928f5}</w:t>
      </w:r>
    </w:p>
    <w:p w:rsidR="005360E9" w:rsidRPr="009F215E" w:rsidRDefault="005360E9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信用状况</w:t>
      </w:r>
    </w:p>
    <w:p w:rsidR="005360E9" w:rsidRPr="009F215E" w:rsidRDefault="005360E9" w:rsidP="005360E9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${1966b6a0}</w:t>
      </w:r>
    </w:p>
    <w:p w:rsidR="00B70512" w:rsidRPr="009F215E" w:rsidRDefault="00B70512" w:rsidP="00B55C82">
      <w:pPr>
        <w:pStyle w:val="ab"/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四、</w:t>
      </w:r>
      <w:r w:rsidR="00717945">
        <w:rPr>
          <w:rFonts w:ascii="仿宋_GB2312" w:eastAsia="仿宋_GB2312" w:hAnsi="仿宋_GB2312" w:hint="eastAsia"/>
          <w:b/>
          <w:sz w:val="24"/>
          <w:szCs w:val="28"/>
        </w:rPr>
        <w:t>客户</w:t>
      </w:r>
      <w:r w:rsidRPr="009F215E">
        <w:rPr>
          <w:rFonts w:ascii="仿宋_GB2312" w:eastAsia="仿宋_GB2312" w:hAnsi="仿宋_GB2312" w:hint="eastAsia"/>
          <w:b/>
          <w:sz w:val="24"/>
          <w:szCs w:val="28"/>
        </w:rPr>
        <w:t>基本情况概述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${9d94b1e7}</w:t>
      </w:r>
    </w:p>
    <w:p w:rsidR="00A72C95" w:rsidRPr="009F215E" w:rsidRDefault="00AA2A53" w:rsidP="00B55C82">
      <w:pPr>
        <w:pStyle w:val="ab"/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五、</w:t>
      </w:r>
      <w:r w:rsidR="00012C52" w:rsidRPr="009F215E">
        <w:rPr>
          <w:rFonts w:ascii="仿宋_GB2312" w:eastAsia="仿宋_GB2312" w:hAnsi="仿宋_GB2312" w:hint="eastAsia"/>
          <w:b/>
          <w:sz w:val="24"/>
          <w:szCs w:val="28"/>
        </w:rPr>
        <w:t>行业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情况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${92d385a9}</w:t>
      </w:r>
    </w:p>
    <w:p w:rsidR="00A72C95" w:rsidRPr="009F215E" w:rsidRDefault="00A35428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六、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经营概况</w:t>
      </w:r>
    </w:p>
    <w:p w:rsidR="00D31363" w:rsidRDefault="005A6D4E" w:rsidP="00D31363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${941dd630}</w:t>
      </w:r>
    </w:p>
    <w:p w:rsidR="00337E87" w:rsidRDefault="00337E87" w:rsidP="00337E87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337E87">
        <w:rPr>
          <w:rFonts w:ascii="仿宋_GB2312" w:eastAsia="仿宋_GB2312" w:hAnsi="仿宋_GB2312"/>
          <w:sz w:val="24"/>
          <w:szCs w:val="28"/>
        </w:rPr>
        <w:t>${4e981409}</w:t>
      </w:r>
    </w:p>
    <w:p w:rsidR="00721AA2" w:rsidRPr="009F215E" w:rsidRDefault="00B23DDC" w:rsidP="00B23DDC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B23DDC">
        <w:rPr>
          <w:rFonts w:ascii="仿宋_GB2312" w:eastAsia="仿宋_GB2312" w:hAnsi="仿宋_GB2312"/>
          <w:sz w:val="24"/>
          <w:szCs w:val="28"/>
        </w:rPr>
        <w:t>${546f5788}</w:t>
      </w:r>
    </w:p>
    <w:p w:rsidR="00A72C95" w:rsidRPr="009F215E" w:rsidRDefault="00704755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七、</w:t>
      </w:r>
      <w:r w:rsidR="00717945">
        <w:rPr>
          <w:rFonts w:ascii="仿宋_GB2312" w:eastAsia="仿宋_GB2312" w:hAnsi="仿宋_GB2312" w:hint="eastAsia"/>
          <w:b/>
          <w:sz w:val="24"/>
          <w:szCs w:val="28"/>
        </w:rPr>
        <w:t>客户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财务分析</w:t>
      </w:r>
    </w:p>
    <w:p w:rsidR="003B6E3F" w:rsidRPr="009F215E" w:rsidRDefault="003B6E3F" w:rsidP="008E72B2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${bb8bb491}</w:t>
      </w:r>
    </w:p>
    <w:p w:rsidR="003B6E3F" w:rsidRPr="009F215E" w:rsidRDefault="003B6E3F" w:rsidP="00AD5B01">
      <w:pPr>
        <w:spacing w:line="360" w:lineRule="auto"/>
        <w:ind w:firstLineChars="250" w:firstLine="60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${eea33fce}</w:t>
      </w:r>
    </w:p>
    <w:p w:rsidR="00A72C95" w:rsidRPr="009F215E" w:rsidRDefault="001367C6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八、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贷款用途及还款来源分析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${f302ce5c}</w:t>
      </w:r>
    </w:p>
    <w:p w:rsidR="002F43D9" w:rsidRDefault="001367C6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九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、反担保措施</w:t>
      </w:r>
    </w:p>
    <w:p w:rsidR="0025242D" w:rsidRPr="00840612" w:rsidRDefault="00840612" w:rsidP="002F20AE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lastRenderedPageBreak/>
        <w:t>${newTab}</w:t>
      </w:r>
    </w:p>
    <w:p w:rsidR="009E13E1" w:rsidRPr="009F215E" w:rsidRDefault="001367C6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</w:t>
      </w:r>
      <w:r w:rsidR="009E13E1" w:rsidRPr="009F215E">
        <w:rPr>
          <w:rFonts w:ascii="仿宋_GB2312" w:eastAsia="仿宋_GB2312" w:hAnsi="仿宋_GB2312" w:hint="eastAsia"/>
          <w:b/>
          <w:sz w:val="24"/>
          <w:szCs w:val="28"/>
        </w:rPr>
        <w:t>、风险分析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${fdea8580}</w:t>
      </w:r>
    </w:p>
    <w:p w:rsidR="00A72C95" w:rsidRPr="009F215E" w:rsidRDefault="002E4A75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十一</w:t>
      </w:r>
      <w:r w:rsidR="00E41903" w:rsidRPr="009F215E">
        <w:rPr>
          <w:rFonts w:ascii="仿宋_GB2312" w:eastAsia="仿宋_GB2312" w:hAnsi="仿宋_GB2312" w:hint="eastAsia"/>
          <w:b/>
          <w:sz w:val="24"/>
          <w:szCs w:val="28"/>
        </w:rPr>
        <w:t>、社会效益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131"/>
      </w:tblGrid>
      <w:tr w:rsidR="00493812" w:rsidTr="00E90BC3">
        <w:tc>
          <w:tcPr>
            <w:tcW w:w="2130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直接带动人数</w:t>
            </w:r>
          </w:p>
        </w:tc>
        <w:tc>
          <w:tcPr>
            <w:tcW w:w="1947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${cc453744}</w:t>
            </w:r>
          </w:p>
        </w:tc>
        <w:tc>
          <w:tcPr>
            <w:tcW w:w="2314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直接促进增收金额</w:t>
            </w:r>
          </w:p>
        </w:tc>
        <w:tc>
          <w:tcPr>
            <w:tcW w:w="2131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${d24d8bc2}</w:t>
            </w:r>
          </w:p>
        </w:tc>
      </w:tr>
      <w:tr w:rsidR="00493812" w:rsidTr="00E90BC3">
        <w:tc>
          <w:tcPr>
            <w:tcW w:w="2130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间接带动人数</w:t>
            </w:r>
          </w:p>
        </w:tc>
        <w:tc>
          <w:tcPr>
            <w:tcW w:w="1947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${5895efba}</w:t>
            </w:r>
          </w:p>
        </w:tc>
        <w:tc>
          <w:tcPr>
            <w:tcW w:w="2314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间接促进增收金额</w:t>
            </w:r>
          </w:p>
        </w:tc>
        <w:tc>
          <w:tcPr>
            <w:tcW w:w="2131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${82329a8a}</w:t>
            </w:r>
          </w:p>
        </w:tc>
      </w:tr>
    </w:tbl>
    <w:p w:rsidR="003B6E3F" w:rsidRPr="009F215E" w:rsidRDefault="003B6E3F" w:rsidP="00493812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${6124c2be}</w:t>
      </w:r>
    </w:p>
    <w:p w:rsidR="00A72C95" w:rsidRPr="009F215E" w:rsidRDefault="002A766F" w:rsidP="00B55C82">
      <w:pPr>
        <w:spacing w:line="360" w:lineRule="auto"/>
        <w:ind w:firstLineChars="200" w:firstLine="482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十二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、调查意见</w:t>
      </w:r>
    </w:p>
    <w:p w:rsidR="004733B8" w:rsidRDefault="003B6E3F" w:rsidP="00493812">
      <w:pPr>
        <w:spacing w:line="360" w:lineRule="auto"/>
        <w:ind w:right="960"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${7184e761}</w:t>
      </w:r>
    </w:p>
    <w:p w:rsidR="0060527F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> </w:t>
      </w:r>
      <w:r w:rsidR="00E173D4" w:rsidRPr="009F215E">
        <w:rPr>
          <w:rFonts w:ascii="仿宋_GB2312" w:eastAsia="仿宋_GB2312" w:hAnsi="仿宋_GB2312" w:hint="eastAsia"/>
          <w:sz w:val="24"/>
          <w:szCs w:val="28"/>
        </w:rPr>
        <w:t>主调查人</w:t>
      </w:r>
      <w:r w:rsidR="00DE0B03" w:rsidRP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292870" w:rsidRPr="00292870">
        <w:rPr>
          <w:rFonts w:ascii="仿宋_GB2312" w:eastAsia="仿宋_GB2312" w:hAnsi="仿宋_GB2312"/>
          <w:sz w:val="24"/>
          <w:szCs w:val="28"/>
        </w:rPr>
        <w:t>${aa01fa9f}</w:t>
      </w:r>
    </w:p>
    <w:p w:rsidR="00E173D4" w:rsidRPr="00704755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> </w:t>
      </w:r>
      <w:r w:rsidR="00E173D4" w:rsidRPr="00704755">
        <w:rPr>
          <w:rFonts w:ascii="仿宋_GB2312" w:eastAsia="仿宋_GB2312" w:hAnsi="仿宋_GB2312" w:hint="eastAsia"/>
          <w:sz w:val="24"/>
          <w:szCs w:val="28"/>
        </w:rPr>
        <w:t>调查人</w:t>
      </w:r>
      <w:r w:rsid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693C0D" w:rsidRPr="00693C0D">
        <w:rPr>
          <w:rFonts w:ascii="仿宋_GB2312" w:eastAsia="仿宋_GB2312" w:hAnsi="仿宋_GB2312"/>
          <w:sz w:val="24"/>
          <w:szCs w:val="28"/>
        </w:rPr>
        <w:t>${c19e4afa}</w:t>
      </w:r>
    </w:p>
    <w:p w:rsidR="00D40E74" w:rsidRDefault="00612E89" w:rsidP="00D40E74">
      <w:pPr>
        <w:spacing w:line="360" w:lineRule="auto"/>
        <w:ind w:firstLineChars="200" w:firstLine="480"/>
        <w:jc w:val="right"/>
        <w:rPr>
          <w:rFonts w:ascii="仿宋_GB2312" w:eastAsia="仿宋_GB2312" w:hAnsi="仿宋_GB2312"/>
          <w:sz w:val="24"/>
          <w:szCs w:val="28"/>
        </w:rPr>
      </w:pPr>
      <w:r w:rsidRPr="00612E89">
        <w:rPr>
          <w:rFonts w:ascii="仿宋_GB2312" w:eastAsia="仿宋_GB2312" w:hAnsi="仿宋_GB2312"/>
          <w:sz w:val="24"/>
          <w:szCs w:val="28"/>
        </w:rPr>
        <w:t>${t2891a65}</w:t>
      </w:r>
    </w:p>
    <w:p w:rsidR="00665044" w:rsidRDefault="00665044" w:rsidP="00665044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附件清单：</w:t>
      </w:r>
    </w:p>
    <w:p w:rsidR="00665044" w:rsidRPr="0012186D" w:rsidRDefault="00665044" w:rsidP="00391711">
      <w:pPr>
        <w:spacing w:line="360" w:lineRule="auto"/>
        <w:jc w:val="left"/>
        <w:rPr>
          <w:rFonts w:ascii="仿宋_GB2312" w:eastAsia="仿宋_GB2312" w:hAnsi="仿宋_GB2312"/>
          <w:sz w:val="24"/>
          <w:szCs w:val="28"/>
        </w:rPr>
      </w:pPr>
      <w:r w:rsidRPr="00021E2A">
        <w:rPr>
          <w:rFonts w:ascii="仿宋_GB2312" w:eastAsia="仿宋_GB2312" w:hAnsi="仿宋_GB2312"/>
          <w:sz w:val="24"/>
          <w:szCs w:val="28"/>
        </w:rPr>
        <w:t>${newTable}</w:t>
      </w:r>
    </w:p>
    <w:sectPr w:rsidR="00665044" w:rsidRPr="0012186D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040" w:rsidRDefault="000E1040">
      <w:r>
        <w:separator/>
      </w:r>
    </w:p>
  </w:endnote>
  <w:endnote w:type="continuationSeparator" w:id="0">
    <w:p w:rsidR="000E1040" w:rsidRDefault="000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E0" w:rsidRDefault="00583CD9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583CD9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583CD9" w:rsidRPr="00E70E76">
      <w:rPr>
        <w:rFonts w:ascii="仿宋" w:eastAsia="仿宋" w:hAnsi="仿宋"/>
        <w:sz w:val="24"/>
        <w:szCs w:val="24"/>
      </w:rPr>
      <w:fldChar w:fldCharType="separate"/>
    </w:r>
    <w:r w:rsidR="00F32B25">
      <w:rPr>
        <w:rStyle w:val="a4"/>
        <w:rFonts w:ascii="仿宋" w:eastAsia="仿宋" w:hAnsi="仿宋"/>
        <w:noProof/>
        <w:sz w:val="24"/>
        <w:szCs w:val="24"/>
      </w:rPr>
      <w:t>1</w:t>
    </w:r>
    <w:r w:rsidR="00583CD9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040" w:rsidRDefault="000E1040">
      <w:r>
        <w:separator/>
      </w:r>
    </w:p>
  </w:footnote>
  <w:footnote w:type="continuationSeparator" w:id="0">
    <w:p w:rsidR="000E1040" w:rsidRDefault="000E1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 w15:restartNumberingAfterBreak="0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 w15:restartNumberingAfterBreak="0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 w15:restartNumberingAfterBreak="0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 w15:restartNumberingAfterBreak="0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 w15:restartNumberingAfterBreak="0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 w15:restartNumberingAfterBreak="0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 w15:restartNumberingAfterBreak="0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4534"/>
    <w:rsid w:val="009C54DF"/>
    <w:rsid w:val="009C6B17"/>
    <w:rsid w:val="009C6BA3"/>
    <w:rsid w:val="009D08B9"/>
    <w:rsid w:val="009D3E8C"/>
    <w:rsid w:val="009D48A0"/>
    <w:rsid w:val="009E13E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E2EF0"/>
    <w:rsid w:val="00CE6AA1"/>
    <w:rsid w:val="00CF0980"/>
    <w:rsid w:val="00D014A1"/>
    <w:rsid w:val="00D02C02"/>
    <w:rsid w:val="00D030F2"/>
    <w:rsid w:val="00D102BC"/>
    <w:rsid w:val="00D10A81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524073-4706-46E7-837A-CF2B2E16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\&#20892;&#25285;\&#27169;&#29256;\&#38454;&#27573;&#25253;&#21578;&#27169;&#29256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101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黄嘉希</cp:lastModifiedBy>
  <cp:revision>2</cp:revision>
  <cp:lastPrinted>2013-04-16T01:51:00Z</cp:lastPrinted>
  <dcterms:created xsi:type="dcterms:W3CDTF">2015-08-10T01:18:00Z</dcterms:created>
  <dcterms:modified xsi:type="dcterms:W3CDTF">2015-08-10T01:18:00Z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