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F2A" w:rsidRDefault="00525F2A" w:rsidP="00525F2A">
      <w:pPr>
        <w:spacing w:line="480" w:lineRule="auto"/>
      </w:pPr>
    </w:p>
    <w:p w:rsidR="00525F2A" w:rsidRDefault="00525F2A" w:rsidP="00525F2A">
      <w:pPr>
        <w:spacing w:line="480" w:lineRule="auto"/>
      </w:pPr>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jc w:val="center"/>
      </w:pPr>
      <w:r>
        <w:t>Preliminary Proposal</w:t>
      </w:r>
      <w:r>
        <w:t>, Topic Over</w:t>
      </w:r>
      <w:r>
        <w:t>view</w:t>
      </w:r>
      <w:r>
        <w:t>, and Research Question</w:t>
      </w:r>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jc w:val="center"/>
      </w:pPr>
      <w:bookmarkStart w:id="0" w:name="_GoBack"/>
      <w:bookmarkEnd w:id="0"/>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pPr>
    </w:p>
    <w:p w:rsidR="00525F2A" w:rsidRDefault="00525F2A" w:rsidP="00525F2A">
      <w:pPr>
        <w:spacing w:line="480" w:lineRule="auto"/>
        <w:jc w:val="center"/>
      </w:pPr>
    </w:p>
    <w:p w:rsidR="00525F2A" w:rsidRDefault="00525F2A" w:rsidP="00525F2A">
      <w:pPr>
        <w:spacing w:line="480" w:lineRule="auto"/>
        <w:jc w:val="center"/>
      </w:pPr>
    </w:p>
    <w:p w:rsidR="00525F2A" w:rsidRDefault="00525F2A" w:rsidP="00525F2A">
      <w:pPr>
        <w:spacing w:line="480" w:lineRule="auto"/>
        <w:jc w:val="center"/>
      </w:pPr>
      <w:r>
        <w:t>ECON 4008-01: Macro-Modeling</w:t>
      </w:r>
    </w:p>
    <w:p w:rsidR="00525F2A" w:rsidRDefault="00525F2A" w:rsidP="00525F2A">
      <w:pPr>
        <w:spacing w:line="480" w:lineRule="auto"/>
        <w:jc w:val="center"/>
      </w:pPr>
      <w:r>
        <w:t>Jenna Christensen and Kai Jensen</w:t>
      </w:r>
    </w:p>
    <w:p w:rsidR="00525F2A" w:rsidRDefault="00525F2A" w:rsidP="00525F2A">
      <w:pPr>
        <w:spacing w:line="480" w:lineRule="auto"/>
        <w:jc w:val="center"/>
      </w:pPr>
      <w:r>
        <w:t xml:space="preserve">February </w:t>
      </w:r>
      <w:r>
        <w:t>7</w:t>
      </w:r>
      <w:r>
        <w:t>, 2019</w:t>
      </w:r>
    </w:p>
    <w:p w:rsidR="00525F2A" w:rsidRDefault="00525F2A" w:rsidP="00525F2A">
      <w:pPr>
        <w:spacing w:line="480" w:lineRule="auto"/>
      </w:pPr>
      <w:r>
        <w:br w:type="page"/>
      </w:r>
    </w:p>
    <w:p w:rsidR="00525F2A" w:rsidRPr="00525F2A" w:rsidRDefault="00525F2A" w:rsidP="00525F2A">
      <w:pPr>
        <w:pStyle w:val="ListParagraph"/>
        <w:numPr>
          <w:ilvl w:val="0"/>
          <w:numId w:val="2"/>
        </w:numPr>
        <w:spacing w:line="480" w:lineRule="auto"/>
        <w:rPr>
          <w:rFonts w:ascii="Times New Roman" w:hAnsi="Times New Roman"/>
          <w:b/>
          <w:sz w:val="24"/>
          <w:szCs w:val="24"/>
        </w:rPr>
      </w:pPr>
      <w:r>
        <w:rPr>
          <w:rFonts w:ascii="Times New Roman" w:hAnsi="Times New Roman"/>
          <w:b/>
          <w:sz w:val="24"/>
          <w:szCs w:val="24"/>
        </w:rPr>
        <w:lastRenderedPageBreak/>
        <w:t xml:space="preserve">Research </w:t>
      </w:r>
      <w:r w:rsidRPr="00525F2A">
        <w:rPr>
          <w:rFonts w:ascii="Times New Roman" w:hAnsi="Times New Roman"/>
          <w:b/>
          <w:sz w:val="24"/>
          <w:szCs w:val="24"/>
        </w:rPr>
        <w:t>Motivation</w:t>
      </w:r>
      <w:r>
        <w:rPr>
          <w:rFonts w:ascii="Times New Roman" w:hAnsi="Times New Roman"/>
          <w:b/>
          <w:sz w:val="24"/>
          <w:szCs w:val="24"/>
        </w:rPr>
        <w:t xml:space="preserve"> and Topic</w:t>
      </w:r>
    </w:p>
    <w:p w:rsidR="00525F2A" w:rsidRDefault="00525F2A" w:rsidP="00525F2A">
      <w:pPr>
        <w:spacing w:line="480" w:lineRule="auto"/>
        <w:ind w:firstLine="360"/>
      </w:pPr>
      <w:r>
        <w:t>Nearly a decade ago, peer to peer payment networks and digital currencies were unknown to virtual communities</w:t>
      </w:r>
      <w:r w:rsidRPr="00191380">
        <w:t xml:space="preserve"> </w:t>
      </w:r>
      <w:r>
        <w:t xml:space="preserve">and the general population. Cryptocurrencies including Bitcoin, </w:t>
      </w:r>
      <w:proofErr w:type="spellStart"/>
      <w:r>
        <w:t>LiteCoin</w:t>
      </w:r>
      <w:proofErr w:type="spellEnd"/>
      <w:r>
        <w:t xml:space="preserve">, and </w:t>
      </w:r>
      <w:proofErr w:type="spellStart"/>
      <w:r>
        <w:t>DogeCoin</w:t>
      </w:r>
      <w:proofErr w:type="spellEnd"/>
      <w:r>
        <w:t xml:space="preserve"> became household names and grasped the attention of investors, analysts, and economists in 2016. Bitcoin’s anonymous users and encrypted transactions made it the most prominent of virtual currencies. At its inception, Bitcoin </w:t>
      </w:r>
      <w:r w:rsidRPr="009E398D">
        <w:t xml:space="preserve">traded at $0.63 per Bitcoin, </w:t>
      </w:r>
      <w:r>
        <w:t xml:space="preserve">and </w:t>
      </w:r>
      <w:r w:rsidRPr="009E398D">
        <w:t xml:space="preserve">by 2014 its </w:t>
      </w:r>
      <w:r>
        <w:t>value</w:t>
      </w:r>
      <w:r w:rsidRPr="009E398D">
        <w:t xml:space="preserve"> peaked at $1,101.65 per Bitcoin. </w:t>
      </w:r>
      <w:r>
        <w:t xml:space="preserve">By </w:t>
      </w:r>
      <w:r w:rsidRPr="009E398D">
        <w:t>November 20, 2017</w:t>
      </w:r>
      <w:r>
        <w:t>, its price was recorded at a record high of</w:t>
      </w:r>
      <w:r w:rsidRPr="009E398D">
        <w:t xml:space="preserve"> $8,237.45 and</w:t>
      </w:r>
      <w:r>
        <w:t xml:space="preserve"> </w:t>
      </w:r>
      <w:r w:rsidRPr="009E398D">
        <w:t xml:space="preserve">increased over 111.19% </w:t>
      </w:r>
      <w:r>
        <w:t>in</w:t>
      </w:r>
      <w:r w:rsidRPr="009E398D">
        <w:t xml:space="preserve"> </w:t>
      </w:r>
      <w:r>
        <w:t xml:space="preserve">the </w:t>
      </w:r>
      <w:r w:rsidRPr="009E398D">
        <w:t>15</w:t>
      </w:r>
      <w:r>
        <w:t xml:space="preserve"> preceding</w:t>
      </w:r>
      <w:r w:rsidRPr="009E398D">
        <w:t xml:space="preserve"> weeks.</w:t>
      </w:r>
      <w:r>
        <w:t xml:space="preserve"> However, its price today is less than half of that record value.</w:t>
      </w:r>
      <w:r w:rsidRPr="009E398D">
        <w:rPr>
          <w:rStyle w:val="FootnoteReference"/>
        </w:rPr>
        <w:footnoteReference w:id="1"/>
      </w:r>
      <w:r w:rsidRPr="009E398D">
        <w:t xml:space="preserve"> The fundamental </w:t>
      </w:r>
      <w:r>
        <w:t xml:space="preserve">determinants of Bitcoin’s price include supply and demand interactions, individuals’ expectations, and the development of technological instruments used for conducting Bitcoin transactions. </w:t>
      </w:r>
    </w:p>
    <w:p w:rsidR="00525F2A" w:rsidRDefault="00525F2A" w:rsidP="00525F2A">
      <w:pPr>
        <w:spacing w:line="480" w:lineRule="auto"/>
        <w:ind w:firstLine="360"/>
        <w:rPr>
          <w:rFonts w:eastAsia="Times New Roman"/>
          <w:spacing w:val="3"/>
          <w:shd w:val="clear" w:color="auto" w:fill="FFFFFF"/>
        </w:rPr>
      </w:pPr>
      <w:r w:rsidRPr="0013126D">
        <w:t xml:space="preserve">Unlike standard fiat money, Bitcoin is not within the domain of central governments, authorities, or individuals. </w:t>
      </w:r>
      <w:r>
        <w:rPr>
          <w:rFonts w:eastAsia="Times New Roman"/>
          <w:spacing w:val="3"/>
          <w:shd w:val="clear" w:color="auto" w:fill="FFFFFF"/>
        </w:rPr>
        <w:t xml:space="preserve">The </w:t>
      </w:r>
      <w:r w:rsidRPr="00EB2DFB">
        <w:rPr>
          <w:rFonts w:eastAsia="Times New Roman"/>
          <w:spacing w:val="3"/>
          <w:shd w:val="clear" w:color="auto" w:fill="FFFFFF"/>
        </w:rPr>
        <w:t xml:space="preserve">supply and demand </w:t>
      </w:r>
      <w:r>
        <w:rPr>
          <w:rFonts w:eastAsia="Times New Roman"/>
          <w:spacing w:val="3"/>
          <w:shd w:val="clear" w:color="auto" w:fill="FFFFFF"/>
        </w:rPr>
        <w:t xml:space="preserve">for most monetary units </w:t>
      </w:r>
      <w:r w:rsidRPr="00EB2DFB">
        <w:rPr>
          <w:rFonts w:eastAsia="Times New Roman"/>
          <w:spacing w:val="3"/>
          <w:shd w:val="clear" w:color="auto" w:fill="FFFFFF"/>
        </w:rPr>
        <w:t xml:space="preserve">are driven by macroeconomic variables </w:t>
      </w:r>
      <w:r>
        <w:rPr>
          <w:rFonts w:eastAsia="Times New Roman"/>
          <w:spacing w:val="3"/>
          <w:shd w:val="clear" w:color="auto" w:fill="FFFFFF"/>
        </w:rPr>
        <w:t xml:space="preserve">which include </w:t>
      </w:r>
      <w:r w:rsidRPr="00EB2DFB">
        <w:rPr>
          <w:rFonts w:eastAsia="Times New Roman"/>
          <w:spacing w:val="3"/>
          <w:shd w:val="clear" w:color="auto" w:fill="FFFFFF"/>
        </w:rPr>
        <w:t xml:space="preserve">interest rates, inflation, and the actions taken by central authorities. </w:t>
      </w:r>
      <w:r>
        <w:rPr>
          <w:rFonts w:eastAsia="Times New Roman"/>
          <w:spacing w:val="3"/>
          <w:shd w:val="clear" w:color="auto" w:fill="FFFFFF"/>
        </w:rPr>
        <w:t>However, significant changes in the price of Bitcoin are attributable to specific factors relating to cryptocurrencies. Since</w:t>
      </w:r>
      <w:r w:rsidRPr="00EB2DFB">
        <w:rPr>
          <w:rFonts w:eastAsia="Times New Roman"/>
          <w:spacing w:val="3"/>
          <w:shd w:val="clear" w:color="auto" w:fill="FFFFFF"/>
        </w:rPr>
        <w:t xml:space="preserve"> Bitcoin’s supply evolves according to a publicly known algorithm and is </w:t>
      </w:r>
      <w:r>
        <w:rPr>
          <w:rFonts w:eastAsia="Times New Roman"/>
          <w:spacing w:val="3"/>
          <w:shd w:val="clear" w:color="auto" w:fill="FFFFFF"/>
        </w:rPr>
        <w:t xml:space="preserve">fairly </w:t>
      </w:r>
      <w:r w:rsidRPr="00EB2DFB">
        <w:rPr>
          <w:rFonts w:eastAsia="Times New Roman"/>
          <w:spacing w:val="3"/>
          <w:shd w:val="clear" w:color="auto" w:fill="FFFFFF"/>
        </w:rPr>
        <w:t>inelastic</w:t>
      </w:r>
      <w:r>
        <w:rPr>
          <w:rFonts w:eastAsia="Times New Roman"/>
          <w:spacing w:val="3"/>
          <w:shd w:val="clear" w:color="auto" w:fill="FFFFFF"/>
        </w:rPr>
        <w:t xml:space="preserve">, and the </w:t>
      </w:r>
      <w:r w:rsidRPr="00EB2DFB">
        <w:rPr>
          <w:rFonts w:eastAsia="Times New Roman"/>
          <w:spacing w:val="3"/>
          <w:shd w:val="clear" w:color="auto" w:fill="FFFFFF"/>
        </w:rPr>
        <w:t xml:space="preserve">demand side of the market is mainly driven by the expectations of investors who plan on holding the currency and </w:t>
      </w:r>
      <w:r>
        <w:rPr>
          <w:rFonts w:eastAsia="Times New Roman"/>
          <w:spacing w:val="3"/>
          <w:shd w:val="clear" w:color="auto" w:fill="FFFFFF"/>
        </w:rPr>
        <w:t xml:space="preserve">later </w:t>
      </w:r>
      <w:r w:rsidRPr="00EB2DFB">
        <w:rPr>
          <w:rFonts w:eastAsia="Times New Roman"/>
          <w:spacing w:val="3"/>
          <w:shd w:val="clear" w:color="auto" w:fill="FFFFFF"/>
        </w:rPr>
        <w:t>selling it</w:t>
      </w:r>
      <w:r>
        <w:rPr>
          <w:rFonts w:eastAsia="Times New Roman"/>
          <w:spacing w:val="3"/>
          <w:shd w:val="clear" w:color="auto" w:fill="FFFFFF"/>
        </w:rPr>
        <w:t xml:space="preserve">, Bitcoin has </w:t>
      </w:r>
      <w:r>
        <w:t>an exceptionally</w:t>
      </w:r>
      <w:r w:rsidRPr="00280FD6">
        <w:t xml:space="preserve"> volatile behavior </w:t>
      </w:r>
      <w:r>
        <w:t xml:space="preserve">which </w:t>
      </w:r>
      <w:r w:rsidRPr="00280FD6">
        <w:t>makes it an extremely risky yet profitable investment. Its market performance includes steep increases and precipitous declines in value further suggesting the market is driven by the expectations of investors and spectators.</w:t>
      </w:r>
      <w:r w:rsidRPr="000F7B43">
        <w:rPr>
          <w:rFonts w:eastAsia="Times New Roman"/>
          <w:spacing w:val="3"/>
          <w:shd w:val="clear" w:color="auto" w:fill="FFFFFF"/>
        </w:rPr>
        <w:t xml:space="preserve"> </w:t>
      </w:r>
    </w:p>
    <w:p w:rsidR="00525F2A" w:rsidRDefault="00525F2A">
      <w:pPr>
        <w:rPr>
          <w:b/>
          <w:highlight w:val="lightGray"/>
        </w:rPr>
      </w:pPr>
      <w:r>
        <w:rPr>
          <w:b/>
          <w:highlight w:val="lightGray"/>
        </w:rPr>
        <w:br w:type="page"/>
      </w:r>
    </w:p>
    <w:p w:rsidR="00525F2A" w:rsidRPr="00525F2A" w:rsidRDefault="00525F2A" w:rsidP="00525F2A">
      <w:pPr>
        <w:pStyle w:val="ListParagraph"/>
        <w:numPr>
          <w:ilvl w:val="0"/>
          <w:numId w:val="2"/>
        </w:numPr>
        <w:spacing w:line="480" w:lineRule="auto"/>
        <w:rPr>
          <w:rFonts w:ascii="Times New Roman" w:hAnsi="Times New Roman"/>
          <w:b/>
          <w:sz w:val="24"/>
          <w:szCs w:val="24"/>
        </w:rPr>
      </w:pPr>
      <w:r w:rsidRPr="00525F2A">
        <w:rPr>
          <w:rFonts w:ascii="Times New Roman" w:hAnsi="Times New Roman"/>
          <w:b/>
          <w:sz w:val="24"/>
          <w:szCs w:val="24"/>
        </w:rPr>
        <w:lastRenderedPageBreak/>
        <w:t xml:space="preserve">Research Question </w:t>
      </w:r>
    </w:p>
    <w:p w:rsidR="00525F2A" w:rsidRPr="00E9291C" w:rsidRDefault="00525F2A" w:rsidP="00525F2A">
      <w:pPr>
        <w:spacing w:line="480" w:lineRule="auto"/>
        <w:ind w:firstLine="360"/>
      </w:pPr>
      <w:r>
        <w:t>This empirical work seeks to analyze the shock process of Bitcoin as well as the shock process of relatively risk free U.S. Treasury Bills</w:t>
      </w:r>
      <w:r>
        <w:t xml:space="preserve"> (i.e. to answer the following question: What is the shock process of Bitcoin and the shock process of a relatively risk free U.S. Treasury Bill?)</w:t>
      </w:r>
      <w:r>
        <w:t>. Furthermore, this study seeks to examine the risk aversion parameter necessary to generate the level of equity return observed in the historical price data of Bitcoin and U.S. Treasury Bills</w:t>
      </w:r>
      <w:r>
        <w:t xml:space="preserve"> </w:t>
      </w:r>
      <w:r>
        <w:t xml:space="preserve">(i.e. to answer the following question: What is </w:t>
      </w:r>
      <w:r>
        <w:t>the risk aversion parameter necessary to generate the level of equity return observed in historical price data of Bitcoin and U.S. Treasury Bills</w:t>
      </w:r>
      <w:r>
        <w:t>?).</w:t>
      </w:r>
      <w:r>
        <w:t xml:space="preserve"> </w:t>
      </w:r>
      <w:r>
        <w:t xml:space="preserve">Traditionally, studies that replicate the equity premium puzzle with a Lucas Asset Pricing Model examine the excess returns of a risky security or index relative to those of risk free assets or treasury bonds. Until 2016, cryptocurrencies were largely unacknowledged by academics. Although the volatile behavior of cryptocurrency is now at the forefront of many financial economic works, the risk premia necessary to hold cryptocurrencies are scantly studied. </w:t>
      </w:r>
    </w:p>
    <w:p w:rsidR="00A91DCF" w:rsidRDefault="00A91DCF"/>
    <w:sectPr w:rsidR="00A91DCF" w:rsidSect="00525F2A">
      <w:headerReference w:type="even" r:id="rId7"/>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1C9B" w:rsidRDefault="00231C9B" w:rsidP="00525F2A">
      <w:r>
        <w:separator/>
      </w:r>
    </w:p>
  </w:endnote>
  <w:endnote w:type="continuationSeparator" w:id="0">
    <w:p w:rsidR="00231C9B" w:rsidRDefault="00231C9B" w:rsidP="0052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1C9B" w:rsidRDefault="00231C9B" w:rsidP="00525F2A">
      <w:r>
        <w:separator/>
      </w:r>
    </w:p>
  </w:footnote>
  <w:footnote w:type="continuationSeparator" w:id="0">
    <w:p w:rsidR="00231C9B" w:rsidRDefault="00231C9B" w:rsidP="00525F2A">
      <w:r>
        <w:continuationSeparator/>
      </w:r>
    </w:p>
  </w:footnote>
  <w:footnote w:id="1">
    <w:p w:rsidR="00525F2A" w:rsidRPr="004259CA" w:rsidRDefault="00525F2A" w:rsidP="00525F2A">
      <w:pPr>
        <w:pStyle w:val="NormalWeb"/>
        <w:spacing w:before="0" w:beforeAutospacing="0" w:after="173" w:afterAutospacing="0"/>
        <w:ind w:left="450" w:hanging="450"/>
        <w:rPr>
          <w:sz w:val="20"/>
          <w:szCs w:val="20"/>
        </w:rPr>
      </w:pPr>
      <w:r w:rsidRPr="004259CA">
        <w:rPr>
          <w:rStyle w:val="FootnoteReference"/>
          <w:sz w:val="20"/>
          <w:szCs w:val="20"/>
        </w:rPr>
        <w:footnoteRef/>
      </w:r>
      <w:r w:rsidRPr="004259CA">
        <w:rPr>
          <w:sz w:val="20"/>
          <w:szCs w:val="20"/>
        </w:rPr>
        <w:t xml:space="preserve"> </w:t>
      </w:r>
      <w:r w:rsidRPr="001A69C6">
        <w:rPr>
          <w:sz w:val="20"/>
          <w:szCs w:val="20"/>
        </w:rPr>
        <w:t xml:space="preserve">"Bitcoin Price." </w:t>
      </w:r>
      <w:r>
        <w:rPr>
          <w:sz w:val="20"/>
          <w:szCs w:val="20"/>
        </w:rPr>
        <w:t>Bitcoin., accessed Nov 20</w:t>
      </w:r>
      <w:r w:rsidRPr="001A69C6">
        <w:rPr>
          <w:sz w:val="20"/>
          <w:szCs w:val="20"/>
        </w:rPr>
        <w:t>, 2017,</w:t>
      </w:r>
      <w:r w:rsidRPr="001A69C6">
        <w:rPr>
          <w:rStyle w:val="apple-converted-space"/>
          <w:sz w:val="20"/>
          <w:szCs w:val="20"/>
        </w:rPr>
        <w:t> </w:t>
      </w:r>
      <w:hyperlink r:id="rId1" w:tgtFrame="_blank" w:history="1">
        <w:r w:rsidRPr="001A69C6">
          <w:rPr>
            <w:rStyle w:val="Hyperlink"/>
            <w:sz w:val="20"/>
            <w:szCs w:val="20"/>
          </w:rPr>
          <w:t>https://charts.bitcoin.com/chart/price</w:t>
        </w:r>
      </w:hyperlink>
      <w:r w:rsidRPr="001A69C6">
        <w:rPr>
          <w:sz w:val="20"/>
          <w:szCs w:val="20"/>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375119418"/>
      <w:docPartObj>
        <w:docPartGallery w:val="Page Numbers (Top of Page)"/>
        <w:docPartUnique/>
      </w:docPartObj>
    </w:sdtPr>
    <w:sdtContent>
      <w:p w:rsidR="00525F2A" w:rsidRDefault="00525F2A" w:rsidP="00BD22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25F2A" w:rsidRDefault="00525F2A" w:rsidP="00525F2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27977303"/>
      <w:docPartObj>
        <w:docPartGallery w:val="Page Numbers (Top of Page)"/>
        <w:docPartUnique/>
      </w:docPartObj>
    </w:sdtPr>
    <w:sdtContent>
      <w:p w:rsidR="00525F2A" w:rsidRDefault="00525F2A" w:rsidP="00BD22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rsidR="00525F2A" w:rsidRDefault="00525F2A" w:rsidP="00525F2A">
    <w:pPr>
      <w:pStyle w:val="Header"/>
      <w:ind w:right="360"/>
      <w:jc w:val="right"/>
    </w:pPr>
    <w:r>
      <w:t>CHRISTENSEN AND JENSEN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257DD"/>
    <w:multiLevelType w:val="hybridMultilevel"/>
    <w:tmpl w:val="44DE7A7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B5B28D3"/>
    <w:multiLevelType w:val="hybridMultilevel"/>
    <w:tmpl w:val="ABE4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F2A"/>
    <w:rsid w:val="00231C9B"/>
    <w:rsid w:val="00340943"/>
    <w:rsid w:val="00525F2A"/>
    <w:rsid w:val="00A91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9A61297"/>
  <w15:chartTrackingRefBased/>
  <w15:docId w15:val="{7EF2AEAE-89D4-3F42-8DC1-9C52CDE0D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5F2A"/>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5F2A"/>
    <w:pPr>
      <w:ind w:left="720"/>
      <w:contextualSpacing/>
    </w:pPr>
    <w:rPr>
      <w:rFonts w:ascii="Calibri" w:hAnsi="Calibri"/>
      <w:sz w:val="22"/>
      <w:szCs w:val="22"/>
    </w:rPr>
  </w:style>
  <w:style w:type="paragraph" w:styleId="NormalWeb">
    <w:name w:val="Normal (Web)"/>
    <w:basedOn w:val="Normal"/>
    <w:uiPriority w:val="99"/>
    <w:unhideWhenUsed/>
    <w:rsid w:val="00525F2A"/>
    <w:pPr>
      <w:spacing w:before="100" w:beforeAutospacing="1" w:after="100" w:afterAutospacing="1"/>
    </w:pPr>
  </w:style>
  <w:style w:type="character" w:customStyle="1" w:styleId="apple-converted-space">
    <w:name w:val="apple-converted-space"/>
    <w:basedOn w:val="DefaultParagraphFont"/>
    <w:rsid w:val="00525F2A"/>
  </w:style>
  <w:style w:type="character" w:styleId="Hyperlink">
    <w:name w:val="Hyperlink"/>
    <w:basedOn w:val="DefaultParagraphFont"/>
    <w:uiPriority w:val="99"/>
    <w:semiHidden/>
    <w:unhideWhenUsed/>
    <w:rsid w:val="00525F2A"/>
    <w:rPr>
      <w:color w:val="0000FF"/>
      <w:u w:val="single"/>
    </w:rPr>
  </w:style>
  <w:style w:type="character" w:styleId="FootnoteReference">
    <w:name w:val="footnote reference"/>
    <w:basedOn w:val="DefaultParagraphFont"/>
    <w:uiPriority w:val="99"/>
    <w:unhideWhenUsed/>
    <w:rsid w:val="00525F2A"/>
    <w:rPr>
      <w:vertAlign w:val="superscript"/>
    </w:rPr>
  </w:style>
  <w:style w:type="paragraph" w:styleId="Header">
    <w:name w:val="header"/>
    <w:basedOn w:val="Normal"/>
    <w:link w:val="HeaderChar"/>
    <w:uiPriority w:val="99"/>
    <w:unhideWhenUsed/>
    <w:rsid w:val="00525F2A"/>
    <w:pPr>
      <w:tabs>
        <w:tab w:val="center" w:pos="4680"/>
        <w:tab w:val="right" w:pos="9360"/>
      </w:tabs>
    </w:pPr>
  </w:style>
  <w:style w:type="character" w:customStyle="1" w:styleId="HeaderChar">
    <w:name w:val="Header Char"/>
    <w:basedOn w:val="DefaultParagraphFont"/>
    <w:link w:val="Header"/>
    <w:uiPriority w:val="99"/>
    <w:rsid w:val="00525F2A"/>
    <w:rPr>
      <w:rFonts w:ascii="Times New Roman" w:hAnsi="Times New Roman" w:cs="Times New Roman"/>
    </w:rPr>
  </w:style>
  <w:style w:type="paragraph" w:styleId="Footer">
    <w:name w:val="footer"/>
    <w:basedOn w:val="Normal"/>
    <w:link w:val="FooterChar"/>
    <w:uiPriority w:val="99"/>
    <w:unhideWhenUsed/>
    <w:rsid w:val="00525F2A"/>
    <w:pPr>
      <w:tabs>
        <w:tab w:val="center" w:pos="4680"/>
        <w:tab w:val="right" w:pos="9360"/>
      </w:tabs>
    </w:pPr>
  </w:style>
  <w:style w:type="character" w:customStyle="1" w:styleId="FooterChar">
    <w:name w:val="Footer Char"/>
    <w:basedOn w:val="DefaultParagraphFont"/>
    <w:link w:val="Footer"/>
    <w:uiPriority w:val="99"/>
    <w:rsid w:val="00525F2A"/>
    <w:rPr>
      <w:rFonts w:ascii="Times New Roman" w:hAnsi="Times New Roman" w:cs="Times New Roman"/>
    </w:rPr>
  </w:style>
  <w:style w:type="character" w:styleId="PageNumber">
    <w:name w:val="page number"/>
    <w:basedOn w:val="DefaultParagraphFont"/>
    <w:uiPriority w:val="99"/>
    <w:semiHidden/>
    <w:unhideWhenUsed/>
    <w:rsid w:val="00525F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charts.bitcoin.com/chart/pr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Christensen</dc:creator>
  <cp:keywords/>
  <dc:description/>
  <cp:lastModifiedBy>Jenna Christensen</cp:lastModifiedBy>
  <cp:revision>1</cp:revision>
  <dcterms:created xsi:type="dcterms:W3CDTF">2019-02-07T16:48:00Z</dcterms:created>
  <dcterms:modified xsi:type="dcterms:W3CDTF">2019-02-07T17:02:00Z</dcterms:modified>
</cp:coreProperties>
</file>