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Uc use case model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731510" cy="1574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6861"/>
        <w:tblGridChange w:id="0">
          <w:tblGrid>
            <w:gridCol w:w="2155"/>
            <w:gridCol w:w="686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User,database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User sử dụng chức năng này để tính toán chỉ số BMI và nhận lời khuyên về kế hoạch luyện tập và chế độ dinh dưỡng phù hợp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Data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Chiều cao, cân nặng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Stimulus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Hệ thống sẽ cung cấp form để người dùng thực hiện chức  năng.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Response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Server sẽ  tính toán và trả về chỉ số BMI và lời khuyên.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Comment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Cần đăng nhập trước để sử dụng chức năng.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1510" cy="1990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395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039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FUCnhSJxv7mCrlRDOhq/7G1Rg==">AMUW2mXFvg39gr2vJcmwvxlE5uz9tZjue8SFJr8BfttIpzSLd2Ju0oEqtWwzllR8mSqqhsU0p0pqFcpQ7xHQrdpDfCeQ9YLrXpAoxNqeBsx0jCTc3+AdJDP38rdamPgz6jqKsXdkGZAM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2021-04-02T19:23:00Z</dcterms:created>
  <dc:creator>thành trần</dc:creator>
</cp:coreProperties>
</file>