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8</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8</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Vy</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Purdue Global</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IN450 – Advanced Software Development Using Python  </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Brian Myers</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18, 2026</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 experienced developers have a story about a codebase that was, in someone's words, impossible to work with. What those codebases usually share is not bad language choice or poor tooling but absent design thinking, a failure to apply the kinds of structural and behavioral solutions that good object-oriented design makes available. In 1994, Erich Gamma, Richard Helm, Ralph Johnson, and John Vlissides catalogued twenty-three of those solutions, grouping them into creational, structural, and behavioral categories, and the catalog has remained one of the most influential references in software engineering ever since (Garrod &amp; Timperley, 2019). Today four of those patterns, specifically Singleton, Factory Method, Observer, and Decorator, alongside the Blob anti-pattern, explores how each shapes software design while together providing a foundation for deriving new patterns.</w:t>
      </w:r>
      <w:r w:rsidDel="00000000" w:rsidR="00000000" w:rsidRPr="00000000">
        <w:rPr>
          <w:rtl w:val="0"/>
        </w:rPr>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Singleton pattern is deceptively simple in concept and genuinely tricky to implement correctly. Its intent is to ensure that a class has exactly one instance and to provide a globally accessible reference to that instance (Garrod &amp; Timperley, 2019). Java's Runtime class illustrates this cleanly that every application has one shared runtime environment, and the JDK enforces that guarantee through a private constructor and a static getInstance method that creates the instance on the first call and returns it on every subsequent one. The thread-safety complication is worth lingering on. Mitra (2026) notes that without synchronization on the getInstance method, two threads can both observe a null instance simultaneously and each proceed to create a separate object, which defeats the entire purpose of the pattern. Adding the synchronized keyword resolves this but introduces a performance penalty for every call after the first. More sophisticated implementations use double-checked locking or initialization-on-demand holder idioms to minimize that cost. What keeps Singleton from being overused in well-designed systems is the recognition that global state is an obstacle to testability, so the pattern earns its place primarily for shared resources like configuration registries or logging infrastructure where a single shared instance is a genuine requirement.</w:t>
      </w:r>
      <w:r w:rsidDel="00000000" w:rsidR="00000000" w:rsidRPr="00000000">
        <w:rPr>
          <w:rtl w:val="0"/>
        </w:rPr>
      </w:r>
    </w:p>
    <w:p w:rsidR="00000000" w:rsidDel="00000000" w:rsidP="00000000" w:rsidRDefault="00000000" w:rsidRPr="00000000" w14:paraId="00000011">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Factory Method pattern addresses a different problem. Who should bear responsibility for deciding which concrete class to instantiate. The pattern defines an abstract creational method in a parent type that subclasses override to return the appropriate concrete object, which means client code interacts with products through their interface rather than through any specific implementation (Garrod &amp; Timperley, 2019). This is more than a stylistic preference. Mitra (2026) connects Factory Method explicitly to the open-closed principle, and the connection is direct when object creation is abstracted through a factory method, new product types can be introduced by adding subclasses without touching the client code that uses them. Java's Iterable.iterator() is a particularly clean example because every collection type, ArrayList, HashSet, LinkedList, provides its own iterator implementation through the same factory method, and the enhanced for-loop that calls it never depends on which concrete iterator it receives.</w:t>
      </w:r>
      <w:r w:rsidDel="00000000" w:rsidR="00000000" w:rsidRPr="00000000">
        <w:rPr>
          <w:rtl w:val="0"/>
        </w:rPr>
      </w:r>
    </w:p>
    <w:p w:rsidR="00000000" w:rsidDel="00000000" w:rsidP="00000000" w:rsidRDefault="00000000" w:rsidRPr="00000000" w14:paraId="00000012">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Observer is a behavioral pattern that manages the problem of keeping multiple dependent objects synchronized with a subject's state without coupling them directly to it. The subject maintains a list of observers and notifies them all when its state changes, but it does so through an agreed interface rather than through concrete references (Garrod &amp; Timperley, 2019). The practical payoff is significant. The subject can evolve independently of its observers, and new observer types can be added without modifying the subject at all. This is the architecture underneath GUI event listeners, reactive programming frameworks, and publish-subscribe systems. Garrod and Timperley (2019) contrast it with the Mediator pattern, which solves the related coupling problem by routing all inter-component communication through a central mediator object, reducing the total coupling in a system from order n-squared to order n. Both patterns address the same underlying tension between connectedness and independence, but they do so at different levels of abstraction.</w:t>
      </w:r>
      <w:r w:rsidDel="00000000" w:rsidR="00000000" w:rsidRPr="00000000">
        <w:rPr>
          <w:rtl w:val="0"/>
        </w:rPr>
      </w:r>
    </w:p>
    <w:p w:rsidR="00000000" w:rsidDel="00000000" w:rsidP="00000000" w:rsidRDefault="00000000" w:rsidRPr="00000000" w14:paraId="00000013">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Decorator pattern takes a compositional approach to extending object behavior. Rather than using inheritance to add capabilities, a decorator wraps a component in another object that implements the same interface and adds behavior before or after delegating to the wrapped component (Garrod &amp; Timperley, 2019). This matters practically because inheritance-based extension leads quickly to class explosion when multiple independent capabilities need to be combined. Decorator sidesteps the problem entirely by making each capability a stackable wrapper. Java's I/O library is the canonical demonstration. A raw FileInputStream can be wrapped in a BufferedInputStream for performance, then in a GZIPInputStream for compression, and the reading code at the top of the stack sees only the InputStream interface throughout, unaware of the layers beneath it.</w:t>
      </w:r>
      <w:r w:rsidDel="00000000" w:rsidR="00000000" w:rsidRPr="00000000">
        <w:rPr>
          <w:rtl w:val="0"/>
        </w:rPr>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Blob anti-pattern stands as a useful counterpoint to everything these patterns represent. Known also as the God Class, the Blob is a class that has accumulated so many responsibilities that it becomes the de facto center of an entire system's architecture (RIT Software Engineering, n.d.). Teams that have one tend to know it, because developers describe it as the class that is the heart of our architecture or the one that does everything. RIT Software Engineering (n.d.) identifies sloth, haste, and unfamiliarity with object-oriented principles as root causes, and the remediation is systematic refactoring through Extract Class, Extract Method, and Move Method operations. The reason the Blob matters in this context is that it represents the cost of avoiding design patterns. Where Observer distributes state-change responsibility across a subject and its observers, the Blob pulls all of it into one place. Where Decorator adds capabilities through composition, the Blob grows by accretion. The anti-pattern is not just a warning about bad code but a negative image of what the patterns are trying to achieve.</w:t>
      </w:r>
      <w:r w:rsidDel="00000000" w:rsidR="00000000" w:rsidRPr="00000000">
        <w:rPr>
          <w:rtl w:val="0"/>
        </w:rPr>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Understanding these patterns and anti-patterns together reveals something important about how good software design actually works. Each of the four patterns encodes a specific trade-off. Singleton trades instantiation flexibility for consistency of access, Factory Method trades simplicity for extensibility, Observer trades direct coupling for notification flexibility, and Decorator trades inheritance depth for compositional power. Garrod and Timperley (2019) argue that one of the most important contributions of the Gang of Four catalog is the shared vocabulary it established, because naming a design decision makes it possible to discuss, critique, and refine it across teams and projects. Beyond individual patterns, the catalog functions as a generative foundation. Factory Method and Observer can be combined into a pattern in which factories notify registered listeners whenever new objects are created, enabling object lifecycle monitoring or dependency injection behaviors that neither pattern achieves alone. The Blob anti-pattern makes clear what is at stake when patterns are ignored, and the patterns themselves demonstrate what intentional design produces. New patterns will continue to emerge from this foundation precisely because the Gang of Four identified not just solutions but the underlying principles that make solutions recognizable and transferable in the first place.</w:t>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A">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Garrod, C., &amp; Timperley, C. (2019). The "Gang of Four" design pattern tour [Lecture slides]. Carnegie Mellon University, School of Computer Science. 17-214 Principles of Software Construction.</w:t>
      </w:r>
      <w:r w:rsidDel="00000000" w:rsidR="00000000" w:rsidRPr="00000000">
        <w:rPr>
          <w:rtl w:val="0"/>
        </w:rPr>
      </w:r>
    </w:p>
    <w:p w:rsidR="00000000" w:rsidDel="00000000" w:rsidP="00000000" w:rsidRDefault="00000000" w:rsidRPr="00000000" w14:paraId="0000001B">
      <w:pPr>
        <w:spacing w:line="480" w:lineRule="auto"/>
        <w:ind w:left="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Mitra, S. (2026, April 23). Java design patterns: Singleton, factory, and observer. LinkedIn. https://www.linkedin.com/pulse/java-design-patterns-singleton-factory-observer-sudip-mitra-upe7c</w:t>
      </w:r>
      <w:r w:rsidDel="00000000" w:rsidR="00000000" w:rsidRPr="00000000">
        <w:rPr>
          <w:rtl w:val="0"/>
        </w:rPr>
      </w:r>
    </w:p>
    <w:p w:rsidR="00000000" w:rsidDel="00000000" w:rsidP="00000000" w:rsidRDefault="00000000" w:rsidRPr="00000000" w14:paraId="0000001C">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 Software Engineering. (n.d.). Anti-patterns [Lecture slides]. Rochester Institute of Technology.</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8</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8</w:t>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