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C8" w:rsidRDefault="000F5397">
      <w:r>
        <w:rPr>
          <w:rFonts w:hint="eastAsia"/>
        </w:rPr>
        <w:t>各个函数测试结果：</w:t>
      </w:r>
    </w:p>
    <w:p w:rsidR="000F5397" w:rsidRDefault="000F5397"/>
    <w:p w:rsidR="000F5397" w:rsidRDefault="000F5397">
      <w:pPr>
        <w:rPr>
          <w:rFonts w:hint="eastAsia"/>
        </w:rPr>
      </w:pPr>
      <w:r>
        <w:rPr>
          <w:rFonts w:hint="eastAsia"/>
        </w:rPr>
        <w:t>测试一，</w:t>
      </w:r>
      <w:r>
        <w:t>读取文件和降噪：</w:t>
      </w:r>
    </w:p>
    <w:p w:rsidR="000F5397" w:rsidRDefault="000F5397" w:rsidP="000F5397">
      <w:r>
        <w:t>static void Main(string[] args)</w:t>
      </w:r>
    </w:p>
    <w:p w:rsidR="000F5397" w:rsidRDefault="000F5397" w:rsidP="000F5397">
      <w:r>
        <w:t>{</w:t>
      </w:r>
    </w:p>
    <w:p w:rsidR="000F5397" w:rsidRDefault="000F5397" w:rsidP="000F5397">
      <w:r>
        <w:t xml:space="preserve">    </w:t>
      </w:r>
      <w:r>
        <w:t>denoiseWord("G:\\大三上\\软件工程\\ConsoleApplication8\\ConsoleApplication8\\超微型燃烧器研究现状及发展.docx",1);</w:t>
      </w:r>
    </w:p>
    <w:p w:rsidR="000F5397" w:rsidRDefault="000F5397" w:rsidP="000F5397">
      <w:r>
        <w:t>}</w:t>
      </w:r>
    </w:p>
    <w:p w:rsidR="000F5397" w:rsidRDefault="000F5397" w:rsidP="000F5397"/>
    <w:p w:rsidR="000F5397" w:rsidRDefault="000F5397" w:rsidP="000F53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文件中</w:t>
      </w:r>
      <w:r>
        <w:t>包含文字以外其他信息</w:t>
      </w:r>
    </w:p>
    <w:p w:rsidR="000F5397" w:rsidRDefault="000F5397" w:rsidP="000F5397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例如</w:t>
      </w:r>
      <w:r>
        <w:t>：</w:t>
      </w:r>
    </w:p>
    <w:p w:rsidR="000F5397" w:rsidRDefault="000F5397" w:rsidP="000F5397">
      <w:pPr>
        <w:pStyle w:val="a7"/>
        <w:ind w:left="720" w:firstLineChars="0" w:firstLine="0"/>
      </w:pPr>
      <w:r w:rsidRPr="000F5397">
        <w:rPr>
          <w:noProof/>
        </w:rPr>
        <w:drawing>
          <wp:inline distT="0" distB="0" distL="0" distR="0">
            <wp:extent cx="3219450" cy="2505075"/>
            <wp:effectExtent l="0" t="0" r="0" b="9525"/>
            <wp:docPr id="1" name="图片 1" descr="G:\android\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android\c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397" w:rsidRDefault="000F5397" w:rsidP="000F5397">
      <w:pPr>
        <w:pStyle w:val="a7"/>
        <w:ind w:left="720" w:firstLineChars="0" w:firstLine="0"/>
      </w:pPr>
      <w:r>
        <w:rPr>
          <w:rFonts w:hint="eastAsia"/>
        </w:rPr>
        <w:t>测试</w:t>
      </w:r>
      <w:r>
        <w:t>结果：</w:t>
      </w:r>
    </w:p>
    <w:p w:rsidR="000F5397" w:rsidRDefault="000F5397" w:rsidP="000F5397">
      <w:pPr>
        <w:pStyle w:val="a7"/>
        <w:ind w:left="720" w:firstLineChars="0" w:firstLine="0"/>
      </w:pPr>
      <w:r w:rsidRPr="000F5397">
        <w:rPr>
          <w:rFonts w:hint="eastAsia"/>
        </w:rPr>
        <w:t>计算模型一直是计算机科学研究的重要问题之一，</w:t>
      </w:r>
      <w:r w:rsidRPr="000F5397">
        <w:t xml:space="preserve"> 而图灵机更是现代计算机计算模型的基础，我将对于图灵机的学习调研总结为报告。A.M.Turing在20世纪30年代提出了一种机器的概念，被后人称为Turing机，从而解决了Entscheidungsproblem，即由Hilbert提出的判定问题，同时为能行性研究提供一种形式的数学基础[Tur36]，Turing机作为现代计算机的抽象模型之一，Turing证明Turing-可行计算与递归可计算性等同，从而支持Church-Turing论题——“一切直觉上能计算的函</w:t>
      </w:r>
      <w:r w:rsidRPr="000F5397">
        <w:rPr>
          <w:rFonts w:hint="eastAsia"/>
        </w:rPr>
        <w:t>数都可用图灵机计算，反之亦然”。</w:t>
      </w:r>
    </w:p>
    <w:p w:rsidR="000F5397" w:rsidRDefault="000F5397" w:rsidP="000F5397">
      <w:pPr>
        <w:pStyle w:val="a7"/>
        <w:ind w:left="720" w:firstLineChars="0" w:firstLine="0"/>
      </w:pPr>
    </w:p>
    <w:p w:rsidR="000F5397" w:rsidRDefault="000F5397" w:rsidP="000F5397">
      <w:pPr>
        <w:pStyle w:val="a7"/>
        <w:ind w:left="720" w:firstLineChars="0" w:firstLine="0"/>
      </w:pPr>
      <w:r>
        <w:rPr>
          <w:rFonts w:hint="eastAsia"/>
        </w:rPr>
        <w:t>正确</w:t>
      </w:r>
      <w:r>
        <w:t>读出文件中文字部分，去除掉文字外其他信息。</w:t>
      </w:r>
    </w:p>
    <w:p w:rsidR="000F5397" w:rsidRDefault="000F5397" w:rsidP="000F539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文件中文字</w:t>
      </w:r>
      <w:r>
        <w:t>格式多样</w:t>
      </w:r>
    </w:p>
    <w:p w:rsidR="000F5397" w:rsidRDefault="000F5397" w:rsidP="000F5397">
      <w:pPr>
        <w:pStyle w:val="a7"/>
        <w:ind w:left="720" w:firstLineChars="0" w:firstLine="0"/>
      </w:pPr>
      <w:r>
        <w:rPr>
          <w:rFonts w:hint="eastAsia"/>
        </w:rPr>
        <w:t>例如</w:t>
      </w:r>
      <w:r>
        <w:t>：</w:t>
      </w:r>
    </w:p>
    <w:p w:rsidR="000F5397" w:rsidRDefault="000F5397" w:rsidP="000F539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0F5397"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  <w:t>计算模型一直是计算机科学研究的重要问题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之一，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而图</w:t>
      </w:r>
      <w:r w:rsidRPr="000F5397">
        <w:rPr>
          <w:rFonts w:ascii="Arial" w:eastAsia="宋体" w:hAnsi="Arial" w:cs="Arial" w:hint="eastAsia"/>
          <w:b/>
          <w:color w:val="333333"/>
          <w:szCs w:val="21"/>
          <w:shd w:val="clear" w:color="auto" w:fill="FFFFFF"/>
        </w:rPr>
        <w:t>灵机更是现代计算机计算模型的基础，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我将对于图灵机的学习调研总结为报告。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A.M.Turing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世纪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30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年</w:t>
      </w:r>
      <w:r w:rsidRPr="000F5397">
        <w:rPr>
          <w:rFonts w:ascii="Cambria" w:eastAsia="宋体" w:hAnsi="Cambria" w:cs="Times New Roman" w:hint="eastAsia"/>
          <w:b/>
          <w:bCs/>
          <w:sz w:val="32"/>
          <w:szCs w:val="32"/>
        </w:rPr>
        <w:t>代提出了一种机器的概念，被后人称为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Turing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机，从</w:t>
      </w:r>
      <w:r w:rsidRPr="000F5397">
        <w:rPr>
          <w:rFonts w:ascii="Arial" w:eastAsia="宋体" w:hAnsi="Arial" w:cs="Arial" w:hint="eastAsia"/>
          <w:color w:val="333333"/>
          <w:szCs w:val="21"/>
          <w:u w:val="single"/>
          <w:shd w:val="clear" w:color="auto" w:fill="FFFFFF"/>
        </w:rPr>
        <w:t>而解决了</w:t>
      </w:r>
      <w:r w:rsidRPr="000F5397">
        <w:rPr>
          <w:rFonts w:ascii="Arial" w:eastAsia="宋体" w:hAnsi="Arial" w:cs="Arial" w:hint="eastAsia"/>
          <w:color w:val="333333"/>
          <w:szCs w:val="21"/>
          <w:u w:val="single"/>
          <w:shd w:val="clear" w:color="auto" w:fill="FFFFFF"/>
        </w:rPr>
        <w:t>Entscheidungsproblem</w:t>
      </w:r>
      <w:r w:rsidRPr="000F5397">
        <w:rPr>
          <w:rFonts w:ascii="Arial" w:eastAsia="宋体" w:hAnsi="Arial" w:cs="Arial" w:hint="eastAsia"/>
          <w:color w:val="333333"/>
          <w:szCs w:val="21"/>
          <w:u w:val="single"/>
          <w:shd w:val="clear" w:color="auto" w:fill="FFFFFF"/>
        </w:rPr>
        <w:t>，即由</w:t>
      </w:r>
      <w:r w:rsidRPr="000F5397">
        <w:rPr>
          <w:rFonts w:ascii="Arial" w:eastAsia="宋体" w:hAnsi="Arial" w:cs="Arial" w:hint="eastAsia"/>
          <w:color w:val="333333"/>
          <w:szCs w:val="21"/>
          <w:u w:val="single"/>
          <w:shd w:val="clear" w:color="auto" w:fill="FFFFFF"/>
        </w:rPr>
        <w:t>Hilbert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提出的判定问题，同时为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能行性研究提</w:t>
      </w:r>
      <w:r w:rsidRPr="000F5397">
        <w:rPr>
          <w:rFonts w:ascii="Arial" w:eastAsia="宋体" w:hAnsi="Arial" w:cs="Arial" w:hint="eastAsia"/>
          <w:i/>
          <w:color w:val="333333"/>
          <w:szCs w:val="21"/>
          <w:shd w:val="clear" w:color="auto" w:fill="FFFFFF"/>
        </w:rPr>
        <w:t>供一种形式的数学基础</w:t>
      </w:r>
      <w:r w:rsidRPr="000F5397">
        <w:rPr>
          <w:rFonts w:ascii="Arial" w:eastAsia="宋体" w:hAnsi="Arial" w:cs="Arial" w:hint="eastAsia"/>
          <w:i/>
          <w:color w:val="333333"/>
          <w:szCs w:val="21"/>
          <w:shd w:val="clear" w:color="auto" w:fill="FFFFFF"/>
        </w:rPr>
        <w:t>[Tur36]</w:t>
      </w:r>
      <w:r w:rsidRPr="000F5397">
        <w:rPr>
          <w:rFonts w:ascii="Arial" w:eastAsia="宋体" w:hAnsi="Arial" w:cs="Arial" w:hint="eastAsia"/>
          <w:i/>
          <w:color w:val="333333"/>
          <w:szCs w:val="21"/>
          <w:shd w:val="clear" w:color="auto" w:fill="FFFFFF"/>
        </w:rPr>
        <w:t>，</w:t>
      </w:r>
      <w:r w:rsidRPr="000F5397">
        <w:rPr>
          <w:rFonts w:ascii="Arial" w:eastAsia="宋体" w:hAnsi="Arial" w:cs="Arial" w:hint="eastAsia"/>
          <w:i/>
          <w:color w:val="333333"/>
          <w:szCs w:val="21"/>
          <w:shd w:val="clear" w:color="auto" w:fill="FFFFFF"/>
        </w:rPr>
        <w:t>Turing</w:t>
      </w:r>
      <w:r w:rsidRPr="000F5397">
        <w:rPr>
          <w:rFonts w:ascii="Arial" w:eastAsia="宋体" w:hAnsi="Arial" w:cs="Arial" w:hint="eastAsia"/>
          <w:i/>
          <w:color w:val="333333"/>
          <w:szCs w:val="21"/>
          <w:shd w:val="clear" w:color="auto" w:fill="FFFFFF"/>
        </w:rPr>
        <w:t>机作为现代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计算机的抽象模型之一，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Turing</w:t>
      </w:r>
      <w:r w:rsidRPr="000F5397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证明</w:t>
      </w:r>
      <w:r w:rsidRPr="000F5397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Turing-</w:t>
      </w:r>
      <w:r w:rsidRPr="000F5397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可行计算与递归可计算性等同，从而支持</w:t>
      </w:r>
      <w:r w:rsidRPr="000F5397">
        <w:rPr>
          <w:rFonts w:ascii="Calibri" w:eastAsia="宋体" w:hAnsi="Calibri" w:cs="Times New Roman" w:hint="eastAsia"/>
          <w:b/>
          <w:bCs/>
          <w:kern w:val="28"/>
          <w:sz w:val="32"/>
          <w:szCs w:val="32"/>
        </w:rPr>
        <w:t>Church-Tur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ing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论题——“一切直觉上能计算的函数都可用图灵机计算，反之亦然”。</w:t>
      </w:r>
    </w:p>
    <w:p w:rsidR="000F5397" w:rsidRDefault="000F5397" w:rsidP="000F539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测试结果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：</w:t>
      </w:r>
    </w:p>
    <w:p w:rsidR="000F5397" w:rsidRDefault="000F5397" w:rsidP="000F5397">
      <w:pPr>
        <w:ind w:left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/>
          <w:color w:val="333333"/>
          <w:szCs w:val="21"/>
          <w:shd w:val="clear" w:color="auto" w:fill="FFFFFF"/>
        </w:rPr>
        <w:tab/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计算模型一直是计算机科学研究的重要问题之一，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而图灵机更是现代计算机计算模型的基础，我将对于图灵机的学习调研总结为报告。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A.M.Turing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在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20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世纪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30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年代提出了一种机器的概念，被后人称为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Turing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机，从而解决了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Entscheidungsproblem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，即由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Hilbert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提出的判定问题，同时为能行性研究提供一种形式的数学基础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[Tur36]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，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Turing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机作为现代计算机的抽象模型之一，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Turing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证明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Turing-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可行计算与递归可计算性等同，从而支持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Church-Turing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论题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——“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一切直觉上能计算的函</w:t>
      </w: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数都可用图灵机计算，反之亦然”。</w:t>
      </w:r>
    </w:p>
    <w:p w:rsidR="000F5397" w:rsidRDefault="000F5397" w:rsidP="000F539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0F5397" w:rsidRPr="000F5397" w:rsidRDefault="000F5397" w:rsidP="000F5397">
      <w:pPr>
        <w:pStyle w:val="a7"/>
        <w:numPr>
          <w:ilvl w:val="0"/>
          <w:numId w:val="1"/>
        </w:numPr>
        <w:ind w:firstLineChars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0F5397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空文件</w:t>
      </w:r>
      <w:r w:rsidRPr="000F5397">
        <w:rPr>
          <w:rFonts w:ascii="Arial" w:eastAsia="宋体" w:hAnsi="Arial" w:cs="Arial"/>
          <w:color w:val="333333"/>
          <w:szCs w:val="21"/>
          <w:shd w:val="clear" w:color="auto" w:fill="FFFFFF"/>
        </w:rPr>
        <w:t>测试</w:t>
      </w:r>
    </w:p>
    <w:p w:rsidR="000F5397" w:rsidRDefault="000F5397" w:rsidP="000F5397">
      <w:pPr>
        <w:pStyle w:val="a7"/>
        <w:ind w:left="7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测试结果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：</w:t>
      </w:r>
    </w:p>
    <w:p w:rsidR="000F5397" w:rsidRDefault="000F5397" w:rsidP="000F5397">
      <w:pPr>
        <w:pStyle w:val="a7"/>
        <w:ind w:left="720" w:firstLineChars="0" w:firstLine="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（空）</w:t>
      </w:r>
    </w:p>
    <w:p w:rsidR="000F5397" w:rsidRDefault="000F5397" w:rsidP="000F539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0F5397" w:rsidRDefault="000F5397" w:rsidP="000F539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测试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分词模块</w:t>
      </w:r>
    </w:p>
    <w:p w:rsidR="0076425D" w:rsidRP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static void Main(string[] args)</w:t>
      </w:r>
    </w:p>
    <w:p w:rsidR="0076425D" w:rsidRP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{</w:t>
      </w:r>
    </w:p>
    <w:p w:rsid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    cutwor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ds(1);</w:t>
      </w:r>
    </w:p>
    <w:p w:rsidR="000F5397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}</w:t>
      </w:r>
    </w:p>
    <w:p w:rsidR="0076425D" w:rsidRDefault="0076425D" w:rsidP="000F5397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测试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结果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一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：</w:t>
      </w:r>
    </w:p>
    <w:p w:rsid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模型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一直是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科学研究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重要问题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图灵机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更是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现代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模型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我将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图灵机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学习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调研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报告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a m turing 20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世纪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30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年代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提出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机器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概念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后人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称为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turing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解决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entscheidungsproblem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hilbert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提出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判定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问题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能行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研究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提供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数学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tur 36 turing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现代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抽象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模型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turing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证明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turing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可行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递归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可计算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等同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支持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church turing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论题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直觉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函数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都可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图灵机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反之亦然</w:t>
      </w:r>
    </w:p>
    <w:p w:rsid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测试结果二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：</w:t>
      </w:r>
    </w:p>
    <w:p w:rsidR="0076425D" w:rsidRP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大作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浅谈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含义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英文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词组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public relations public affaires public communication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中文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中都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译成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概念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常见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pr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即是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public relations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其中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public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意为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relations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意为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合起来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中文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便是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广义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极为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正常的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马克思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恩格斯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所言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凡是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某种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为我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动物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什么东西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根本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动物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来说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它对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他物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马克思恩格斯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选集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第一卷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35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人民出版社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1995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仅对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而言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也不例外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重要表现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方式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离开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介入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任何关系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任何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意义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可言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通过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手段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进行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简述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国家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学者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视角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内涵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不同的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许许多多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大致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归纳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几点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认为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体现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本质属性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lastRenderedPageBreak/>
        <w:t>正确认识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处理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开展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出发点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归宿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美国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普林斯顿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大学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资深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教授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希尔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h l chils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各种活动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所发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生的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统称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意义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强调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本质属性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行为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双向性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视为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财务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其中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美国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著名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专家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博士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dr rex f harlow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便是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典型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代表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他认为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帮助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认可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合作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参与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处理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问题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事件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帮助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管理部门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民意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对其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做出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确定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强调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企业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为公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服务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责任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趋势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监视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帮助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企业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使用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有效的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技能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研究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方法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作为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工具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博士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指出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系统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强调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行为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认为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离不开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注重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策略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效果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英国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学会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所做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获得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进行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审慎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研究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具有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持续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努力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指明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在于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获得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强调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双向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综合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角度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出发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定义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其中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共同点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大概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三部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结构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三个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构成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环境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统一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整体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在这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统一体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主导作用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起到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能动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纽带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三者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缺一不可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整体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效应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既是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实体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表现形式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又是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评价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效果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主要指标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得以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进行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双向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加强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彼此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合作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积极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疏通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渠道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消除矛盾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隔阂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印象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增强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认知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美誉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和和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达到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职能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呈现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纵向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递进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横向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推进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纵向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递进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来看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前提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结果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双向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运行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心目中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逐步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纵向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递进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效应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成就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提示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前进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发展趋势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横向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推进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来看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齐头并进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最终目的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又可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提高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有效性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平行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推进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发展水平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发展方向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一致性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现代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新型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求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团结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求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艺术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既不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一般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经营管理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单纯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内部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资源管理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他是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借助于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这回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规范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社会秩序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合作关系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确保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更好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自身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进而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可持续发展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因而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体现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功能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它是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以人为本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软管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对人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无论是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员工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都要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消费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需要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双向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增添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融合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及其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按照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统一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规则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参加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参与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处理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物质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消费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问题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权利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人格尊严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实现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以人为本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价值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结构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三大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构成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结构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三个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既有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独立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功能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相互影响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整体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效应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保持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积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人类的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社会生活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人与人之间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会发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各种各样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在这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单个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往往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会受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种种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限制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因而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逐渐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lastRenderedPageBreak/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之所以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丰富多彩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不断发展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不停的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相互影响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新的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不断地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努力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壮大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已有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极力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自己的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实现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扩张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生存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因素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有关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自身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实力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管理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适宜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环境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成功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则是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如何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互惠互利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树立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角度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发展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而不是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个人行为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因此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实施者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操纵者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承担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行为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实施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对象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承受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总和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对象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总称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工作中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范畴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具有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含义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工作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并非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针对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全社会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而是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针对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直接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间接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某些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因此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任何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便是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建立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维护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过程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并不是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完全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被动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随意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摆布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随时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都可以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表达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自己的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意志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要求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政策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行为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做出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积极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反应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舆论压力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外部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动力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也就是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反作用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过程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传播媒介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进行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观点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开展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重要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手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观念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知识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共享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过程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通过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双向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促进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好感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和合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离开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无从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也无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正是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纽带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桥梁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表现形式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静态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角度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任何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会个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处于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某种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角度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有意识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自觉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采取措施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改善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自己的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以下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分别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两点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展开讨论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所谓的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环境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客观存在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坏的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或是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一般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舆论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相互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交往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共处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情形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舆论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组织机构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认知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评价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情形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客观存在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任何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处在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一定的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从动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角度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分析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表现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创造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社会环境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争取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舆论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支持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采取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政策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行动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专题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创造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沟通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包括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日常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专项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活动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异同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血缘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地缘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纽带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原始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起源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人类社会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十分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古老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状态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则是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经营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行为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引发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互动关系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它是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依托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则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多个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客体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各类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包括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注重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侧重于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特色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研究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注重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侧重于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研究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运用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手段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主要是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服务于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手段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一对一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直接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小范围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非公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性的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信息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传播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是为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服务于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利益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塑造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组织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形象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目标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与人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虽然有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不同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同时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却又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紧密联系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良好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</w:t>
      </w:r>
      <w:r w:rsidRPr="0076425D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成功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首先是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成功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工作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成功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展开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离不开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娴熟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的人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际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技能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西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人际关系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许多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基本原则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相通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作为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人类社会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产物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无论是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人类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在实践中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都以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互利互惠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诚实信用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平等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协调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基本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准则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才得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持久稳固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参考文献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1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海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鹏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m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中国人民大学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出版社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2011 2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健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光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现代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m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东方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出版社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2002 3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平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第四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版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m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经济科学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出版社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2011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后记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学期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社会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计算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课上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学的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主要是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之间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我就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很好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群体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间的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个人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间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异同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资料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了解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关于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公共关系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知识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总结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这片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 </w:t>
      </w:r>
      <w:r w:rsidRPr="0076425D">
        <w:rPr>
          <w:rFonts w:ascii="Arial" w:eastAsia="宋体" w:hAnsi="Arial" w:cs="Arial"/>
          <w:color w:val="333333"/>
          <w:szCs w:val="21"/>
          <w:shd w:val="clear" w:color="auto" w:fill="FFFFFF"/>
        </w:rPr>
        <w:t>文章</w:t>
      </w:r>
    </w:p>
    <w:p w:rsidR="000F5397" w:rsidRDefault="000F5397" w:rsidP="0076425D"/>
    <w:p w:rsidR="0076425D" w:rsidRDefault="0076425D" w:rsidP="0076425D">
      <w:pPr>
        <w:rPr>
          <w:rFonts w:ascii="Arial" w:eastAsia="宋体" w:hAnsi="Arial" w:cs="Arial"/>
          <w:color w:val="333333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测试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三</w:t>
      </w:r>
      <w:r>
        <w:rPr>
          <w:rFonts w:ascii="Arial" w:eastAsia="宋体" w:hAnsi="Arial" w:cs="Arial"/>
          <w:color w:val="333333"/>
          <w:szCs w:val="21"/>
          <w:shd w:val="clear" w:color="auto" w:fill="FFFFFF"/>
        </w:rPr>
        <w:t>，提取关键词</w:t>
      </w:r>
    </w:p>
    <w:p w:rsidR="0076425D" w:rsidRDefault="0076425D" w:rsidP="0076425D">
      <w:r>
        <w:t>static void Main(string[] args)</w:t>
      </w:r>
    </w:p>
    <w:p w:rsidR="0076425D" w:rsidRDefault="0076425D" w:rsidP="0076425D">
      <w:r>
        <w:t>{</w:t>
      </w:r>
    </w:p>
    <w:p w:rsidR="0076425D" w:rsidRDefault="0076425D" w:rsidP="0076425D">
      <w:r>
        <w:t xml:space="preserve">    </w:t>
      </w:r>
      <w:r>
        <w:t>denoiseWord("G:\\大三上\\软件工程\\ConsoleApplication8\\ConsoleApplication8\\123.docx", 1);</w:t>
      </w:r>
    </w:p>
    <w:p w:rsidR="0076425D" w:rsidRDefault="0076425D" w:rsidP="0076425D">
      <w:r>
        <w:t xml:space="preserve">    </w:t>
      </w:r>
      <w:r>
        <w:t>cutwords(1);</w:t>
      </w:r>
    </w:p>
    <w:p w:rsidR="0076425D" w:rsidRDefault="0076425D" w:rsidP="0076425D">
      <w:r>
        <w:t xml:space="preserve">    </w:t>
      </w:r>
      <w:r>
        <w:t>key("G:\\大三上\\软件工程\\CorpusWordlist.xls", 1);</w:t>
      </w:r>
    </w:p>
    <w:p w:rsidR="0076425D" w:rsidRDefault="0076425D" w:rsidP="0076425D">
      <w:r>
        <w:t>}</w:t>
      </w:r>
    </w:p>
    <w:p w:rsidR="0076425D" w:rsidRDefault="0076425D" w:rsidP="0076425D">
      <w:r>
        <w:rPr>
          <w:rFonts w:hint="eastAsia"/>
        </w:rPr>
        <w:t>测试结果</w:t>
      </w:r>
      <w:r>
        <w:t>一：</w:t>
      </w:r>
    </w:p>
    <w:p w:rsidR="0076425D" w:rsidRDefault="002C4489" w:rsidP="002C4489">
      <w:pPr>
        <w:ind w:firstLine="420"/>
      </w:pPr>
      <w:r w:rsidRPr="002C4489">
        <w:rPr>
          <w:rFonts w:hint="eastAsia"/>
        </w:rPr>
        <w:t>公共关系</w:t>
      </w:r>
      <w:r w:rsidRPr="002C4489">
        <w:t xml:space="preserve"> 关系 公众 组织 活动</w:t>
      </w:r>
    </w:p>
    <w:p w:rsidR="0076425D" w:rsidRDefault="0076425D" w:rsidP="002C4489"/>
    <w:p w:rsidR="0076425D" w:rsidRDefault="002C4489" w:rsidP="002C4489">
      <w:r>
        <w:rPr>
          <w:rFonts w:hint="eastAsia"/>
        </w:rPr>
        <w:t>测试</w:t>
      </w:r>
      <w:r>
        <w:t>四</w:t>
      </w:r>
      <w:r>
        <w:rPr>
          <w:rFonts w:hint="eastAsia"/>
        </w:rPr>
        <w:t>，翻译：</w:t>
      </w:r>
    </w:p>
    <w:p w:rsidR="002C4489" w:rsidRDefault="002C4489" w:rsidP="002C4489">
      <w:r>
        <w:t>static void Main(string[] args)</w:t>
      </w:r>
    </w:p>
    <w:p w:rsidR="002C4489" w:rsidRDefault="002C4489" w:rsidP="002C4489">
      <w:r>
        <w:t>{</w:t>
      </w:r>
    </w:p>
    <w:p w:rsidR="002C4489" w:rsidRDefault="002C4489" w:rsidP="002C4489">
      <w:r>
        <w:t xml:space="preserve">    denoiseWord("G:\\大三上\\软件工程\\ConsoleApplication8\\ConsoleApplication8\\123.docx", 1);</w:t>
      </w:r>
    </w:p>
    <w:p w:rsidR="002C4489" w:rsidRDefault="002C4489" w:rsidP="002C4489">
      <w:r>
        <w:t xml:space="preserve">    cutwords(1);</w:t>
      </w:r>
    </w:p>
    <w:p w:rsidR="002C4489" w:rsidRDefault="002C4489" w:rsidP="002C4489">
      <w:pPr>
        <w:ind w:firstLine="420"/>
      </w:pPr>
      <w:r>
        <w:t>key("G:\\大三上\\软件工程\\CorpusWordlist.xls", 1);</w:t>
      </w:r>
    </w:p>
    <w:p w:rsidR="002C4489" w:rsidRDefault="002C4489" w:rsidP="002C4489">
      <w:pPr>
        <w:ind w:firstLine="420"/>
        <w:rPr>
          <w:rFonts w:hint="eastAsia"/>
        </w:rPr>
      </w:pPr>
      <w:r w:rsidRPr="002C4489">
        <w:t>translate(1);</w:t>
      </w:r>
    </w:p>
    <w:p w:rsidR="002C4489" w:rsidRDefault="002C4489" w:rsidP="002C4489">
      <w:r>
        <w:t>}</w:t>
      </w:r>
    </w:p>
    <w:p w:rsidR="002C4489" w:rsidRDefault="002C4489" w:rsidP="002C4489"/>
    <w:p w:rsidR="002C4489" w:rsidRDefault="002C4489" w:rsidP="002C4489">
      <w:pPr>
        <w:rPr>
          <w:rFonts w:hint="eastAsia"/>
        </w:rPr>
      </w:pPr>
      <w:r>
        <w:rPr>
          <w:rFonts w:hint="eastAsia"/>
        </w:rPr>
        <w:t>测试结果</w:t>
      </w:r>
      <w:r>
        <w:t>：</w:t>
      </w:r>
    </w:p>
    <w:p w:rsidR="0076425D" w:rsidRPr="002C4489" w:rsidRDefault="002C4489" w:rsidP="002C4489">
      <w:r w:rsidRPr="002C4489">
        <w:t>public relations 公共关系 relationship 关系 public 公众 organization 组织 activity 活动</w:t>
      </w:r>
    </w:p>
    <w:sectPr w:rsidR="0076425D" w:rsidRPr="002C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69A" w:rsidRDefault="0010469A" w:rsidP="000F5397">
      <w:r>
        <w:separator/>
      </w:r>
    </w:p>
  </w:endnote>
  <w:endnote w:type="continuationSeparator" w:id="0">
    <w:p w:rsidR="0010469A" w:rsidRDefault="0010469A" w:rsidP="000F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69A" w:rsidRDefault="0010469A" w:rsidP="000F5397">
      <w:r>
        <w:separator/>
      </w:r>
    </w:p>
  </w:footnote>
  <w:footnote w:type="continuationSeparator" w:id="0">
    <w:p w:rsidR="0010469A" w:rsidRDefault="0010469A" w:rsidP="000F53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10D8B"/>
    <w:multiLevelType w:val="hybridMultilevel"/>
    <w:tmpl w:val="8252EB36"/>
    <w:lvl w:ilvl="0" w:tplc="8236B8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EAB"/>
    <w:rsid w:val="000F5397"/>
    <w:rsid w:val="0010469A"/>
    <w:rsid w:val="002C4489"/>
    <w:rsid w:val="00622EAB"/>
    <w:rsid w:val="00666EC8"/>
    <w:rsid w:val="007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5F7E86"/>
  <w15:chartTrackingRefBased/>
  <w15:docId w15:val="{E68599C3-909F-42A4-A484-5BD11D9F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397"/>
    <w:rPr>
      <w:sz w:val="18"/>
      <w:szCs w:val="18"/>
    </w:rPr>
  </w:style>
  <w:style w:type="paragraph" w:styleId="a7">
    <w:name w:val="List Paragraph"/>
    <w:basedOn w:val="a"/>
    <w:uiPriority w:val="34"/>
    <w:qFormat/>
    <w:rsid w:val="000F5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996</Words>
  <Characters>5682</Characters>
  <Application>Microsoft Office Word</Application>
  <DocSecurity>0</DocSecurity>
  <Lines>47</Lines>
  <Paragraphs>13</Paragraphs>
  <ScaleCrop>false</ScaleCrop>
  <Company> 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2017-01-04T15:06:00Z</dcterms:created>
  <dcterms:modified xsi:type="dcterms:W3CDTF">2017-01-04T16:26:00Z</dcterms:modified>
</cp:coreProperties>
</file>