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/>
      </w:pPr>
      <w:r>
        <w:rPr>
          <w:rFonts w:ascii="Arial" w:hAnsi="Arial" w:eastAsia="Arial" w:cs="Arial"/>
          <w:b/>
          <w:i w:val="0"/>
          <w:color w:val="1F3864"/>
          <w:sz w:val="38"/>
        </w:rPr>
        <w:t>KẾ HOẠCH 22/10 — CHIA VIỆC NHÓM 4</w:t>
      </w:r>
    </w:p>
    <w:p>
      <w:pPr>
        <w:spacing w:after="40"/>
      </w:pPr>
      <w:r>
        <w:rPr>
          <w:rFonts w:ascii="Arial" w:hAnsi="Arial" w:eastAsia="Arial" w:cs="Arial"/>
          <w:b w:val="0"/>
          <w:i/>
          <w:color w:val="2E5496"/>
          <w:sz w:val="19"/>
        </w:rPr>
        <w:t>Initial decision record 2 trang + Python + dated data record  ·  16:00, 22/10/2026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10206"/>
      </w:tblGrid>
      <w:tr>
        <w:tc>
          <w:tcPr>
            <w:tcW w:type="dxa" w:w="10318"/>
            <w:shd w:fill="EAF1FB" w:val="clea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1F3864"/>
                <w:sz w:val="18"/>
              </w:rPr>
              <w:t>Mục tiêu:</w:t>
            </w:r>
            <w:r>
              <w:rPr>
                <w:rFonts w:ascii="Arial" w:hAnsi="Arial" w:eastAsia="Arial" w:cs="Arial"/>
                <w:b w:val="0"/>
                <w:i w:val="0"/>
                <w:color w:val="1F3864"/>
                <w:sz w:val="18"/>
              </w:rPr>
              <w:t xml:space="preserve"> nộp đúng 2 trang, đủ 12 triệu USD, có universe – window – benchmark – allocation – assumptions – evaluation rule; kèm Python chạy được và data record có ngày. Đây là kế hoạch, không phải bằng chứng đã nộp.</w:t>
            </w:r>
          </w:p>
        </w:tc>
      </w:tr>
    </w:tbl>
    <w:p>
      <w:pPr>
        <w:spacing w:after="20"/>
      </w:pPr>
    </w:p>
    <w:p>
      <w:pPr>
        <w:keepNext/>
        <w:spacing w:before="120" w:after="40"/>
      </w:pPr>
      <w:r>
        <w:rPr>
          <w:rFonts w:ascii="Arial" w:hAnsi="Arial" w:eastAsia="Arial" w:cs="Arial"/>
          <w:b/>
          <w:i w:val="0"/>
          <w:color w:val="2E5496"/>
          <w:sz w:val="23"/>
        </w:rPr>
        <w:t>1. 22/10 phải nộp gì?</w:t>
      </w:r>
    </w:p>
    <w:p>
      <w:pPr>
        <w:spacing w:after="30"/>
        <w:ind w:left="238" w:hanging="125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• </w:t>
      </w:r>
      <w:r>
        <w:rPr>
          <w:rFonts w:ascii="Arial" w:hAnsi="Arial" w:eastAsia="Arial" w:cs="Arial"/>
          <w:b/>
          <w:i w:val="0"/>
          <w:color w:val="222222"/>
          <w:sz w:val="19"/>
        </w:rPr>
        <w:t>Initial decision record ≤ 2 trang: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 universe, estimation window, benchmark, dollar allocation, material assumptions, evaluation/rebalancing rule.</w:t>
      </w:r>
    </w:p>
    <w:p>
      <w:pPr>
        <w:spacing w:after="30"/>
        <w:ind w:left="238" w:hanging="125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• </w:t>
      </w:r>
      <w:r>
        <w:rPr>
          <w:rFonts w:ascii="Arial" w:hAnsi="Arial" w:eastAsia="Arial" w:cs="Arial"/>
          <w:b/>
          <w:i w:val="0"/>
          <w:color w:val="222222"/>
          <w:sz w:val="19"/>
        </w:rPr>
        <w:t>Working Python file: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 chạy được từ raw data đã lưu; có retrieval code; không cần internet khi rebuild.</w:t>
      </w:r>
    </w:p>
    <w:p>
      <w:pPr>
        <w:spacing w:after="30"/>
        <w:ind w:left="238" w:hanging="125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• </w:t>
      </w:r>
      <w:r>
        <w:rPr>
          <w:rFonts w:ascii="Arial" w:hAnsi="Arial" w:eastAsia="Arial" w:cs="Arial"/>
          <w:b/>
          <w:i w:val="0"/>
          <w:color w:val="222222"/>
          <w:sz w:val="19"/>
        </w:rPr>
        <w:t>Dated data record: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 ticker, nguồn, ngày tải, settings, package versions, hash.</w:t>
      </w:r>
    </w:p>
    <w:p>
      <w:pPr>
        <w:spacing w:after="30"/>
        <w:ind w:left="238" w:hanging="125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• </w:t>
      </w:r>
      <w:r>
        <w:rPr>
          <w:rFonts w:ascii="Arial" w:hAnsi="Arial" w:eastAsia="Arial" w:cs="Arial"/>
          <w:b/>
          <w:i w:val="0"/>
          <w:color w:val="222222"/>
          <w:sz w:val="19"/>
        </w:rPr>
        <w:t>Frozen policy: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 `policy/frozen_policy.json` + SHA-256, khóa trước khi lấy evaluation 2023–2025.</w:t>
      </w:r>
    </w:p>
    <w:p>
      <w:pPr>
        <w:spacing w:after="30"/>
        <w:ind w:left="238" w:hanging="125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• </w:t>
      </w:r>
      <w:r>
        <w:rPr>
          <w:rFonts w:ascii="Arial" w:hAnsi="Arial" w:eastAsia="Arial" w:cs="Arial"/>
          <w:b/>
          <w:i w:val="0"/>
          <w:color w:val="222222"/>
          <w:sz w:val="19"/>
        </w:rPr>
        <w:t>Receipt: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 ảnh chụp/email xác nhận đã nộp; không nói “đã nộp” khi chưa có.</w:t>
      </w:r>
    </w:p>
    <w:p>
      <w:pPr>
        <w:keepNext/>
        <w:spacing w:before="120" w:after="40"/>
      </w:pPr>
      <w:r>
        <w:rPr>
          <w:rFonts w:ascii="Arial" w:hAnsi="Arial" w:eastAsia="Arial" w:cs="Arial"/>
          <w:b/>
          <w:i w:val="0"/>
          <w:color w:val="2E5496"/>
          <w:sz w:val="23"/>
        </w:rPr>
        <w:t>2. Bốn người, bốn phần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468" w:type="dxa"/>
      </w:tblPr>
      <w:tblGrid>
        <w:gridCol w:w="963"/>
        <w:gridCol w:w="4309"/>
        <w:gridCol w:w="2438"/>
        <w:gridCol w:w="680"/>
        <w:gridCol w:w="1077"/>
      </w:tblGrid>
      <w:tr>
        <w:trPr>
          <w:cantSplit/>
          <w:tblHeader w:val="true"/>
        </w:trPr>
        <w:tc>
          <w:tcPr>
            <w:tcW w:type="dxa" w:w="964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Người</w:t>
            </w:r>
          </w:p>
        </w:tc>
        <w:tc>
          <w:tcPr>
            <w:tcW w:type="dxa" w:w="4309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Việc chính phải xong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Output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Hạn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Người kiểm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222222"/>
                <w:sz w:val="17"/>
              </w:rPr>
              <w:t>Minh</w:t>
            </w: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br/>
              <w:t>(A)</w:t>
            </w:r>
          </w:p>
        </w:tc>
        <w:tc>
          <w:tcPr>
            <w:tcW w:type="dxa" w:w="4309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Chốt allocation 12m; viết phần allocation/assumptions/evaluation rule; đóng gói Python + data record; freeze policy; nộp bài.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A1 allocation</w:t>
              <w:br/>
              <w:t>A2 assumptions</w:t>
              <w:br/>
              <w:t>A3 eval rule</w:t>
              <w:br/>
              <w:t>A4 python + data</w:t>
              <w:br/>
              <w:t>A5 receipt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21/10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B, C, D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4309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Kiểm Beta/Delta, coupon, funding cash flow; viết 1 trang bond verification; 3 bullet rủi ro lãi suất.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B1 bond sheet</w:t>
              <w:br/>
              <w:t>B2 funding check</w:t>
              <w:br/>
              <w:t>B3 rate note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20/10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Minh, D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4309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Chốt 10 mã + 2 ETF; eligibility matrix; benchmark VTI; kiểm 2 monthly returns; source record.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C1 eligibility</w:t>
              <w:br/>
              <w:t>C2 benchmark</w:t>
              <w:br/>
              <w:t>C3 return check</w:t>
              <w:br/>
              <w:t>C4 source record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20/10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Minh, D</w:t>
            </w:r>
          </w:p>
        </w:tc>
      </w:tr>
      <w:tr>
        <w:trPr>
          <w:cantSplit/>
        </w:trPr>
        <w:tc>
          <w:tcPr>
            <w:tcW w:type="dxa" w:w="964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4309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Viết narrative 2 trang; định nghĩa 15%; assumptions register; AI disclosure; kiểm page limit; đọc lần cuối.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D1 narrative</w:t>
              <w:br/>
              <w:t>D2 15% note</w:t>
              <w:br/>
              <w:t>D3 assumptions</w:t>
              <w:br/>
              <w:t>D4 AI disclosure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21/10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B, C</w:t>
            </w:r>
          </w:p>
        </w:tc>
      </w:tr>
    </w:tbl>
    <w:p>
      <w:pPr>
        <w:spacing w:after="20"/>
      </w:pPr>
    </w:p>
    <w:p>
      <w:pPr>
        <w:keepNext/>
        <w:spacing w:before="120" w:after="40"/>
      </w:pPr>
      <w:r>
        <w:rPr>
          <w:rFonts w:ascii="Arial" w:hAnsi="Arial" w:eastAsia="Arial" w:cs="Arial"/>
          <w:b/>
          <w:i w:val="0"/>
          <w:color w:val="2E5496"/>
          <w:sz w:val="23"/>
        </w:rPr>
        <w:t>3. Ai verify ai?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468" w:type="dxa"/>
      </w:tblPr>
      <w:tblGrid>
        <w:gridCol w:w="1304"/>
        <w:gridCol w:w="1927"/>
        <w:gridCol w:w="6237"/>
      </w:tblGrid>
      <w:tr>
        <w:trPr>
          <w:cantSplit/>
          <w:tblHeader w:val="true"/>
        </w:trPr>
        <w:tc>
          <w:tcPr>
            <w:tcW w:type="dxa" w:w="1304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Người làm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Người kiểm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Kiểm gì</w:t>
            </w:r>
          </w:p>
        </w:tc>
      </w:tr>
      <w:tr>
        <w:trPr>
          <w:cantSplit/>
        </w:trPr>
        <w:tc>
          <w:tcPr>
            <w:tcW w:type="dxa" w:w="1304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Minh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Beta/Delta, coupon, funding cash flow, exact repricing</w:t>
            </w:r>
          </w:p>
        </w:tc>
      </w:tr>
      <w:tr>
        <w:trPr>
          <w:cantSplit/>
        </w:trPr>
        <w:tc>
          <w:tcPr>
            <w:tcW w:type="dxa" w:w="1304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Minh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2 monthly returns, 96 tháng, ticker/cutoff, data record</w:t>
            </w:r>
          </w:p>
        </w:tc>
      </w:tr>
      <w:tr>
        <w:trPr>
          <w:cantSplit/>
        </w:trPr>
        <w:tc>
          <w:tcPr>
            <w:tcW w:type="dxa" w:w="1304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Minh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3 claims trọng yếu, page limit 2 trang, wording</w:t>
            </w:r>
          </w:p>
        </w:tc>
      </w:tr>
      <w:tr>
        <w:trPr>
          <w:cantSplit/>
        </w:trPr>
        <w:tc>
          <w:tcPr>
            <w:tcW w:type="dxa" w:w="1304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Minh + D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Bond math, đơn vị, ngày; memo/slide khớp số</w:t>
            </w:r>
          </w:p>
        </w:tc>
      </w:tr>
      <w:tr>
        <w:trPr>
          <w:cantSplit/>
        </w:trPr>
        <w:tc>
          <w:tcPr>
            <w:tcW w:type="dxa" w:w="1304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Minh + D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Universe, ETF mandate, nguồn trước 31/12/2022</w:t>
            </w:r>
          </w:p>
        </w:tc>
      </w:tr>
      <w:tr>
        <w:trPr>
          <w:cantSplit/>
        </w:trPr>
        <w:tc>
          <w:tcPr>
            <w:tcW w:type="dxa" w:w="1304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B + C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15% không mâu thuẫn cash-flow; evidence đủ</w:t>
            </w:r>
          </w:p>
        </w:tc>
      </w:tr>
    </w:tbl>
    <w:p>
      <w:pPr>
        <w:spacing w:after="20"/>
      </w:pPr>
    </w:p>
    <w:p>
      <w:pPr>
        <w:keepNext/>
        <w:spacing w:before="120" w:after="40"/>
      </w:pPr>
      <w:r>
        <w:rPr>
          <w:rFonts w:ascii="Arial" w:hAnsi="Arial" w:eastAsia="Arial" w:cs="Arial"/>
          <w:b/>
          <w:i w:val="0"/>
          <w:color w:val="2E5496"/>
          <w:sz w:val="23"/>
        </w:rPr>
        <w:t>4. Lịch 18–22/10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639" w:type="dxa"/>
      </w:tblPr>
      <w:tblGrid>
        <w:gridCol w:w="737"/>
        <w:gridCol w:w="3005"/>
        <w:gridCol w:w="2154"/>
        <w:gridCol w:w="2154"/>
        <w:gridCol w:w="1587"/>
      </w:tblGrid>
      <w:tr>
        <w:trPr>
          <w:cantSplit/>
          <w:tblHeader w:val="true"/>
        </w:trPr>
        <w:tc>
          <w:tcPr>
            <w:tcW w:type="dxa" w:w="737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Ngày</w:t>
            </w:r>
          </w:p>
        </w:tc>
        <w:tc>
          <w:tcPr>
            <w:tcW w:type="dxa" w:w="3005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Minh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B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C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D</w:t>
            </w:r>
          </w:p>
        </w:tc>
      </w:tr>
      <w:tr>
        <w:trPr>
          <w:cantSplit/>
        </w:trPr>
        <w:tc>
          <w:tcPr>
            <w:tcW w:type="dxa" w:w="737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18/10</w:t>
            </w:r>
          </w:p>
        </w:tc>
        <w:tc>
          <w:tcPr>
            <w:tcW w:type="dxa" w:w="3005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Data pack; allocation; đọc PDF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Đọc PDF/memo; timeline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Đọc memo; universe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Rubric; assumptions</w:t>
            </w:r>
          </w:p>
        </w:tc>
      </w:tr>
      <w:tr>
        <w:trPr>
          <w:cantSplit/>
        </w:trPr>
        <w:tc>
          <w:tcPr>
            <w:tcW w:type="dxa" w:w="737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19/10</w:t>
            </w:r>
          </w:p>
        </w:tc>
        <w:tc>
          <w:tcPr>
            <w:tcW w:type="dxa" w:w="3005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Returns; portfolio; eval rule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Beta/Delta; funding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Eligibility; 2 returns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Draft 2 trang</w:t>
            </w:r>
          </w:p>
        </w:tc>
      </w:tr>
      <w:tr>
        <w:trPr>
          <w:cantSplit/>
        </w:trPr>
        <w:tc>
          <w:tcPr>
            <w:tcW w:type="dxa" w:w="737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20/10</w:t>
            </w:r>
          </w:p>
        </w:tc>
        <w:tc>
          <w:tcPr>
            <w:tcW w:type="dxa" w:w="3005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Evaluation; freeze; integration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Bond sheet; rate note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Benchmark; source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15%; AI disclosure</w:t>
            </w:r>
          </w:p>
        </w:tc>
      </w:tr>
      <w:tr>
        <w:trPr>
          <w:cantSplit/>
        </w:trPr>
        <w:tc>
          <w:tcPr>
            <w:tcW w:type="dxa" w:w="737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21/10</w:t>
            </w:r>
          </w:p>
        </w:tc>
        <w:tc>
          <w:tcPr>
            <w:tcW w:type="dxa" w:w="3005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Cross-check; final 2 trang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Check bond; sign-off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Check data; sign-off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Final read; sign-off</w:t>
            </w:r>
          </w:p>
        </w:tc>
      </w:tr>
      <w:tr>
        <w:trPr>
          <w:cantSplit/>
        </w:trPr>
        <w:tc>
          <w:tcPr>
            <w:tcW w:type="dxa" w:w="737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22/10</w:t>
            </w:r>
          </w:p>
        </w:tc>
        <w:tc>
          <w:tcPr>
            <w:tcW w:type="dxa" w:w="3005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09:00 QA; 15:00 upload; 16:00 deadline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Có mặt trả lời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Có mặt trả lời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6"/>
              </w:rPr>
              <w:t>Giữ receipt</w:t>
            </w:r>
          </w:p>
        </w:tc>
      </w:tr>
    </w:tbl>
    <w:p>
      <w:pPr>
        <w:spacing w:after="20"/>
      </w:pPr>
    </w:p>
    <w:p>
      <w:pPr>
        <w:keepNext/>
        <w:spacing w:before="120" w:after="40"/>
      </w:pPr>
      <w:r>
        <w:rPr>
          <w:rFonts w:ascii="Arial" w:hAnsi="Arial" w:eastAsia="Arial" w:cs="Arial"/>
          <w:b/>
          <w:i w:val="0"/>
          <w:color w:val="2E5496"/>
          <w:sz w:val="23"/>
        </w:rPr>
        <w:t>5. Nếu thiếu thời gian, làm gì trước</w:t>
      </w:r>
    </w:p>
    <w:p>
      <w:pPr>
        <w:spacing w:after="30"/>
        <w:ind w:left="238" w:hanging="125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Ưu tiên 1: </w:t>
      </w:r>
      <w:r>
        <w:rPr>
          <w:rFonts w:ascii="Arial" w:hAnsi="Arial" w:eastAsia="Arial" w:cs="Arial"/>
          <w:b/>
          <w:i w:val="0"/>
          <w:color w:val="222222"/>
          <w:sz w:val="19"/>
        </w:rPr>
        <w:t>đúng 2 trang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 + allocation 12m + universe + assumptions + evaluation rule.</w:t>
      </w:r>
    </w:p>
    <w:p>
      <w:pPr>
        <w:spacing w:after="30"/>
        <w:ind w:left="238" w:hanging="125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Ưu tiên 2: </w:t>
      </w:r>
      <w:r>
        <w:rPr>
          <w:rFonts w:ascii="Arial" w:hAnsi="Arial" w:eastAsia="Arial" w:cs="Arial"/>
          <w:b/>
          <w:i w:val="0"/>
          <w:color w:val="222222"/>
          <w:sz w:val="19"/>
        </w:rPr>
        <w:t>bond funding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 và </w:t>
      </w:r>
      <w:r>
        <w:rPr>
          <w:rFonts w:ascii="Arial" w:hAnsi="Arial" w:eastAsia="Arial" w:cs="Arial"/>
          <w:b/>
          <w:i w:val="0"/>
          <w:color w:val="222222"/>
          <w:sz w:val="19"/>
        </w:rPr>
        <w:t>benchmark VTI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; mỗi phần chỉ cần 3 bullet có số.</w:t>
      </w:r>
    </w:p>
    <w:p>
      <w:pPr>
        <w:spacing w:after="30"/>
        <w:ind w:left="238" w:hanging="125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Ưu tiên 3: Python chạy được + data record; đừng làm đẹp slide trước 22/10.</w:t>
      </w:r>
    </w:p>
    <w:p>
      <w:pPr>
        <w:spacing w:after="30"/>
        <w:ind w:left="238" w:hanging="125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Bỏ qua: white paper dài, extra scenario, factor detail — để sau 22/10.</w:t>
      </w:r>
    </w:p>
    <w:p>
      <w:r>
        <w:br w:type="page"/>
      </w:r>
    </w:p>
    <w:p>
      <w:pPr>
        <w:keepNext/>
        <w:spacing w:before="0" w:after="40"/>
      </w:pPr>
      <w:r>
        <w:rPr>
          <w:rFonts w:ascii="Arial" w:hAnsi="Arial" w:eastAsia="Arial" w:cs="Arial"/>
          <w:b/>
          <w:i w:val="0"/>
          <w:color w:val="2E5496"/>
          <w:sz w:val="23"/>
        </w:rPr>
        <w:t>6. Cấu trúc 2 trang initial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9525" w:type="dxa"/>
      </w:tblPr>
      <w:tblGrid>
        <w:gridCol w:w="680"/>
        <w:gridCol w:w="1701"/>
        <w:gridCol w:w="7144"/>
      </w:tblGrid>
      <w:tr>
        <w:trPr>
          <w:cantSplit/>
          <w:tblHeader w:val="true"/>
        </w:trPr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Trang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Mục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Nội dung nên có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Decision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1 câu: payment bonds + USMV; tổng 12 triệu USD.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Allocation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Beta, Delta, USMV, costs; cộng đúng 12.000.000.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Universe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10 mã = 8 stocks + 2 ETFs; 7 sectors; VTI/USMV khác mandate.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Benchmark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VTI cho growth; nêu policy benchmark và cách đo.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Assumptions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Inflation 2,5%; RF 4%; ERP 4,5%; A=4; costs 5/10bp; zero reinvestment.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Evaluation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Jan 2023–Dec 2025; rebalance tháng 12; 10bp mỗi trade.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Risk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15% là escalation threshold, không phải guarantee; stress 17,53%.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Data/AI</w:t>
            </w:r>
          </w:p>
        </w:tc>
        <w:tc>
          <w:tcPr>
            <w:tcW w:type="dxa" w:w="7143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Data record có ngày; AI disclosure; giới hạn dữ liệu.</w:t>
            </w:r>
          </w:p>
        </w:tc>
      </w:tr>
    </w:tbl>
    <w:p>
      <w:pPr>
        <w:spacing w:after="20"/>
      </w:pPr>
    </w:p>
    <w:p>
      <w:pPr>
        <w:keepNext/>
        <w:spacing w:before="120" w:after="40"/>
      </w:pPr>
      <w:r>
        <w:rPr>
          <w:rFonts w:ascii="Arial" w:hAnsi="Arial" w:eastAsia="Arial" w:cs="Arial"/>
          <w:b/>
          <w:i w:val="0"/>
          <w:color w:val="2E5496"/>
          <w:sz w:val="23"/>
        </w:rPr>
        <w:t>7. Checklist trước khi bấm nộp</w:t>
      </w:r>
    </w:p>
    <w:p>
      <w:pPr>
        <w:spacing w:after="24"/>
        <w:ind w:left="255" w:hanging="142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☐ 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Đúng </w:t>
      </w:r>
      <w:r>
        <w:rPr>
          <w:rFonts w:ascii="Arial" w:hAnsi="Arial" w:eastAsia="Arial" w:cs="Arial"/>
          <w:b/>
          <w:i w:val="0"/>
          <w:color w:val="222222"/>
          <w:sz w:val="19"/>
        </w:rPr>
        <w:t>2 trang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, không tràn, không nhét appendix.</w:t>
      </w:r>
    </w:p>
    <w:p>
      <w:pPr>
        <w:spacing w:after="24"/>
        <w:ind w:left="255" w:hanging="142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☐ 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Allocation cộng đủ </w:t>
      </w:r>
      <w:r>
        <w:rPr>
          <w:rFonts w:ascii="Arial" w:hAnsi="Arial" w:eastAsia="Arial" w:cs="Arial"/>
          <w:b/>
          <w:i w:val="0"/>
          <w:color w:val="222222"/>
          <w:sz w:val="19"/>
        </w:rPr>
        <w:t>12.000.000 USD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, gồm costs.</w:t>
      </w:r>
    </w:p>
    <w:p>
      <w:pPr>
        <w:spacing w:after="24"/>
        <w:ind w:left="255" w:hanging="142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☐ 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Universe: </w:t>
      </w:r>
      <w:r>
        <w:rPr>
          <w:rFonts w:ascii="Arial" w:hAnsi="Arial" w:eastAsia="Arial" w:cs="Arial"/>
          <w:b/>
          <w:i w:val="0"/>
          <w:color w:val="222222"/>
          <w:sz w:val="19"/>
        </w:rPr>
        <w:t>10 mã = 8 stocks + 2 ETFs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, 7 sectors; VTI và USMV khác mandate.</w:t>
      </w:r>
    </w:p>
    <w:p>
      <w:pPr>
        <w:spacing w:after="24"/>
        <w:ind w:left="255" w:hanging="142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☐ 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Estimation window: </w:t>
      </w:r>
      <w:r>
        <w:rPr>
          <w:rFonts w:ascii="Arial" w:hAnsi="Arial" w:eastAsia="Arial" w:cs="Arial"/>
          <w:b/>
          <w:i w:val="0"/>
          <w:color w:val="222222"/>
          <w:sz w:val="19"/>
        </w:rPr>
        <w:t>Jan 2015 – Dec 2022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, đúng </w:t>
      </w:r>
      <w:r>
        <w:rPr>
          <w:rFonts w:ascii="Arial" w:hAnsi="Arial" w:eastAsia="Arial" w:cs="Arial"/>
          <w:b/>
          <w:i w:val="0"/>
          <w:color w:val="222222"/>
          <w:sz w:val="19"/>
        </w:rPr>
        <w:t>96 tháng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 common.</w:t>
      </w:r>
    </w:p>
    <w:p>
      <w:pPr>
        <w:spacing w:after="24"/>
        <w:ind w:left="255" w:hanging="142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☐ 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Benchmark: </w:t>
      </w:r>
      <w:r>
        <w:rPr>
          <w:rFonts w:ascii="Arial" w:hAnsi="Arial" w:eastAsia="Arial" w:cs="Arial"/>
          <w:b/>
          <w:i w:val="0"/>
          <w:color w:val="222222"/>
          <w:sz w:val="19"/>
        </w:rPr>
        <w:t>VTI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 cho growth; nêu rõ policy benchmark.</w:t>
      </w:r>
    </w:p>
    <w:p>
      <w:pPr>
        <w:spacing w:after="24"/>
        <w:ind w:left="255" w:hanging="142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☐ 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Assumptions: inflation 2,5%; RF 4%; ERP 4,5%; A=4; costs 5/10bp; zero reinvestment; no default.</w:t>
      </w:r>
    </w:p>
    <w:p>
      <w:pPr>
        <w:spacing w:after="24"/>
        <w:ind w:left="255" w:hanging="142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☐ 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Evaluation rule: </w:t>
      </w:r>
      <w:r>
        <w:rPr>
          <w:rFonts w:ascii="Arial" w:hAnsi="Arial" w:eastAsia="Arial" w:cs="Arial"/>
          <w:b/>
          <w:i w:val="0"/>
          <w:color w:val="222222"/>
          <w:sz w:val="19"/>
        </w:rPr>
        <w:t>Jan 2023 – Dec 2025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; rebalance tháng 12 về fixed weights; 10bp mỗi lần trade; no terminal liquidation charge.</w:t>
      </w:r>
    </w:p>
    <w:p>
      <w:pPr>
        <w:spacing w:after="24"/>
        <w:ind w:left="255" w:hanging="142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☐ 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Python chạy offline từ raw data; có retrieval code và requirements.</w:t>
      </w:r>
    </w:p>
    <w:p>
      <w:pPr>
        <w:spacing w:after="24"/>
        <w:ind w:left="255" w:hanging="142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☐ 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Data record có ngày, ticker, settings, versions, hash.</w:t>
      </w:r>
    </w:p>
    <w:p>
      <w:pPr>
        <w:spacing w:after="24"/>
        <w:ind w:left="255" w:hanging="142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☐ 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Policy frozen + SHA-256 trước evaluation.</w:t>
      </w:r>
    </w:p>
    <w:p>
      <w:pPr>
        <w:spacing w:after="24"/>
        <w:ind w:left="255" w:hanging="142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☐ 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Đủ 4 chữ ký check: Minh, B, C, D.</w:t>
      </w:r>
    </w:p>
    <w:p>
      <w:pPr>
        <w:spacing w:after="24"/>
        <w:ind w:left="255" w:hanging="142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☐ 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Receipt nộp bài đã lưu.</w:t>
      </w:r>
    </w:p>
    <w:p>
      <w:pPr>
        <w:keepNext/>
        <w:spacing w:before="120" w:after="40"/>
      </w:pPr>
      <w:r>
        <w:rPr>
          <w:rFonts w:ascii="Arial" w:hAnsi="Arial" w:eastAsia="Arial" w:cs="Arial"/>
          <w:b/>
          <w:i w:val="0"/>
          <w:color w:val="2E5496"/>
          <w:sz w:val="23"/>
        </w:rPr>
        <w:t>8. Năm điều không được làm</w:t>
      </w:r>
    </w:p>
    <w:p>
      <w:pPr>
        <w:spacing w:after="30"/>
        <w:ind w:left="238" w:hanging="125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Không đổi </w:t>
      </w:r>
      <w:r>
        <w:rPr>
          <w:rFonts w:ascii="Arial" w:hAnsi="Arial" w:eastAsia="Arial" w:cs="Arial"/>
          <w:b/>
          <w:i w:val="0"/>
          <w:color w:val="222222"/>
          <w:sz w:val="19"/>
        </w:rPr>
        <w:t>2,4 triệu / 3,6 triệu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 hoặc ngày trả.</w:t>
      </w:r>
    </w:p>
    <w:p>
      <w:pPr>
        <w:spacing w:after="30"/>
        <w:ind w:left="238" w:hanging="125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Không dùng dữ liệu </w:t>
      </w:r>
      <w:r>
        <w:rPr>
          <w:rFonts w:ascii="Arial" w:hAnsi="Arial" w:eastAsia="Arial" w:cs="Arial"/>
          <w:b/>
          <w:i w:val="0"/>
          <w:color w:val="222222"/>
          <w:sz w:val="19"/>
        </w:rPr>
        <w:t>sau 31/12/2022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 xml:space="preserve"> để thiết kế quyết định.</w:t>
      </w:r>
    </w:p>
    <w:p>
      <w:pPr>
        <w:spacing w:after="30"/>
        <w:ind w:left="238" w:hanging="125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Không fill missing bằng số bịa, không thay raw data.</w:t>
      </w:r>
    </w:p>
    <w:p>
      <w:pPr>
        <w:spacing w:after="30"/>
        <w:ind w:left="238" w:hanging="125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Không nói “đã nộp” khi chưa có receipt.</w:t>
      </w:r>
    </w:p>
    <w:p>
      <w:pPr>
        <w:spacing w:after="30"/>
        <w:ind w:left="238" w:hanging="125"/>
      </w:pPr>
      <w:r>
        <w:rPr>
          <w:rFonts w:ascii="Arial" w:hAnsi="Arial" w:eastAsia="Arial" w:cs="Arial"/>
          <w:b/>
          <w:i w:val="0"/>
          <w:color w:val="2E5496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222222"/>
          <w:sz w:val="19"/>
        </w:rPr>
        <w:t>Không để quá 2 trang; cắt chữ, không cắt evidence.</w:t>
      </w:r>
    </w:p>
    <w:p>
      <w:pPr>
        <w:keepNext/>
        <w:spacing w:before="120" w:after="40"/>
      </w:pPr>
      <w:r>
        <w:rPr>
          <w:rFonts w:ascii="Arial" w:hAnsi="Arial" w:eastAsia="Arial" w:cs="Arial"/>
          <w:b/>
          <w:i w:val="0"/>
          <w:color w:val="2E5496"/>
          <w:sz w:val="23"/>
        </w:rPr>
        <w:t>9. Điền tên thật trước 18/10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W w:w="8845" w:type="dxa"/>
      </w:tblPr>
      <w:tblGrid>
        <w:gridCol w:w="680"/>
        <w:gridCol w:w="1814"/>
        <w:gridCol w:w="3969"/>
        <w:gridCol w:w="2381"/>
      </w:tblGrid>
      <w:tr>
        <w:trPr>
          <w:cantSplit/>
          <w:tblHeader w:val="true"/>
        </w:trPr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Vai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Tên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Mạnh gì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50" w:type="dxa"/>
              <w:end w:w="50" w:type="dxa"/>
            </w:tcMar>
            <w:shd w:fill="1F3864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Output nhận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A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Minh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Python, số, tổng hợp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A1–A5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B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…………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Excel, đọc đề, cẩn thận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B1–B3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C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…………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Đọc tài liệu, ETF, nguồn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50" w:type="dxa"/>
              <w:end w:w="5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C1–C4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D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…………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Viết, policy, thuyết trình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50" w:type="dxa"/>
              <w:end w:w="50" w:type="dxa"/>
            </w:tcMar>
            <w:shd w:fill="F3F6FB" w:val="clear"/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222222"/>
                <w:sz w:val="17"/>
              </w:rPr>
              <w:t>D1–D4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10206"/>
      </w:tblGrid>
      <w:tr>
        <w:tc>
          <w:tcPr>
            <w:tcW w:type="dxa" w:w="10318"/>
            <w:shd w:fill="EAF1FB" w:val="clea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1F3864"/>
                <w:sz w:val="18"/>
              </w:rPr>
              <w:t>Xong khi:</w:t>
            </w:r>
            <w:r>
              <w:rPr>
                <w:rFonts w:ascii="Arial" w:hAnsi="Arial" w:eastAsia="Arial" w:cs="Arial"/>
                <w:b w:val="0"/>
                <w:i w:val="0"/>
                <w:color w:val="1F3864"/>
                <w:sz w:val="18"/>
              </w:rPr>
              <w:t xml:space="preserve"> 2 trang đúng limit + Python chạy được + data record có ngày + policy hash + 4 chữ ký check + receipt. Không xong khi chỉ “đọc thấy ổn”.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709" w:right="850" w:bottom="652" w:left="850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i w:val="0"/>
        <w:color w:val="595959"/>
        <w:sz w:val="15"/>
      </w:rPr>
      <w:t xml:space="preserve">Kappa Foundation · Kế hoạch 22/10/2026 · 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rial" w:hAnsi="Arial" w:eastAsia="Arial" w:cs="Arial"/>
        <w:b w:val="0"/>
        <w:i w:val="0"/>
        <w:color w:val="595959"/>
        <w:sz w:val="15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4C6E7"/>
      </w:pBdr>
    </w:pPr>
    <w:r/>
    <w:r>
      <w:rPr>
        <w:rFonts w:ascii="Arial" w:hAnsi="Arial" w:eastAsia="Arial" w:cs="Arial"/>
        <w:b/>
        <w:i w:val="0"/>
        <w:color w:val="2E5496"/>
        <w:sz w:val="15"/>
      </w:rPr>
      <w:t>KAPPA FOUNDATION  ·  DEADLINE 22/10  ·  16:00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Kappa Foundation — Kế hoạch chia việc 22/10</dc:title>
  <dc:subject>BFIN WS2026 initial decision record</dc:subject>
  <dc:creator>Minh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