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ộ-luật-tố-tụng-hình-sự-số-1012015qh13"/>
    <w:p>
      <w:pPr>
        <w:pStyle w:val="Heading1"/>
      </w:pPr>
      <w:r>
        <w:t xml:space="preserve">Bộ luật Tố tụng hình sự số 101/2015/QH13</w:t>
      </w:r>
    </w:p>
    <w:tbl>
      <w:tblPr>
        <w:tblStyle w:val="Table"/>
        <w:tblW w:type="pct" w:w="4990"/>
        <w:jc w:val="left"/>
        <w:tblLayout w:type="fixed"/>
        <w:tblLook w:firstRow="0" w:lastRow="0" w:firstColumn="0" w:lastColumn="0" w:noHBand="0" w:noVBand="0" w:val="0000"/>
      </w:tblPr>
      <w:tblGrid>
        <w:gridCol w:w="3952"/>
        <w:gridCol w:w="3952"/>
      </w:tblGrid>
      <w:tr>
        <w:tc>
          <w:tcPr/>
          <w:p>
            <w:pPr>
              <w:jc w:val="center"/>
            </w:pPr>
            <w:r>
              <w:rPr>
                <w:b/>
                <w:bCs/>
              </w:rPr>
              <w:t xml:space="preserve">QUỐC HỘI</w:t>
            </w:r>
          </w:p>
        </w:tc>
        <w:tc>
          <w:tcPr/>
          <w:p>
            <w:pPr>
              <w:jc w:val="center"/>
            </w:pPr>
            <w:r>
              <w:rPr>
                <w:b/>
                <w:bCs/>
              </w:rPr>
              <w:t xml:space="preserve">CỘNG HOÀ XÃ HỘI CHỦ NGHĨA VIỆT NAM</w:t>
            </w:r>
          </w:p>
          <w:p>
            <w:pPr>
              <w:jc w:val="center"/>
            </w:pPr>
            <w:r>
              <w:rPr>
                <w:b/>
                <w:bCs/>
              </w:rPr>
              <w:t xml:space="preserve">Độc lập - Tự do - Hạnh phúc</w:t>
            </w:r>
          </w:p>
        </w:tc>
      </w:tr>
      <w:tr>
        <w:tc>
          <w:tcPr/>
          <w:p>
            <w:pPr>
              <w:pStyle w:val="Compact"/>
              <w:jc w:val="center"/>
            </w:pPr>
            <w:r>
              <w:t xml:space="preserve">Luật số: 101/2015/QH13</w:t>
            </w:r>
          </w:p>
        </w:tc>
        <w:tc>
          <w:tcPr/>
          <w:p>
            <w:pPr>
              <w:pStyle w:val="Compact"/>
              <w:jc w:val="center"/>
            </w:pPr>
            <w:r>
              <w:rPr>
                <w:i/>
                <w:iCs/>
              </w:rPr>
              <w:t xml:space="preserve">Hà Nội, ngày 27 tháng 11 năm 2015</w:t>
            </w:r>
          </w:p>
        </w:tc>
      </w:tr>
    </w:tbl>
    <w:p>
      <w:pPr>
        <w:pStyle w:val="BodyText"/>
      </w:pPr>
      <w:r>
        <w:rPr>
          <w:b/>
          <w:bCs/>
        </w:rPr>
        <w:t xml:space="preserve">BỘ LUẬT</w:t>
      </w:r>
    </w:p>
    <w:p>
      <w:pPr>
        <w:pStyle w:val="BodyText"/>
      </w:pPr>
      <w:r>
        <w:rPr>
          <w:b/>
          <w:bCs/>
        </w:rPr>
        <w:t xml:space="preserve">TỐ TỤNG HÌNH SỰ</w:t>
      </w:r>
    </w:p>
    <w:p>
      <w:pPr>
        <w:pStyle w:val="BodyText"/>
      </w:pPr>
      <w:r>
        <w:rPr>
          <w:b/>
          <w:bCs/>
        </w:rPr>
        <w:t xml:space="preserve">_________</w:t>
      </w:r>
      <w:r>
        <w:t xml:space="preserve"> </w:t>
      </w:r>
    </w:p>
    <w:p>
      <w:pPr>
        <w:pStyle w:val="BodyText"/>
      </w:pPr>
      <w:r>
        <w:rPr>
          <w:i/>
          <w:iCs/>
        </w:rPr>
        <w:t xml:space="preserve">Căn cứ Hiến pháp nước Cộng hòa xã hội chủ nghĩa Việt Nam;</w:t>
      </w:r>
    </w:p>
    <w:p>
      <w:pPr>
        <w:pStyle w:val="BodyText"/>
      </w:pPr>
      <w:r>
        <w:rPr>
          <w:i/>
          <w:iCs/>
        </w:rPr>
        <w:t xml:space="preserve">Quốc hội ban hành Bộ luật tố tụng hình sự,</w:t>
      </w:r>
    </w:p>
    <w:p>
      <w:pPr>
        <w:pStyle w:val="BodyText"/>
      </w:pPr>
      <w:r>
        <w:rPr>
          <w:b/>
          <w:bCs/>
        </w:rPr>
        <w:t xml:space="preserve">Phần thứ nhất</w:t>
      </w:r>
      <w:r>
        <w:t xml:space="preserve"> </w:t>
      </w:r>
    </w:p>
    <w:p>
      <w:pPr>
        <w:pStyle w:val="BodyText"/>
      </w:pPr>
      <w:r>
        <w:rPr>
          <w:b/>
          <w:bCs/>
        </w:rPr>
        <w:t xml:space="preserve">NHỮNG QUY ĐỊNH CHUNG</w:t>
      </w:r>
    </w:p>
    <w:p>
      <w:pPr>
        <w:pStyle w:val="BodyText"/>
      </w:pPr>
      <w:r>
        <w:rPr>
          <w:b/>
          <w:bCs/>
        </w:rPr>
        <w:t xml:space="preserve">Chương I</w:t>
      </w:r>
      <w:r>
        <w:t xml:space="preserve"> </w:t>
      </w:r>
    </w:p>
    <w:p>
      <w:pPr>
        <w:pStyle w:val="BodyText"/>
      </w:pPr>
      <w:r>
        <w:rPr>
          <w:b/>
          <w:bCs/>
        </w:rPr>
        <w:t xml:space="preserve">PHẠM VI ĐIỀU CHỈNH, NHIỆM VỤ, HIỆU LỰC CỦA BỘ LUẬT TỐ TỤNG HÌNH SỰ</w:t>
      </w:r>
    </w:p>
    <w:p>
      <w:pPr>
        <w:pStyle w:val="BodyText"/>
      </w:pPr>
      <w:r>
        <w:rPr>
          <w:b/>
          <w:bCs/>
        </w:rPr>
        <w:t xml:space="preserve">Điều 1. Phạm vi điều chỉnh</w:t>
      </w:r>
    </w:p>
    <w:p>
      <w:pPr>
        <w:pStyle w:val="BodyText"/>
      </w:pPr>
      <w:r>
        <w:t xml:space="preserve">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 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pPr>
        <w:pStyle w:val="BodyText"/>
      </w:pPr>
      <w:r>
        <w:rPr>
          <w:b/>
          <w:bCs/>
        </w:rPr>
        <w:t xml:space="preserve">Điều 2. Nhiệm vụ của Bộ luật tố tụng hình sự</w:t>
      </w:r>
    </w:p>
    <w:p>
      <w:pPr>
        <w:pStyle w:val="BodyText"/>
      </w:pPr>
      <w:r>
        <w:t xml:space="preserve">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 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pPr>
        <w:pStyle w:val="BodyText"/>
      </w:pPr>
      <w:r>
        <w:rPr>
          <w:b/>
          <w:bCs/>
        </w:rPr>
        <w:t xml:space="preserve">Điều 3. Hiệu lực của Bộ luật tố tụng hình sự</w:t>
      </w:r>
    </w:p>
    <w:p>
      <w:pPr>
        <w:pStyle w:val="BodyText"/>
      </w:pPr>
      <w:r>
        <w:t xml:space="preserve">1. Bộ luật tố tụng hình sự có hiệu lực đối với mọi hoạt động tố tụng hình sự trên lãnh thổ nước Cộng hòa xã hội chủ nghĩa Việt Nam.</w:t>
      </w:r>
    </w:p>
    <w:p>
      <w:pPr>
        <w:pStyle w:val="BodyText"/>
      </w:pPr>
      <w:r>
        <w:t xml:space="preserve">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 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pPr>
        <w:pStyle w:val="BodyText"/>
      </w:pPr>
      <w:r>
        <w:rPr>
          <w:b/>
          <w:bCs/>
        </w:rPr>
        <w:t xml:space="preserve">Điều 4. Giải thích từ ngữ</w:t>
      </w:r>
    </w:p>
    <w:p>
      <w:pPr>
        <w:pStyle w:val="BodyText"/>
      </w:pPr>
      <w:r>
        <w:t xml:space="preserve">1. Trong Bộ luật này, các từ ngữ dưới đây được hiểu như sau:</w:t>
      </w:r>
    </w:p>
    <w:p>
      <w:pPr>
        <w:pStyle w:val="BodyText"/>
      </w:pPr>
      <w:r>
        <w:t xml:space="preserve">a)</w:t>
      </w:r>
      <w:r>
        <w:t xml:space="preserve"> </w:t>
      </w:r>
      <w:r>
        <w:rPr>
          <w:i/>
          <w:iCs/>
        </w:rPr>
        <w:t xml:space="preserve">Cơ quan có thẩm quyền tiến hành tố tụng</w:t>
      </w:r>
      <w:r>
        <w:t xml:space="preserve"> </w:t>
      </w:r>
      <w:r>
        <w:t xml:space="preserve">gồm cơ quan tiến hành tố tụng và cơ quan được giao nhiệm vụ tiến hành một số hoạt động điều tra.</w:t>
      </w:r>
    </w:p>
    <w:p>
      <w:pPr>
        <w:pStyle w:val="BodyText"/>
      </w:pPr>
      <w:r>
        <w:t xml:space="preserve">b)</w:t>
      </w:r>
      <w:r>
        <w:t xml:space="preserve"> </w:t>
      </w:r>
      <w:r>
        <w:rPr>
          <w:i/>
          <w:iCs/>
        </w:rPr>
        <w:t xml:space="preserve">Người có thẩm quyền tiến hành tố tụng</w:t>
      </w:r>
      <w:r>
        <w:t xml:space="preserve"> </w:t>
      </w:r>
      <w:r>
        <w:t xml:space="preserve">gồm người tiến hành tố tụng và người được giao nhiệm vụ tiến hành một số hoạt động điều tra.</w:t>
      </w:r>
    </w:p>
    <w:p>
      <w:pPr>
        <w:pStyle w:val="BodyText"/>
      </w:pPr>
      <w:r>
        <w:t xml:space="preserve">c)</w:t>
      </w:r>
      <w:r>
        <w:t xml:space="preserve"> </w:t>
      </w:r>
      <w:r>
        <w:rPr>
          <w:i/>
          <w:iCs/>
        </w:rPr>
        <w:t xml:space="preserve">Người tham gia tố tụng</w:t>
      </w:r>
      <w:r>
        <w:t xml:space="preserve"> </w:t>
      </w:r>
      <w:r>
        <w:t xml:space="preserve">là cá nhân, cơ quan, tổ chức tham gia hoạt động tố tụng theo quy định của Bộ luật này.</w:t>
      </w:r>
    </w:p>
    <w:p>
      <w:pPr>
        <w:pStyle w:val="BodyText"/>
      </w:pPr>
      <w:r>
        <w:t xml:space="preserve">d)</w:t>
      </w:r>
      <w:r>
        <w:t xml:space="preserve"> </w:t>
      </w:r>
      <w:r>
        <w:rPr>
          <w:i/>
          <w:iCs/>
        </w:rPr>
        <w:t xml:space="preserve">Nguồn tin về tội phạm</w:t>
      </w:r>
      <w:r>
        <w:t xml:space="preserve"> </w:t>
      </w:r>
      <w:r>
        <w:t xml:space="preserve">gồm tố giác, tin báo về tội phạm, kiến nghị khởi tố của cơ quan, tổ chức, cá nhân, lời khai của người phạm tội tự thú và thông tin về tội phạm do cơ quan có thẩm quyền tiến hành tố tụng trực tiếp phát hiện.</w:t>
      </w:r>
    </w:p>
    <w:p>
      <w:pPr>
        <w:pStyle w:val="BodyText"/>
      </w:pPr>
      <w:r>
        <w:t xml:space="preserve">đ)</w:t>
      </w:r>
      <w:r>
        <w:t xml:space="preserve"> </w:t>
      </w:r>
      <w:r>
        <w:rPr>
          <w:i/>
          <w:iCs/>
        </w:rPr>
        <w:t xml:space="preserve">Người bị buộc tội</w:t>
      </w:r>
      <w:r>
        <w:t xml:space="preserve"> </w:t>
      </w:r>
      <w:r>
        <w:t xml:space="preserve">gồm người bị bắt, người bị tạm giữ, bị can, bị cáo.</w:t>
      </w:r>
    </w:p>
    <w:p>
      <w:pPr>
        <w:pStyle w:val="BodyText"/>
      </w:pPr>
      <w:r>
        <w:t xml:space="preserve">e)</w:t>
      </w:r>
      <w:r>
        <w:t xml:space="preserve"> </w:t>
      </w:r>
      <w:r>
        <w:rPr>
          <w:i/>
          <w:iCs/>
        </w:rPr>
        <w:t xml:space="preserve">Người thân thích của người tham gia tố tụng, người có thẩm quyền tiến hành tố tụng</w:t>
      </w:r>
      <w:r>
        <w:t xml:space="preserve"> </w:t>
      </w:r>
      <w:r>
        <w:t xml:space="preserve">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p>
      <w:pPr>
        <w:pStyle w:val="BodyText"/>
      </w:pPr>
      <w:r>
        <w:t xml:space="preserve">g)</w:t>
      </w:r>
      <w:r>
        <w:t xml:space="preserve"> </w:t>
      </w:r>
      <w:r>
        <w:rPr>
          <w:i/>
          <w:iCs/>
        </w:rPr>
        <w:t xml:space="preserve">Đương sự</w:t>
      </w:r>
      <w:r>
        <w:t xml:space="preserve"> </w:t>
      </w:r>
      <w:r>
        <w:t xml:space="preserve">gồm nguyên đơn dân sự, bị đơn dân sự, người có quyền lợi, nghĩa vụ liên quan đến vụ án hình sự.</w:t>
      </w:r>
    </w:p>
    <w:p>
      <w:pPr>
        <w:pStyle w:val="BodyText"/>
      </w:pPr>
      <w:r>
        <w:t xml:space="preserve">h)</w:t>
      </w:r>
      <w:r>
        <w:t xml:space="preserve"> </w:t>
      </w:r>
      <w:r>
        <w:rPr>
          <w:i/>
          <w:iCs/>
        </w:rPr>
        <w:t xml:space="preserve">Tự thú</w:t>
      </w:r>
      <w:r>
        <w:t xml:space="preserve"> </w:t>
      </w:r>
      <w:r>
        <w:t xml:space="preserve">là việc người phạm tội tự nguyện khai báo với cơ quan, tổ chức về hành vi phạm tội của mình trước khi tội phạm hoặc người phạm tội bị phát hiện.</w:t>
      </w:r>
    </w:p>
    <w:p>
      <w:pPr>
        <w:pStyle w:val="BodyText"/>
      </w:pPr>
      <w:r>
        <w:t xml:space="preserve">i)</w:t>
      </w:r>
      <w:r>
        <w:t xml:space="preserve"> </w:t>
      </w:r>
      <w:r>
        <w:rPr>
          <w:i/>
          <w:iCs/>
        </w:rPr>
        <w:t xml:space="preserve">Đầu thú</w:t>
      </w:r>
      <w:r>
        <w:t xml:space="preserve"> </w:t>
      </w:r>
      <w:r>
        <w:t xml:space="preserve">là việc người phạm tội sau khi bị phát hiện đã tự nguyện ra trình diện và khai báo với cơ quan có thẩm quyền về hành vi phạm tội của mình.</w:t>
      </w:r>
    </w:p>
    <w:p>
      <w:pPr>
        <w:pStyle w:val="BodyText"/>
      </w:pPr>
      <w:r>
        <w:t xml:space="preserve">k)</w:t>
      </w:r>
      <w:r>
        <w:t xml:space="preserve"> </w:t>
      </w:r>
      <w:r>
        <w:rPr>
          <w:i/>
          <w:iCs/>
        </w:rPr>
        <w:t xml:space="preserve">Áp giải</w:t>
      </w:r>
      <w:r>
        <w:t xml:space="preserve"> </w:t>
      </w:r>
      <w:r>
        <w:t xml:space="preserve">là việc cơ quan có thẩm quyền cưỡng chế người bị giữ trong trường hợp khẩn cấp, bị bắt, bị tạm giữ, bị can, bị cáo đến địa điểm tiến hành điều tra, truy tố hoặc xét xử.</w:t>
      </w:r>
    </w:p>
    <w:p>
      <w:pPr>
        <w:pStyle w:val="BodyText"/>
      </w:pPr>
      <w:r>
        <w:t xml:space="preserve">l)</w:t>
      </w:r>
      <w:r>
        <w:t xml:space="preserve"> </w:t>
      </w:r>
      <w:r>
        <w:rPr>
          <w:i/>
          <w:iCs/>
        </w:rPr>
        <w:t xml:space="preserve">Dẫn giải</w:t>
      </w:r>
      <w:r>
        <w:t xml:space="preserve"> </w:t>
      </w:r>
      <w:r>
        <w:t xml:space="preserve">là việc cơ quan có thẩm quyền cưỡng chế người làm chứng, người bị tố giác hoặc bị kiến nghị khởi tố đến địa điểm tiến hành điều tra, truy tố, xét xử hoặc người bị hại từ chối giám định.</w:t>
      </w:r>
    </w:p>
    <w:p>
      <w:pPr>
        <w:pStyle w:val="BodyText"/>
      </w:pPr>
      <w:r>
        <w:t xml:space="preserve">m)</w:t>
      </w:r>
      <w:r>
        <w:t xml:space="preserve"> </w:t>
      </w:r>
      <w:r>
        <w:rPr>
          <w:i/>
          <w:iCs/>
        </w:rPr>
        <w:t xml:space="preserve">Danh bản</w:t>
      </w:r>
      <w:r>
        <w:t xml:space="preserve"> </w:t>
      </w:r>
      <w:r>
        <w:t xml:space="preserve">là bản ghi thông tin tóm tắt về lý lịch, nhân dạng, ảnh chụp ba tư thế, in dấu vân hai ngón tay trỏ của bị can do cơ quan có thẩm quyền lập và lưu giữ.</w:t>
      </w:r>
    </w:p>
    <w:p>
      <w:pPr>
        <w:pStyle w:val="BodyText"/>
      </w:pPr>
      <w:r>
        <w:t xml:space="preserve">n)</w:t>
      </w:r>
      <w:r>
        <w:t xml:space="preserve"> </w:t>
      </w:r>
      <w:r>
        <w:rPr>
          <w:i/>
          <w:iCs/>
        </w:rPr>
        <w:t xml:space="preserve">Chỉ bản</w:t>
      </w:r>
      <w:r>
        <w:t xml:space="preserve"> </w:t>
      </w:r>
      <w:r>
        <w:t xml:space="preserve">là bản ghi thông tin tóm tắt về lý lịch và in dấu vân tất cả các ngón tay của bị can do cơ quan có thẩm quyền lập và lưu giữ.</w:t>
      </w:r>
    </w:p>
    <w:p>
      <w:pPr>
        <w:pStyle w:val="BodyText"/>
      </w:pPr>
      <w:r>
        <w:t xml:space="preserve">o)</w:t>
      </w:r>
      <w:r>
        <w:t xml:space="preserve"> </w:t>
      </w:r>
      <w:r>
        <w:rPr>
          <w:i/>
          <w:iCs/>
        </w:rPr>
        <w:t xml:space="preserve">Vi phạm nghiêm trọng thủ tục tố tụng</w:t>
      </w:r>
      <w:r>
        <w:t xml:space="preserve"> </w:t>
      </w:r>
      <w:r>
        <w:t xml:space="preserve">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pPr>
        <w:pStyle w:val="BodyText"/>
      </w:pPr>
      <w:r>
        <w:t xml:space="preserve">2. Trong Bộ luật này, những từ ngữ dưới đây được gọi như sau:</w:t>
      </w:r>
    </w:p>
    <w:p>
      <w:pPr>
        <w:pStyle w:val="BodyText"/>
      </w:pPr>
      <w:r>
        <w:t xml:space="preserve">a) Cơ quan điều tra Công an huyện, quận, thị xã, thành phố thuộc tỉnh, thành phố thuộc thành phố trực thuộc trung ương sau đây gọi là Cơ quan điều tra cấp huyện.</w:t>
      </w:r>
    </w:p>
    <w:p>
      <w:pPr>
        <w:pStyle w:val="BodyText"/>
      </w:pPr>
      <w:r>
        <w:t xml:space="preserve">b) Cơ quan điều tra Công an tỉnh, thành phố trực thuộc trung ương sau đây gọi là Cơ quan điều tra cấp tỉnh.</w:t>
      </w:r>
    </w:p>
    <w:p>
      <w:pPr>
        <w:pStyle w:val="BodyText"/>
      </w:pPr>
      <w:r>
        <w:t xml:space="preserve">c) Cơ quan điều tra quân sự quân khu và tương đương sau đây gọi là Cơ quan điều tra quân sự cấp quân khu.</w:t>
      </w:r>
    </w:p>
    <w:p>
      <w:pPr>
        <w:pStyle w:val="BodyText"/>
      </w:pPr>
      <w:r>
        <w:t xml:space="preserve">d) Viện kiểm sát nhân dân huyện, quận, thị xã, thành phố thuộc tỉnh, thành phố thuộc thành phố trực thuộc trung ương sau đây gọi là Viện kiểm sát nhân dân cấp huyện.</w:t>
      </w:r>
    </w:p>
    <w:p>
      <w:pPr>
        <w:pStyle w:val="BodyText"/>
      </w:pPr>
      <w:r>
        <w:t xml:space="preserve">đ) Viện kiểm sát nhân dân tỉnh, thành phố trực thuộc trung ương sau đây gọi là Viện kiểm sát nhân dân cấp tỉnh.</w:t>
      </w:r>
    </w:p>
    <w:p>
      <w:pPr>
        <w:pStyle w:val="BodyText"/>
      </w:pPr>
      <w:r>
        <w:t xml:space="preserve">e) Viện kiểm sát quân sự quân khu và tương đương sau đây gọi là Viện kiểm sát quân sự cấp quân khu.</w:t>
      </w:r>
    </w:p>
    <w:p>
      <w:pPr>
        <w:pStyle w:val="BodyText"/>
      </w:pPr>
      <w:r>
        <w:t xml:space="preserve">g) Tòa án nhân dân huyện, quận, thị xã, thành phố thuộc tỉnh, thành phố thuộc thành phố trực thuộc trung ương sau đây gọi là Tòa án nhân dân cấp huyện.</w:t>
      </w:r>
    </w:p>
    <w:p>
      <w:pPr>
        <w:pStyle w:val="BodyText"/>
      </w:pPr>
      <w:r>
        <w:t xml:space="preserve">h) Tòa án nhân dân tỉnh, thành phố trực thuộc trung ương sau đây gọi là Tòa án nhân dân cấp tỉnh.</w:t>
      </w:r>
    </w:p>
    <w:p>
      <w:pPr>
        <w:pStyle w:val="BodyText"/>
      </w:pPr>
      <w:r>
        <w:t xml:space="preserve">i) Tòa án quân sự quân khu và tương đương sau đây gọi là Tòa án quân sự cấp quân khu.</w:t>
      </w:r>
    </w:p>
    <w:p>
      <w:pPr>
        <w:pStyle w:val="BodyText"/>
      </w:pPr>
      <w:r>
        <w:rPr>
          <w:b/>
          <w:bCs/>
        </w:rPr>
        <w:t xml:space="preserve">Điều 5. Trách nhiệm của cơ quan nhà nước, tổ chức và cá nhân trong đấu tranh phòng, chống tội phạm</w:t>
      </w:r>
    </w:p>
    <w:p>
      <w:pPr>
        <w:pStyle w:val="BodyText"/>
      </w:pPr>
      <w:r>
        <w:t xml:space="preserve">1. Trong phạm vi trách nhiệm của mình, cơ quan nhà nước phải áp dụng các biện pháp phòng ngừa tội phạm, phối hợp với cơ quan có thẩm quyền tiến hành tố tụng trong việc đấu tranh phòng, chống tội phạm. 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pPr>
        <w:pStyle w:val="BodyText"/>
      </w:pPr>
      <w:r>
        <w:t xml:space="preserve">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pPr>
        <w:pStyle w:val="BodyText"/>
      </w:pPr>
      <w:r>
        <w:t xml:space="preserve">2. Tổ chức, cá nhân có quyền và nghĩa vụ phát hiện, tố giác, báo tin về tội phạm; tham gia đấu tranh phòng, chống tội phạm.</w:t>
      </w:r>
    </w:p>
    <w:p>
      <w:pPr>
        <w:pStyle w:val="BodyText"/>
      </w:pPr>
      <w:r>
        <w:t xml:space="preserve">3. Cơ quan có thẩm quyền tiến hành tố tụng có trách nhiệm tạo điều kiện để cơ quan nhà nước, tổ chức và cá nhân tham gia đấu tranh phòng, chống tội phạm.</w:t>
      </w:r>
    </w:p>
    <w:p>
      <w:pPr>
        <w:pStyle w:val="BodyText"/>
      </w:pPr>
      <w:r>
        <w:t xml:space="preserve">4. Cơ quan nhà nước, tổ chức và cá nhân có trách nhiệm thực hiện yêu cầu và tạo điều kiện để cơ quan, người có thẩm quyền tiến hành tố tụng thực hiện nhiệm vụ.</w:t>
      </w:r>
    </w:p>
    <w:p>
      <w:pPr>
        <w:pStyle w:val="BodyText"/>
      </w:pPr>
      <w:r>
        <w:t xml:space="preserve">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pPr>
        <w:pStyle w:val="BodyText"/>
      </w:pPr>
      <w:r>
        <w:t xml:space="preserve">6. Nghiêm cấm mọi hành vi cản trở hoạt động của cơ quan, người có thẩm quyền tiến hành tố tụng thực hiện nhiệm vụ.</w:t>
      </w:r>
    </w:p>
    <w:p>
      <w:pPr>
        <w:pStyle w:val="BodyText"/>
      </w:pPr>
      <w:r>
        <w:rPr>
          <w:b/>
          <w:bCs/>
        </w:rPr>
        <w:t xml:space="preserve">Điều 6. Phát hiện và khắc phục nguyên nhân, điều kiện phạm tội</w:t>
      </w:r>
    </w:p>
    <w:p>
      <w:pPr>
        <w:pStyle w:val="BodyText"/>
      </w:pPr>
      <w:r>
        <w:t xml:space="preserve">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pPr>
        <w:pStyle w:val="BodyText"/>
      </w:pPr>
      <w:r>
        <w:t xml:space="preserve">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pPr>
        <w:pStyle w:val="BodyText"/>
      </w:pPr>
      <w:r>
        <w:rPr>
          <w:b/>
          <w:bCs/>
        </w:rPr>
        <w:t xml:space="preserve">Chương II</w:t>
      </w:r>
      <w:r>
        <w:t xml:space="preserve"> </w:t>
      </w:r>
    </w:p>
    <w:p>
      <w:pPr>
        <w:pStyle w:val="BodyText"/>
      </w:pPr>
      <w:r>
        <w:rPr>
          <w:b/>
          <w:bCs/>
        </w:rPr>
        <w:t xml:space="preserve">NHỮNG NGUYÊN TẮC CƠ BẢN</w:t>
      </w:r>
    </w:p>
    <w:p>
      <w:pPr>
        <w:pStyle w:val="BodyText"/>
      </w:pPr>
      <w:r>
        <w:rPr>
          <w:b/>
          <w:bCs/>
        </w:rPr>
        <w:t xml:space="preserve">Điều 7. Bảo đảm pháp chế xã hội chủ nghĩa trong tố tụng hình sự</w:t>
      </w:r>
    </w:p>
    <w:p>
      <w:pPr>
        <w:pStyle w:val="BodyText"/>
      </w:pPr>
      <w:r>
        <w:t xml:space="preserve">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w:t>
      </w:r>
    </w:p>
    <w:p>
      <w:pPr>
        <w:pStyle w:val="BodyText"/>
      </w:pPr>
      <w:r>
        <w:rPr>
          <w:b/>
          <w:bCs/>
        </w:rPr>
        <w:t xml:space="preserve">Điều 8. Tôn trọng và bảo vệ quyền con người, quyền và lợi ích hợp pháp của cá nhân</w:t>
      </w:r>
    </w:p>
    <w:p>
      <w:pPr>
        <w:pStyle w:val="BodyText"/>
      </w:pPr>
      <w:r>
        <w:t xml:space="preserve">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pPr>
        <w:pStyle w:val="BodyText"/>
      </w:pPr>
      <w:r>
        <w:rPr>
          <w:b/>
          <w:bCs/>
        </w:rPr>
        <w:t xml:space="preserve">Điều 9. Bảo đảm quyền bình đẳng trước pháp luật</w:t>
      </w:r>
    </w:p>
    <w:p>
      <w:pPr>
        <w:pStyle w:val="BodyText"/>
      </w:pPr>
      <w:r>
        <w:t xml:space="preserve">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 Mọi pháp nhân đều bình đẳng trước pháp luật, không phân biệt hình thức sở hữu và thành phần kinh tế.</w:t>
      </w:r>
    </w:p>
    <w:p>
      <w:pPr>
        <w:pStyle w:val="BodyText"/>
      </w:pPr>
      <w:r>
        <w:rPr>
          <w:b/>
          <w:bCs/>
        </w:rPr>
        <w:t xml:space="preserve">Điều 10. Bảo đảm quyền bất khả xâm phạm về thân thể</w:t>
      </w:r>
    </w:p>
    <w:p>
      <w:pPr>
        <w:pStyle w:val="BodyText"/>
      </w:pPr>
      <w:r>
        <w:t xml:space="preserve">Mọi người có quyền bất khả xâm phạm về thân thể. Không ai bị bắt nếu không có quyết định của Tòa án, quyết định hoặc phê chuẩn của Viện kiểm sát, trừ trường hợp phạm tội quả tang. Việc giữ người trong trường hợp khẩn cấp, việc bắt, tạm giữ, tạm giam người phải theo quy định của Bộ luật này. Nghiêm cấm tra tấn, bức cung, dùng nhục hình hay bất kỳ hình thức đối xử nào khác xâm phạm thân thể, tính mạng, sức khỏe của con người.</w:t>
      </w:r>
    </w:p>
    <w:p>
      <w:pPr>
        <w:pStyle w:val="BodyText"/>
      </w:pPr>
      <w:r>
        <w:rPr>
          <w:b/>
          <w:bCs/>
        </w:rPr>
        <w:t xml:space="preserve">Điều 11. Bảo hộ tính mạng, sức khoẻ, danh dự, nhân phẩm, tài sản của cá nhân; danh dự, uy tín, tài sản của pháp nhân</w:t>
      </w:r>
    </w:p>
    <w:p>
      <w:pPr>
        <w:pStyle w:val="BodyText"/>
      </w:pPr>
      <w:r>
        <w:t xml:space="preserve">Mọi người có quyền được pháp luật bảo hộ về tính mạng, sức khoẻ, danh dự, nhân phẩm, tài sản. Mọi hành vi xâm phạm trái pháp luật tính mạng, sức khoẻ, danh dự, nhân phẩm, tài sản của cá nhân; xâm phạm danh dự, uy tín, tài sản của pháp nhân đều bị xử lý theo pháp luật. Công dân Việt Nam không thể bị trục xuất, giao nộp cho nhà nước khác.</w:t>
      </w:r>
    </w:p>
    <w:p>
      <w:pPr>
        <w:pStyle w:val="BodyText"/>
      </w:pPr>
      <w:r>
        <w:rPr>
          <w:b/>
          <w:bCs/>
        </w:rPr>
        <w:t xml:space="preserve">Điều 12. Bảo đảm quyền bất khả xâm phạm về chỗ ở, đời sống riêng tư, bí mật cá nhân, bí mật gia đình, an toàn và bí mật thư tín, điện thoại, điện tín của cá nhân</w:t>
      </w:r>
    </w:p>
    <w:p>
      <w:pPr>
        <w:pStyle w:val="BodyText"/>
      </w:pPr>
      <w:r>
        <w:t xml:space="preserve">Không ai được xâm phạm trái pháp luật chỗ ở, đời sống riêng tư, bí mật cá nhân, bí mật gia đình, an toàn và bí mật thư tín, điện thoại, điện tín và các hình thức trao đổi thông tin riêng tư khác của cá nhân. Việc khám xét chỗ ở; khám xét, tạm giữ và thu giữ thư tín, điện thoại, điện tín, dữ liệu điện tử và các hình thức trao đổi thông tin riêng tư khác phải được thực hiện theo quy định của Bộ luật này.</w:t>
      </w:r>
    </w:p>
    <w:p>
      <w:pPr>
        <w:pStyle w:val="BodyText"/>
      </w:pPr>
      <w:r>
        <w:rPr>
          <w:b/>
          <w:bCs/>
        </w:rPr>
        <w:t xml:space="preserve">Điều 13. Suy đoán vô tội</w:t>
      </w:r>
    </w:p>
    <w:p>
      <w:pPr>
        <w:pStyle w:val="BodyText"/>
      </w:pPr>
      <w:r>
        <w:t xml:space="preserve">Người bị buộc tội được coi là không có tội cho đến khi được chứng minh theo trình tự, thủ tục do Bộ luật này quy định và có bản án kết tội của Tòa án đã có hiệu lực pháp luật. 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pPr>
        <w:pStyle w:val="BodyText"/>
      </w:pPr>
      <w:r>
        <w:rPr>
          <w:b/>
          <w:bCs/>
        </w:rPr>
        <w:t xml:space="preserve">Điều 14. Không ai bị kết án hai lần vì một tội phạm</w:t>
      </w:r>
    </w:p>
    <w:p>
      <w:pPr>
        <w:pStyle w:val="BodyText"/>
      </w:pPr>
      <w:r>
        <w:t xml:space="preserve">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pPr>
        <w:pStyle w:val="BodyText"/>
      </w:pPr>
      <w:r>
        <w:rPr>
          <w:b/>
          <w:bCs/>
        </w:rPr>
        <w:t xml:space="preserve">Điều 15. Xác định sự thật của vụ án</w:t>
      </w:r>
    </w:p>
    <w:p>
      <w:pPr>
        <w:pStyle w:val="BodyText"/>
      </w:pPr>
      <w:r>
        <w:t xml:space="preserve">Trách nhiệm chứng minh tội phạm thuộc về cơ quan có thẩm quyền tiến hành tố tụng. Người bị buộc tội có quyền nhưng không buộc phải chứng minh là mình vô tội. Trong phạm vi nhiệm vụ, quyền hạn của mình, cơ quan có thẩm quyền tiến hành tố tụng phải áp dụng các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p>
    <w:p>
      <w:pPr>
        <w:pStyle w:val="BodyText"/>
      </w:pPr>
      <w:r>
        <w:rPr>
          <w:b/>
          <w:bCs/>
        </w:rPr>
        <w:t xml:space="preserve">Điều 16. Bảo đảm quyền bào chữa của người bị buộc tội, bảo vệ quyền và lợi ích hợp pháp của bị hại, đương sự</w:t>
      </w:r>
    </w:p>
    <w:p>
      <w:pPr>
        <w:pStyle w:val="BodyText"/>
      </w:pPr>
      <w:r>
        <w:t xml:space="preserve">Người bị buộc tội có quyền tự bào chữa, nhờ luật sư hoặc người khác bào chữa. Cơ quan, người có thẩm quyền tiến hành tố tụng có trách nhiệm thông báo, giải thích và bảo đảm cho người bị buộc tội, bị hại, đương sự thực hiện đầy đủ quyền bào chữa, quyền và lợi ích hợp pháp của họ theo quy định của Bộ luật này.</w:t>
      </w:r>
    </w:p>
    <w:p>
      <w:pPr>
        <w:pStyle w:val="BodyText"/>
      </w:pPr>
      <w:r>
        <w:rPr>
          <w:b/>
          <w:bCs/>
        </w:rPr>
        <w:t xml:space="preserve">Điều 17. Trách nhiệm của cơ quan, người có thẩm quyền tiến hành tố tụng</w:t>
      </w:r>
    </w:p>
    <w:p>
      <w:pPr>
        <w:pStyle w:val="BodyText"/>
      </w:pPr>
      <w:r>
        <w:t xml:space="preserve">Trong quá trình tiến hành tố tụng, cơ quan, người có thẩm quyền tiến hành tố tụng phải nghiêm chỉnh thực hiện quy định của pháp luật và phải chịu trách nhiệm về hành vi, quyết định của mình. 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w:t>
      </w:r>
    </w:p>
    <w:p>
      <w:pPr>
        <w:pStyle w:val="BodyText"/>
      </w:pPr>
      <w:r>
        <w:rPr>
          <w:b/>
          <w:bCs/>
        </w:rPr>
        <w:t xml:space="preserve">Điều 18. Trách nhiệm khởi tố và xử lý vụ án hình sự</w:t>
      </w:r>
    </w:p>
    <w:p>
      <w:pPr>
        <w:pStyle w:val="BodyText"/>
      </w:pPr>
      <w:r>
        <w:t xml:space="preserve">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phạm tội, pháp nhân phạm tội. Không được khởi tố vụ án ngoài những căn cứ và trình tự, thủ tục do Bộ luật này quy định.</w:t>
      </w:r>
    </w:p>
    <w:p>
      <w:pPr>
        <w:pStyle w:val="BodyText"/>
      </w:pPr>
      <w:r>
        <w:rPr>
          <w:b/>
          <w:bCs/>
        </w:rPr>
        <w:t xml:space="preserve">Điều 19. Tuân thủ pháp luật trong hoạt động điều tra</w:t>
      </w:r>
    </w:p>
    <w:p>
      <w:pPr>
        <w:pStyle w:val="BodyText"/>
      </w:pPr>
      <w:r>
        <w:t xml:space="preserve">Cơ quan điều tra, cơ quan được giao nhiệm vụ tiến hành một số hoạt động điều tra phải tuân thủ pháp luật khi tiến hành hoạt động điều tra theo quy định của Bộ luật này. 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pPr>
        <w:pStyle w:val="BodyText"/>
      </w:pPr>
      <w:r>
        <w:rPr>
          <w:b/>
          <w:bCs/>
        </w:rPr>
        <w:t xml:space="preserve">Điều 20. Trách nhiệm thực hành quyền công tố và kiểm sát việc tuân theo pháp luật trong tố tụng hình sự</w:t>
      </w:r>
    </w:p>
    <w:p>
      <w:pPr>
        <w:pStyle w:val="BodyText"/>
      </w:pPr>
      <w:r>
        <w:t xml:space="preserve">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pPr>
        <w:pStyle w:val="BodyText"/>
      </w:pPr>
      <w:r>
        <w:rPr>
          <w:b/>
          <w:bCs/>
        </w:rPr>
        <w:t xml:space="preserve">Điều 21. Bảo đảm sự vô tư của người có thẩm quyền tiến hành tố tụng, người tham gia tố tụng</w:t>
      </w:r>
    </w:p>
    <w:p>
      <w:pPr>
        <w:pStyle w:val="BodyText"/>
      </w:pPr>
      <w:r>
        <w:t xml:space="preserve">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pPr>
        <w:pStyle w:val="BodyText"/>
      </w:pPr>
      <w:r>
        <w:rPr>
          <w:b/>
          <w:bCs/>
        </w:rPr>
        <w:t xml:space="preserve">Điều 22. Thực hiện chế độ xét xử có Hội thẩm tham gia</w:t>
      </w:r>
    </w:p>
    <w:p>
      <w:pPr>
        <w:pStyle w:val="BodyText"/>
      </w:pPr>
      <w:r>
        <w:t xml:space="preserve">Việc xét xử sơ thẩm của Tòa án có Hội thẩm tham gia, trừ trường hợp xét xử theo thủ tục rút gọn do Bộ luật này quy định.</w:t>
      </w:r>
    </w:p>
    <w:p>
      <w:pPr>
        <w:pStyle w:val="BodyText"/>
      </w:pPr>
      <w:r>
        <w:rPr>
          <w:b/>
          <w:bCs/>
        </w:rPr>
        <w:t xml:space="preserve">Điều 23. Thẩm phán, Hội thẩm xét xử độc lập và chỉ tuân theo pháp luật</w:t>
      </w:r>
    </w:p>
    <w:p>
      <w:pPr>
        <w:pStyle w:val="BodyText"/>
      </w:pPr>
      <w:r>
        <w:t xml:space="preserve">Thẩm phán, Hội thẩm xét xử độc lập và chỉ tuân theo pháp luật; nghiêm cấm cơ quan, tổ chức, cá nhân can thiệp vào việc xét xử của Thẩm phán, Hội thẩm. Cơ quan, tổ chức, cá nhân can thiệp vào việc xét xử của Thẩm phán, Hội thẩm dưới bất kỳ hình thức nào thì tùy tính chất, mức độ vi phạm mà bị xử lý kỷ luật, xử phạt vi phạm hành chính hoặc bị truy cứu trách nhiệm hình sự theo quy định của luật.</w:t>
      </w:r>
    </w:p>
    <w:p>
      <w:pPr>
        <w:pStyle w:val="BodyText"/>
      </w:pPr>
      <w:r>
        <w:rPr>
          <w:b/>
          <w:bCs/>
        </w:rPr>
        <w:t xml:space="preserve">Điều 24. Tòa án xét xử tập thể</w:t>
      </w:r>
    </w:p>
    <w:p>
      <w:pPr>
        <w:pStyle w:val="BodyText"/>
      </w:pPr>
      <w:r>
        <w:t xml:space="preserve">Tòa án xét xử tập thể và quyết định theo đa số, trừ trường hợp xét xử theo thủ tục rút gọn do Bộ luật này quy định.</w:t>
      </w:r>
    </w:p>
    <w:p>
      <w:pPr>
        <w:pStyle w:val="BodyText"/>
      </w:pPr>
      <w:r>
        <w:rPr>
          <w:b/>
          <w:bCs/>
        </w:rPr>
        <w:t xml:space="preserve">Điều 25. Tòa án xét xử kịp thời, công bằng, công khai</w:t>
      </w:r>
    </w:p>
    <w:p>
      <w:pPr>
        <w:pStyle w:val="BodyText"/>
      </w:pPr>
      <w:r>
        <w:t xml:space="preserve">Tòa án xét xử kịp thời trong thời hạn luật định, bảo đảm công bằng.</w:t>
      </w:r>
    </w:p>
    <w:p>
      <w:pPr>
        <w:pStyle w:val="BodyText"/>
      </w:pPr>
      <w:r>
        <w:t xml:space="preserve">Tòa án xét xử công khai, mọi người đều có quyền tham dự phiên tòa, trừ trường hợp do Bộ luật này quy định. Trường hợp đặc biệt cần giữ bí mật nhà nước, thuần phong, mỹ tục của dân tộc, bảo vệ người dưới 18 tuổi hoặc để giữ bí mật đời tư theo yêu cầu chính đáng của đương sự thì Tòa án có thể xét xử kín nhưng phải tuyên án công khai.</w:t>
      </w:r>
    </w:p>
    <w:p>
      <w:pPr>
        <w:pStyle w:val="BodyText"/>
      </w:pPr>
      <w:r>
        <w:rPr>
          <w:b/>
          <w:bCs/>
        </w:rPr>
        <w:t xml:space="preserve">Điều 26. Tranh tụng trong xét xử được bảo đảm</w:t>
      </w:r>
    </w:p>
    <w:p>
      <w:pPr>
        <w:pStyle w:val="BodyText"/>
      </w:pPr>
      <w:r>
        <w:t xml:space="preserve">Trong quá trình khởi tố, điều tra, truy tố, xét xử, Điều tra viên, Kiểm sát viên, người khác có thẩm quyền tiến hành tố tụng, người bị buộc tội, người bào chữa và người tham gia tố tụng khác đều có quyền bình đẳng trong việc đưa ra chứng cứ, đánh giá chứng cứ, đưa ra yêu cầu để làm rõ sự thật khách quan của vụ án.</w:t>
      </w:r>
    </w:p>
    <w:p>
      <w:pPr>
        <w:pStyle w:val="BodyText"/>
      </w:pPr>
      <w:r>
        <w:t xml:space="preserve">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hoặc trường hợp khác do Bộ luật này quy định. Tòa án có trách nhiệm tạo điều kiện cho Kiểm sát viên, bị cáo, người bào chữa, những người tham gia tố tụng khác thực hiện đầy đủ quyền, nghĩa vụ của mình và tranh tụng dân chủ, bình đẳng trước Tòa án.</w:t>
      </w:r>
    </w:p>
    <w:p>
      <w:pPr>
        <w:pStyle w:val="BodyText"/>
      </w:pPr>
      <w:r>
        <w:t xml:space="preserve">Mọi chứng cứ xác định có tội, chứng cứ xác định vô tội, tình tiết tăng nặng, tình tiết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pPr>
        <w:pStyle w:val="BodyText"/>
      </w:pPr>
      <w:r>
        <w:t xml:space="preserve">Bản án, quyết định của Tòa án phải căn cứ vào kết quả kiểm tra, đánh giá chứng cứ và kết quả tranh tụng tại phiên tòa.</w:t>
      </w:r>
    </w:p>
    <w:p>
      <w:pPr>
        <w:pStyle w:val="BodyText"/>
      </w:pPr>
      <w:r>
        <w:rPr>
          <w:b/>
          <w:bCs/>
        </w:rPr>
        <w:t xml:space="preserve">Điều 27. Chế độ xét xử sơ thẩm, phúc thẩm được bảo đảm</w:t>
      </w:r>
    </w:p>
    <w:p>
      <w:pPr>
        <w:pStyle w:val="BodyText"/>
      </w:pPr>
      <w:r>
        <w:t xml:space="preserve">1. Chế độ xét xử sơ thẩm, phúc thẩm được bảo đảm.</w:t>
      </w:r>
    </w:p>
    <w:p>
      <w:pPr>
        <w:pStyle w:val="BodyText"/>
      </w:pPr>
      <w:r>
        <w:t xml:space="preserve">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w:t>
      </w:r>
    </w:p>
    <w:p>
      <w:pPr>
        <w:pStyle w:val="BodyText"/>
      </w:pPr>
      <w:r>
        <w:t xml:space="preserve">Bản án, quyết định sơ thẩm bị kháng cáo, kháng nghị thì vụ án phải được xét xử phúc thẩm. Bản án, quyết định phúc thẩm của Tòa án có hiệu lực pháp luật.</w:t>
      </w:r>
    </w:p>
    <w:p>
      <w:pPr>
        <w:pStyle w:val="BodyText"/>
      </w:pPr>
      <w:r>
        <w:t xml:space="preserve">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pPr>
        <w:pStyle w:val="BodyText"/>
      </w:pPr>
      <w:r>
        <w:rPr>
          <w:b/>
          <w:bCs/>
        </w:rPr>
        <w:t xml:space="preserve">Điều 28. Bảo đảm hiệu lực của bản án, quyết định của Tòa án</w:t>
      </w:r>
    </w:p>
    <w:p>
      <w:pPr>
        <w:pStyle w:val="BodyText"/>
      </w:pPr>
      <w:r>
        <w:t xml:space="preserve">1. Bản án, quyết định của Tòa án đã có hiệu lực pháp luật phải được cơ quan, tổ chức, cá nhân tôn trọng. Cơ quan, tổ chức, cá nhân hữu quan phải nghiêm chỉnh chấp hành.</w:t>
      </w:r>
    </w:p>
    <w:p>
      <w:pPr>
        <w:pStyle w:val="BodyText"/>
      </w:pPr>
      <w:r>
        <w:t xml:space="preserve">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w:t>
      </w:r>
    </w:p>
    <w:p>
      <w:pPr>
        <w:pStyle w:val="BodyText"/>
      </w:pPr>
      <w:r>
        <w:rPr>
          <w:b/>
          <w:bCs/>
        </w:rPr>
        <w:t xml:space="preserve">Điều 29. Tiếng nói và chữ viết dùng trong tố tụng hình sự</w:t>
      </w:r>
    </w:p>
    <w:p>
      <w:pPr>
        <w:pStyle w:val="BodyText"/>
      </w:pPr>
      <w:r>
        <w:t xml:space="preserve">Tiếng nói và chữ viết dùng trong tố tụng hình sự là tiếng Việt. Người tham gia tố tụng có quyền dùng tiếng nói và chữ viết của dân tộc mình, trường hợp này phải có phiên dịch.</w:t>
      </w:r>
    </w:p>
    <w:p>
      <w:pPr>
        <w:pStyle w:val="BodyText"/>
      </w:pPr>
      <w:r>
        <w:rPr>
          <w:b/>
          <w:bCs/>
        </w:rPr>
        <w:t xml:space="preserve">Điều 30. Giải quyết vấn đề dân sự trong vụ án hình sự</w:t>
      </w:r>
    </w:p>
    <w:p>
      <w:pPr>
        <w:pStyle w:val="BodyText"/>
      </w:pPr>
      <w:r>
        <w:t xml:space="preserve">Việc giải quyết vấn đề dân sự trong vụ án hình sự được tiến hành cùng với việc giải quyết vụ án hình sự. Trường hợp vụ án hình sự phải giải quyết vấn đề bồi thường thiệt hại, bồi hoàn mà chưa có điều kiện chứng minh và không ảnh hưởng đến việc giải quyết vụ án hình sự thì vấn đề dân sự có thể tách ra để giải quyết theo thủ tục tố tụng dân sự.</w:t>
      </w:r>
    </w:p>
    <w:p>
      <w:pPr>
        <w:pStyle w:val="BodyText"/>
      </w:pPr>
      <w:r>
        <w:rPr>
          <w:b/>
          <w:bCs/>
        </w:rPr>
        <w:t xml:space="preserve">Điều 31. Bảo đảm quyền được bồi thường của người bị thiệt hại trong hoạt động tố tụng hình sự</w:t>
      </w:r>
    </w:p>
    <w:p>
      <w:pPr>
        <w:pStyle w:val="BodyText"/>
      </w:pPr>
      <w:r>
        <w:t xml:space="preserve">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 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tiến hành tố tụng gây ra.</w:t>
      </w:r>
    </w:p>
    <w:p>
      <w:pPr>
        <w:pStyle w:val="BodyText"/>
      </w:pPr>
      <w:r>
        <w:t xml:space="preserve">2. Người khác bị thiệt hại do cơ quan, người có thẩm quyền tiến hành tố tụng gây ra có quyền được Nhà nước bồi thường thiệt hại.</w:t>
      </w:r>
    </w:p>
    <w:p>
      <w:pPr>
        <w:pStyle w:val="BodyText"/>
      </w:pPr>
      <w:r>
        <w:rPr>
          <w:b/>
          <w:bCs/>
        </w:rPr>
        <w:t xml:space="preserve">Điều 32. Bảo đảm quyền khiếu nại, tố cáo trong tố tụng hình sự</w:t>
      </w:r>
    </w:p>
    <w:p>
      <w:pPr>
        <w:pStyle w:val="BodyText"/>
      </w:pPr>
      <w:r>
        <w:t xml:space="preserve">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pPr>
        <w:pStyle w:val="BodyText"/>
      </w:pPr>
      <w:r>
        <w:t xml:space="preserve">Cơ quan, người có thẩm quyền phải tiếp nhận, xem xét và giải quyết khiếu nại, tố cáo kịp thời, đúng pháp luật; gửi văn bản kết quả giải quyết cho người khiếu nại, tố cáo, cơ quan, tổ chức khiếu nại và có biện pháp khắc phục.</w:t>
      </w:r>
    </w:p>
    <w:p>
      <w:pPr>
        <w:pStyle w:val="BodyText"/>
      </w:pPr>
      <w:r>
        <w:t xml:space="preserve">Trình tự, thủ tục, thẩm quyền giải quyết khiếu nại, tố cáo do Bộ luật này quy định.</w:t>
      </w:r>
    </w:p>
    <w:p>
      <w:pPr>
        <w:pStyle w:val="BodyText"/>
      </w:pPr>
      <w:r>
        <w:t xml:space="preserve">Nghiêm cấm việc trả thù người khiếu nại, tố cáo hoặc lợi dụng quyền khiếu nại, tố cáo để vu khống người khác.</w:t>
      </w:r>
    </w:p>
    <w:p>
      <w:pPr>
        <w:pStyle w:val="BodyText"/>
      </w:pPr>
      <w:r>
        <w:rPr>
          <w:b/>
          <w:bCs/>
        </w:rPr>
        <w:t xml:space="preserve">Điều 33. Kiểm tra, giám sát trong tố tụng hình sự</w:t>
      </w:r>
    </w:p>
    <w:p>
      <w:pPr>
        <w:pStyle w:val="BodyText"/>
      </w:pPr>
      <w:r>
        <w:t xml:space="preserve">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pPr>
        <w:pStyle w:val="BodyText"/>
      </w:pPr>
      <w:r>
        <w:t xml:space="preserve">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pPr>
        <w:pStyle w:val="BodyText"/>
      </w:pPr>
      <w:r>
        <w:t xml:space="preserve">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pPr>
        <w:pStyle w:val="BodyText"/>
      </w:pPr>
      <w:r>
        <w:rPr>
          <w:b/>
          <w:bCs/>
        </w:rPr>
        <w:t xml:space="preserve">Chương III</w:t>
      </w:r>
      <w:r>
        <w:t xml:space="preserve"> </w:t>
      </w:r>
    </w:p>
    <w:p>
      <w:pPr>
        <w:pStyle w:val="BodyText"/>
      </w:pPr>
      <w:r>
        <w:rPr>
          <w:b/>
          <w:bCs/>
        </w:rPr>
        <w:t xml:space="preserve">CƠ QUAN CÓ THẨM QUYỀN TIẾN HÀNH TỐ TỤNG, NGƯỜI CÓ THẨM QUYỀN TIẾN HÀNH TỐ TỤNG</w:t>
      </w:r>
    </w:p>
    <w:p>
      <w:pPr>
        <w:pStyle w:val="BodyText"/>
      </w:pPr>
      <w:r>
        <w:rPr>
          <w:b/>
          <w:bCs/>
        </w:rPr>
        <w:t xml:space="preserve">Điều 34. Cơ quan tiến hành tố tụng và người tiến hành tố tụng</w:t>
      </w:r>
    </w:p>
    <w:p>
      <w:pPr>
        <w:pStyle w:val="BodyText"/>
      </w:pPr>
      <w:r>
        <w:t xml:space="preserve">1. Cơ quan tiến hành tố tụng gồm:</w:t>
      </w:r>
    </w:p>
    <w:p>
      <w:pPr>
        <w:pStyle w:val="BodyText"/>
      </w:pPr>
      <w:r>
        <w:t xml:space="preserve">a) Cơ quan điều tra;</w:t>
      </w:r>
    </w:p>
    <w:p>
      <w:pPr>
        <w:pStyle w:val="BodyText"/>
      </w:pPr>
      <w:r>
        <w:t xml:space="preserve">b) Viện kiểm sát;</w:t>
      </w:r>
    </w:p>
    <w:p>
      <w:pPr>
        <w:pStyle w:val="BodyText"/>
      </w:pPr>
      <w:r>
        <w:t xml:space="preserve">c) Tòa án.</w:t>
      </w:r>
    </w:p>
    <w:p>
      <w:pPr>
        <w:pStyle w:val="BodyText"/>
      </w:pPr>
      <w:r>
        <w:t xml:space="preserve">2. Người tiến hành tố tụng gồm:</w:t>
      </w:r>
    </w:p>
    <w:p>
      <w:pPr>
        <w:pStyle w:val="BodyText"/>
      </w:pPr>
      <w:r>
        <w:t xml:space="preserve">a) Thủ trưởng, Phó Thủ trưởng Cơ quan điều tra, Điều tra viên, Cán bộ điều tra;</w:t>
      </w:r>
    </w:p>
    <w:p>
      <w:pPr>
        <w:pStyle w:val="BodyText"/>
      </w:pPr>
      <w:r>
        <w:t xml:space="preserve">b) Viện trưởng, Phó Viện trưởng Viện kiểm sát, Kiểm sát viên, Kiểm tra viên;</w:t>
      </w:r>
    </w:p>
    <w:p>
      <w:pPr>
        <w:pStyle w:val="BodyText"/>
      </w:pPr>
      <w:r>
        <w:t xml:space="preserve">c) Chánh án, Phó Chánh án Tòa án, Thẩm phán, Hội thẩm, Thư ký Tòa án, Thẩm tra viên.</w:t>
      </w:r>
    </w:p>
    <w:p>
      <w:pPr>
        <w:pStyle w:val="BodyText"/>
      </w:pPr>
      <w:r>
        <w:rPr>
          <w:b/>
          <w:bCs/>
        </w:rPr>
        <w:t xml:space="preserve">Điều 35. Cơ quan và người được giao nhiệm vụ tiến hành một số hoạt động điều tra</w:t>
      </w:r>
    </w:p>
    <w:p>
      <w:pPr>
        <w:pStyle w:val="BodyText"/>
      </w:pPr>
      <w:r>
        <w:t xml:space="preserve">1. Cơ quan được giao nhiệm vụ tiến hành một số hoạt động điều tra gồm:</w:t>
      </w:r>
    </w:p>
    <w:p>
      <w:pPr>
        <w:pStyle w:val="BodyText"/>
      </w:pPr>
      <w:r>
        <w:t xml:space="preserve">a) Các cơ quan của Bộ đội biên phòng;</w:t>
      </w:r>
    </w:p>
    <w:p>
      <w:pPr>
        <w:pStyle w:val="BodyText"/>
      </w:pPr>
      <w:r>
        <w:t xml:space="preserve">b) Các cơ quan của Hải quan;</w:t>
      </w:r>
    </w:p>
    <w:p>
      <w:pPr>
        <w:pStyle w:val="BodyText"/>
      </w:pPr>
      <w:r>
        <w:t xml:space="preserve">c) Các cơ quan của Kiểm lâm;</w:t>
      </w:r>
    </w:p>
    <w:p>
      <w:pPr>
        <w:pStyle w:val="BodyText"/>
      </w:pPr>
      <w:r>
        <w:t xml:space="preserve">d) Các cơ quan của lực lượng Cảnh sát biển;</w:t>
      </w:r>
    </w:p>
    <w:p>
      <w:pPr>
        <w:pStyle w:val="BodyText"/>
      </w:pPr>
      <w:r>
        <w:t xml:space="preserve">đ) Các cơ quan của Kiểm ngư;</w:t>
      </w:r>
    </w:p>
    <w:p>
      <w:pPr>
        <w:pStyle w:val="BodyText"/>
      </w:pPr>
      <w:r>
        <w:t xml:space="preserve">e) Các cơ quan của Công an nhân dân được giao nhiệm vụ tiến hành một số hoạt động điều tra;</w:t>
      </w:r>
    </w:p>
    <w:p>
      <w:pPr>
        <w:pStyle w:val="BodyText"/>
      </w:pPr>
      <w:r>
        <w:t xml:space="preserve">g) Các cơ quan khác trong Quân đội nhân dân được giao nhiệm vụ tiến hành một số hoạt động điều tra. Các cơ quan cụ thể được giao nhiệm vụ tiến hành một số hoạt động điều tra quy định tại khoản này được quy định tại Luật tổ chức cơ quan điều tra hình sự.</w:t>
      </w:r>
    </w:p>
    <w:p>
      <w:pPr>
        <w:pStyle w:val="BodyText"/>
      </w:pPr>
      <w:r>
        <w:t xml:space="preserve">2. Người được giao nhiệm vụ tiến hành một số hoạt động điều tra gồm:</w:t>
      </w:r>
    </w:p>
    <w:p>
      <w:pPr>
        <w:pStyle w:val="BodyText"/>
      </w:pPr>
      <w:r>
        <w:t xml:space="preserve">a) Người được giao nhiệm vụ tiến hành một số hoạt động điều tra của Bộ đội biên phòng gồm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p>
    <w:p>
      <w:pPr>
        <w:pStyle w:val="BodyText"/>
      </w:pPr>
      <w:r>
        <w:t xml:space="preserve">b) Người được giao nhiệm vụ tiến hành một số hoạt động điều tra của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w:t>
      </w:r>
    </w:p>
    <w:p>
      <w:pPr>
        <w:pStyle w:val="BodyText"/>
      </w:pPr>
      <w:r>
        <w:t xml:space="preserve">c) Người được giao nhiệm vụ tiến hành một số hoạt động điều tra của Kiểm lâm gồm Cục trưởng, Phó Cục trưởng Cục Kiểm lâm; Chi cục trưởng, Phó Chi cục trưởng Chi cục Kiểm lâm; Hạt trưởng, Phó Hạt trưởng Hạt Kiểm lâm;</w:t>
      </w:r>
    </w:p>
    <w:p>
      <w:pPr>
        <w:pStyle w:val="BodyText"/>
      </w:pPr>
      <w:r>
        <w:t xml:space="preserve">d) Người được giao nhiệm vụ tiến hành một số hoạt động điều tra của lực lượng Cảnh sát biển gồm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pPr>
        <w:pStyle w:val="BodyText"/>
      </w:pPr>
      <w:r>
        <w:t xml:space="preserve">đ) Người được giao nhiệm vụ tiến hành một số hoạt động điều tra của Kiểm ngư gồm Cục trưởng, Phó Cục trưởng Cục Kiểm ngư; Chi cục trưởng, Phó Chi cục trưởng Chi cục Kiểm ngư vùng;</w:t>
      </w:r>
    </w:p>
    <w:p>
      <w:pPr>
        <w:pStyle w:val="BodyText"/>
      </w:pPr>
      <w:r>
        <w:t xml:space="preserve">e) Người được giao nhiệm vụ tiến hành một số hoạt động điều tra của các cơ quan khác trong Công an nhân dân gồm Giám đốc, Phó giám đốc Cảnh sát phòng cháy, chữa cháy; Cục trưởng, Phó Cục trưởng, Trưởng phòng, Phó Trưởng phòng các cơ quan được giao nhiệm vụ tiến hành một số hoạt động điều tra của Công an nhân dân, Giám thị, Phó Giám thị Trại giam theo quy định của Luật tổ chức cơ quan điều tra hình sự;</w:t>
      </w:r>
    </w:p>
    <w:p>
      <w:pPr>
        <w:pStyle w:val="BodyText"/>
      </w:pPr>
      <w:r>
        <w:t xml:space="preserve">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pPr>
        <w:pStyle w:val="BodyText"/>
      </w:pPr>
      <w:r>
        <w:t xml:space="preserve">h) Cán bộ điều tra thuộc các cơ quan quy định tại khoản 1 Điều này.</w:t>
      </w:r>
    </w:p>
    <w:p>
      <w:pPr>
        <w:pStyle w:val="BodyText"/>
      </w:pPr>
      <w:r>
        <w:rPr>
          <w:b/>
          <w:bCs/>
        </w:rPr>
        <w:t xml:space="preserve">Điều 36. Nhiệm vụ, quyền hạn và trách nhiệm của Thủ trưởng, Phó Thủ trưởng Cơ quan điều tra</w:t>
      </w:r>
    </w:p>
    <w:p>
      <w:pPr>
        <w:pStyle w:val="BodyText"/>
      </w:pPr>
      <w:r>
        <w:t xml:space="preserve">1. Thủ trưởng Cơ quan điều tra có những nhiệm vụ, quyền hạn:</w:t>
      </w:r>
    </w:p>
    <w:p>
      <w:pPr>
        <w:pStyle w:val="BodyText"/>
      </w:pPr>
      <w:r>
        <w:t xml:space="preserve">a) Trực tiếp tổ chức và chỉ đạo việc thụ lý, giải quyết nguồn tin về tội phạm, việc khởi tố, điều tra của Cơ quan điều tra;</w:t>
      </w:r>
    </w:p>
    <w:p>
      <w:pPr>
        <w:pStyle w:val="BodyText"/>
      </w:pPr>
      <w:r>
        <w:t xml:space="preserve">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pPr>
        <w:pStyle w:val="BodyText"/>
      </w:pPr>
      <w:r>
        <w:t xml:space="preserve">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w:t>
      </w:r>
    </w:p>
    <w:p>
      <w:pPr>
        <w:pStyle w:val="BodyText"/>
      </w:pPr>
      <w:r>
        <w:t xml:space="preserve">d) Giải quyết khiếu nại, tố cáo thuộc thẩm quyền của Cơ quan điều tra. 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pPr>
        <w:pStyle w:val="BodyText"/>
      </w:pPr>
      <w:r>
        <w:t xml:space="preserve">2. Khi tiến hành tố tụng hình sự, Thủ trưởng Cơ quan điều tra có những nhiệm vụ, quyền hạn:</w:t>
      </w:r>
    </w:p>
    <w:p>
      <w:pPr>
        <w:pStyle w:val="BodyText"/>
      </w:pPr>
      <w:r>
        <w:t xml:space="preserve">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pPr>
        <w:pStyle w:val="BodyText"/>
      </w:pPr>
      <w:r>
        <w:t xml:space="preserve">b) Quyết định áp dụng, thay đổi, hủy bỏ biện pháp ngăn chặn, biện pháp cưỡng chế, biện pháp điều tra tố tụng đặc biệt theo quy định của Bộ luật này;</w:t>
      </w:r>
    </w:p>
    <w:p>
      <w:pPr>
        <w:pStyle w:val="BodyText"/>
      </w:pPr>
      <w:r>
        <w:t xml:space="preserve">c) Quyết định truy nã, đình nã bị can, khám xét, thu giữ, tạm giữ, xử lý vật chứng;</w:t>
      </w:r>
    </w:p>
    <w:p>
      <w:pPr>
        <w:pStyle w:val="BodyText"/>
      </w:pPr>
      <w:r>
        <w:t xml:space="preserve">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p>
    <w:p>
      <w:pPr>
        <w:pStyle w:val="BodyText"/>
      </w:pPr>
      <w:r>
        <w:t xml:space="preserve">đ) Trực tiếp kiểm tra, xác minh nguồn tin về tội phạm và tiến hành các biện pháp điều tra;</w:t>
      </w:r>
    </w:p>
    <w:p>
      <w:pPr>
        <w:pStyle w:val="BodyText"/>
      </w:pPr>
      <w:r>
        <w:t xml:space="preserve">e) Kết luận điều tra vụ án;</w:t>
      </w:r>
    </w:p>
    <w:p>
      <w:pPr>
        <w:pStyle w:val="BodyText"/>
      </w:pPr>
      <w:r>
        <w:t xml:space="preserve">g) Quyết định tạm đình chỉ điều tra, đình chỉ điều tra, phục hồi điều tra vụ án, bị can;</w:t>
      </w:r>
    </w:p>
    <w:p>
      <w:pPr>
        <w:pStyle w:val="BodyText"/>
      </w:pPr>
      <w:r>
        <w:t xml:space="preserve">h) Ra các lệnh, quyết định và tiến hành các hoạt động tố tụng khác thuộc thẩm quyền của Cơ quan điều tra.</w:t>
      </w:r>
    </w:p>
    <w:p>
      <w:pPr>
        <w:pStyle w:val="BodyText"/>
      </w:pPr>
      <w:r>
        <w:t xml:space="preserve">3. Khi được phân công tiến hành việc khởi tố, điều tra vụ án hình sự, Phó Thủ trưởng Cơ quan điều tra có những nhiệm vụ, quyền hạn quy định tại khoản 1 và khoản 2 Điều này, trừ quy định tại điểm b khoản 1 Điều này. Phó Thủ trưởng Cơ quan điều tra không được giải quyết khiếu nại, tố cáo về hành vi, quyết định của mình.</w:t>
      </w:r>
    </w:p>
    <w:p>
      <w:pPr>
        <w:pStyle w:val="BodyText"/>
      </w:pPr>
      <w:r>
        <w:t xml:space="preserve">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w:t>
      </w:r>
    </w:p>
    <w:p>
      <w:pPr>
        <w:pStyle w:val="BodyText"/>
      </w:pPr>
      <w:r>
        <w:rPr>
          <w:b/>
          <w:bCs/>
        </w:rPr>
        <w:t xml:space="preserve">Điều 37. Nhiệm vụ, quyền hạn và trách nhiệm của Điều tra viên</w:t>
      </w:r>
    </w:p>
    <w:p>
      <w:pPr>
        <w:pStyle w:val="BodyText"/>
      </w:pPr>
      <w:r>
        <w:t xml:space="preserve">1. Điều tra viên được phân công tiến hành hoạt động khởi tố, điều tra vụ án hình sự có những nhiệm vụ, quyền hạn:</w:t>
      </w:r>
    </w:p>
    <w:p>
      <w:pPr>
        <w:pStyle w:val="BodyText"/>
      </w:pPr>
      <w:r>
        <w:t xml:space="preserve">a) Trực tiếp kiểm tra, xác minh và lập hồ sơ giải quyết nguồn tin về tội phạm;</w:t>
      </w:r>
    </w:p>
    <w:p>
      <w:pPr>
        <w:pStyle w:val="BodyText"/>
      </w:pPr>
      <w:r>
        <w:t xml:space="preserve">b) Lập hồ sơ vụ án hình sự;</w:t>
      </w:r>
    </w:p>
    <w:p>
      <w:pPr>
        <w:pStyle w:val="BodyText"/>
      </w:pPr>
      <w:r>
        <w:t xml:space="preserve">c) Yêu cầu hoặc đề nghị cử, thay đổi người bào chữa; yêu cầu cử, thay đổi người phiên dịch, người dịch thuật;</w:t>
      </w:r>
    </w:p>
    <w:p>
      <w:pPr>
        <w:pStyle w:val="BodyText"/>
      </w:pPr>
      <w:r>
        <w:t xml:space="preserve">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pPr>
        <w:pStyle w:val="BodyText"/>
      </w:pPr>
      <w:r>
        <w:t xml:space="preserve">đ) Quyết định áp giải người bị giữ trong trường hợp khẩn cấp, người bị bắt, bị tạm giữ,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pPr>
        <w:pStyle w:val="BodyText"/>
      </w:pPr>
      <w:r>
        <w:t xml:space="preserve">e) Thi hành lệnh giữ người trong trường hợp khẩn cấp, lệnh hoặc quyết định bắt, tạm giữ, tạm giam, khám xét, thu giữ, tạm giữ, kê biên tài sản, phong tỏa tài khoản, xử lý vật chứng;</w:t>
      </w:r>
    </w:p>
    <w:p>
      <w:pPr>
        <w:pStyle w:val="BodyText"/>
      </w:pPr>
      <w:r>
        <w:t xml:space="preserve">g) Tiến hành khám nghiệm hiện trường, khai quật tử thi, khám nghiệm tử thi, xem xét dấu vết trên thân thể, đối chất, nhận dạng, thực nghiệm điều tra;</w:t>
      </w:r>
    </w:p>
    <w:p>
      <w:pPr>
        <w:pStyle w:val="BodyText"/>
      </w:pPr>
      <w:r>
        <w:t xml:space="preserve">h) Thực hiện nhiệm vụ, quyền hạn tố tụng khác thuộc thẩm quyền của Cơ quan điều tra theo sự phân công của Thủ trưởng Cơ quan điều tra theo quy định của Bộ luật này.</w:t>
      </w:r>
    </w:p>
    <w:p>
      <w:pPr>
        <w:pStyle w:val="BodyText"/>
      </w:pPr>
      <w:r>
        <w:t xml:space="preserve">2. Điều tra viên phải chịu trách nhiệm trước pháp luật và trước Thủ trưởng, Phó Thủ trưởng Cơ quan điều tra về hành vi, quyết định của mình.</w:t>
      </w:r>
    </w:p>
    <w:p>
      <w:pPr>
        <w:pStyle w:val="BodyText"/>
      </w:pPr>
      <w:r>
        <w:rPr>
          <w:b/>
          <w:bCs/>
        </w:rPr>
        <w:t xml:space="preserve">Điều 38. Nhiệm vụ, quyền hạn và trách nhiệm của Cán bộ điều tra của Cơ quan điều tra</w:t>
      </w:r>
    </w:p>
    <w:p>
      <w:pPr>
        <w:pStyle w:val="BodyText"/>
      </w:pPr>
      <w:r>
        <w:t xml:space="preserve">1. Cán bộ điều tra thực hiện những nhiệm vụ, quyền hạn sau đây theo sự phân công của Điều tra viên:</w:t>
      </w:r>
    </w:p>
    <w:p>
      <w:pPr>
        <w:pStyle w:val="BodyText"/>
      </w:pPr>
      <w:r>
        <w:t xml:space="preserve">a) Ghi biên bản lấy lời khai, ghi biên bản hỏi cung và ghi các biên bản khác khi Điều tra viên tiến hành kiểm tra, xác minh nguồn tin về tội phạm và điều tra vụ án hình sự;</w:t>
      </w:r>
    </w:p>
    <w:p>
      <w:pPr>
        <w:pStyle w:val="BodyText"/>
      </w:pPr>
      <w:r>
        <w:t xml:space="preserve">b) Giao, chuyển, gửi các lệnh, quyết định và các văn bản tố tụng khác theo quy định của Bộ luật này;</w:t>
      </w:r>
    </w:p>
    <w:p>
      <w:pPr>
        <w:pStyle w:val="BodyText"/>
      </w:pPr>
      <w:r>
        <w:t xml:space="preserve">c) Giúp Điều tra viên trong việc lập hồ sơ giải quyết nguồn tin về tội phạm, hồ sơ vụ án và thực hiện hoạt động tố tụng khác.</w:t>
      </w:r>
    </w:p>
    <w:p>
      <w:pPr>
        <w:pStyle w:val="BodyText"/>
      </w:pPr>
      <w:r>
        <w:t xml:space="preserve">2. Cán bộ điều tra phải chịu trách nhiệm trước pháp luật và trước Thủ trưởng, Phó Thủ trưởng Cơ quan điều tra, Điều tra viên về hành vi của mình.</w:t>
      </w:r>
    </w:p>
    <w:p>
      <w:pPr>
        <w:pStyle w:val="BodyText"/>
      </w:pPr>
      <w:r>
        <w:rPr>
          <w:b/>
          <w:bCs/>
        </w:rPr>
        <w:t xml:space="preserve">Điều 39. Nhiệm vụ, quyền hạn và trách nhiệm của cấp trưởng, cấp phó, cán bộ điều tra của các cơ quan của Bộ đội biên phòng, Hải quan, Kiểm lâm, lực lượng Cảnh sát biển, Kiểm ngư được giao nhiệm vụ tiến hành một số hoạt động điều tra</w:t>
      </w:r>
    </w:p>
    <w:p>
      <w:pPr>
        <w:pStyle w:val="BodyText"/>
      </w:pPr>
      <w:r>
        <w:t xml:space="preserve">1. Cấp trưởng các cơ quan được giao nhiệm vụ tiến hành một số hoạt động điều tra quy định tại các điểm a, b, c, d và đ khoản 2 Điều 35 của Bộ luật này có những nhiệm vụ, quyền hạn:</w:t>
      </w:r>
    </w:p>
    <w:p>
      <w:pPr>
        <w:pStyle w:val="BodyText"/>
      </w:pPr>
      <w:r>
        <w:t xml:space="preserve">a) Trực tiếp chỉ đạo hoạt động thụ lý, giải quyết nguồn tin về tội phạm, khởi tố, điều tra vụ án hình sự theo thẩm quyền;</w:t>
      </w:r>
    </w:p>
    <w:p>
      <w:pPr>
        <w:pStyle w:val="BodyText"/>
      </w:pPr>
      <w:r>
        <w:t xml:space="preserve">b) Quyết định phân công hoặc thay đổi cấp phó, cán bộ điều tra trong việc thụ lý, giải quyết nguồn tin về tội phạm, khởi tố, điều tra vụ án hình sự;</w:t>
      </w:r>
    </w:p>
    <w:p>
      <w:pPr>
        <w:pStyle w:val="BodyText"/>
      </w:pPr>
      <w:r>
        <w:t xml:space="preserve">c) Kiểm tra hoạt động thụ lý, giải quyết nguồn tin về tội phạm, khởi tố, điều tra vụ án hình sự của cấp phó và cán bộ điều tra;</w:t>
      </w:r>
    </w:p>
    <w:p>
      <w:pPr>
        <w:pStyle w:val="BodyText"/>
      </w:pPr>
      <w:r>
        <w:t xml:space="preserve">d) Quyết định thay đổi hoặc hủy bỏ quyết định không có căn cứ và trái pháp luật của cấp phó, cán bộ điều tra;</w:t>
      </w:r>
    </w:p>
    <w:p>
      <w:pPr>
        <w:pStyle w:val="BodyText"/>
      </w:pPr>
      <w:r>
        <w:t xml:space="preserve">đ) Quyết định giao người bị buộc tội là người dưới 18 tuổi cho người đại diện của họ giám sát. 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pPr>
        <w:pStyle w:val="BodyText"/>
      </w:pPr>
      <w:r>
        <w:t xml:space="preserve">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p>
    <w:p>
      <w:pPr>
        <w:pStyle w:val="BodyText"/>
      </w:pPr>
      <w:r>
        <w:t xml:space="preserve">a) Thu thập chứng cứ, tài liệu, đồ vật từ những người có liên quan để kiểm tra, xác minh nguồn tin về tội phạm;</w:t>
      </w:r>
    </w:p>
    <w:p>
      <w:pPr>
        <w:pStyle w:val="BodyText"/>
      </w:pPr>
      <w:r>
        <w:t xml:space="preserve">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pPr>
        <w:pStyle w:val="BodyText"/>
      </w:pPr>
      <w:r>
        <w:t xml:space="preserve">c) Trực tiếp tổ chức và chỉ đạo việc khám nghiệm hiện trường;</w:t>
      </w:r>
    </w:p>
    <w:p>
      <w:pPr>
        <w:pStyle w:val="BodyText"/>
      </w:pPr>
      <w:r>
        <w:t xml:space="preserve">d) Quyết định trưng cầu giám định, yêu cầu định giá tài sản; quyết định khám xét, thu giữ, tạm giữ và bảo quản vật chứng, tài liệu liên quan trực tiếp đến vụ án;</w:t>
      </w:r>
    </w:p>
    <w:p>
      <w:pPr>
        <w:pStyle w:val="BodyText"/>
      </w:pPr>
      <w:r>
        <w:t xml:space="preserve">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pPr>
        <w:pStyle w:val="BodyText"/>
      </w:pPr>
      <w:r>
        <w:t xml:space="preserve">e) Quyết định áp dụng biện pháp ngăn chặn, biện pháp cưỡng chế theo quy định của Bộ luật này;</w:t>
      </w:r>
    </w:p>
    <w:p>
      <w:pPr>
        <w:pStyle w:val="BodyText"/>
      </w:pPr>
      <w:r>
        <w:t xml:space="preserve">g) Kết luận điều tra, đề nghị truy tố hoặc kết luận điều tra và quyết định đình chỉ điều tra; quyết định tạm đình chỉ điều tra; quyết định phục hồi điều tra.</w:t>
      </w:r>
    </w:p>
    <w:p>
      <w:pPr>
        <w:pStyle w:val="BodyText"/>
      </w:pPr>
      <w:r>
        <w:t xml:space="preserve">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p>
    <w:p>
      <w:pPr>
        <w:pStyle w:val="BodyText"/>
      </w:pPr>
      <w:r>
        <w:t xml:space="preserve">a) Thu thập chứng cứ, tài liệu, đồ vật từ những người có liên quan để kiểm tra, xác minh nguồn tin về tội phạm;</w:t>
      </w:r>
    </w:p>
    <w:p>
      <w:pPr>
        <w:pStyle w:val="BodyText"/>
      </w:pPr>
      <w:r>
        <w:t xml:space="preserve">b) Quyết định tạm đình chỉ việc giải quyết tố giác, tin báo về tội phạm, kiến nghị khởi tố; quyết định khởi tố, không khởi tố, thay đổi hoặc bổ sung quyết định khởi tố vụ án;</w:t>
      </w:r>
    </w:p>
    <w:p>
      <w:pPr>
        <w:pStyle w:val="BodyText"/>
      </w:pPr>
      <w:r>
        <w:t xml:space="preserve">c) Quyết định khám xét, thu giữ, tạm giữ và bảo quản vật chứng, tài liệu liên quan trực tiếp đến vụ án;</w:t>
      </w:r>
    </w:p>
    <w:p>
      <w:pPr>
        <w:pStyle w:val="BodyText"/>
      </w:pPr>
      <w:r>
        <w:t xml:space="preserve">d) Triệu tập và lấy lời khai người làm chứng, bị hại, đương sự.</w:t>
      </w:r>
    </w:p>
    <w:p>
      <w:pPr>
        <w:pStyle w:val="BodyText"/>
      </w:pPr>
      <w:r>
        <w:t xml:space="preserve">4. Cán bộ điều tra có những nhiệm vụ, quyền hạn:</w:t>
      </w:r>
    </w:p>
    <w:p>
      <w:pPr>
        <w:pStyle w:val="BodyText"/>
      </w:pPr>
      <w:r>
        <w:t xml:space="preserve">a) Lập hồ sơ giải quyết nguồn tin về tội phạm; lấy lời khai của những người có liên quan để kiểm tra, xác minh nguồn tin về tội phạm;</w:t>
      </w:r>
    </w:p>
    <w:p>
      <w:pPr>
        <w:pStyle w:val="BodyText"/>
      </w:pPr>
      <w:r>
        <w:t xml:space="preserve">b) Lập hồ sơ vụ án hình sự;</w:t>
      </w:r>
    </w:p>
    <w:p>
      <w:pPr>
        <w:pStyle w:val="BodyText"/>
      </w:pPr>
      <w:r>
        <w:t xml:space="preserve">c) Hỏi cung bị can; lấy lời khai người tố giác, báo tin về tội phạm, người bị tố giác, người bị kiến nghị khởi tố, người bị giữ trong trường hợp khẩn cấp, người bị bắt, người bị tạm giữ, người làm chứng, bị hại, đương sự;</w:t>
      </w:r>
    </w:p>
    <w:p>
      <w:pPr>
        <w:pStyle w:val="BodyText"/>
      </w:pPr>
      <w:r>
        <w:t xml:space="preserve">d) Tiến hành khám nghiệm hiện trường; thi hành lệnh khám xét, thu giữ, tạm giữ và bảo quản vật chứng, tài liệu liên quan trực tiếp đến vụ án.</w:t>
      </w:r>
    </w:p>
    <w:p>
      <w:pPr>
        <w:pStyle w:val="BodyText"/>
      </w:pPr>
      <w:r>
        <w:t xml:space="preserve">5. Trong phạm vi trách nhiệm của mình, cấp trưởng, cấp phó, cán bộ điều tra của các cơ quan của Bộ đội biên phòng, Hải quan, Kiểm lâm, lực lượng Cảnh sát biển, Kiểm ngư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pPr>
        <w:pStyle w:val="BodyText"/>
      </w:pPr>
      <w:r>
        <w:rPr>
          <w:b/>
          <w:bCs/>
        </w:rPr>
        <w:t xml:space="preserve">Điều 40. Nhiệm vụ, quyền hạn và trách nhiệm của cấp trưởng, cấp phó, cán bộ điều tra của các cơ quan khác của Công an nhân dân, Quân đội nhân dân được giao nhiệm vụ tiến hành một số hoạt động điều tra</w:t>
      </w:r>
    </w:p>
    <w:p>
      <w:pPr>
        <w:pStyle w:val="BodyText"/>
      </w:pPr>
      <w:r>
        <w:t xml:space="preserve">1. Cấp trưởng các cơ quan được giao nhiệm vụ tiến hành một số hoạt động điều tra quy định tại điểm e và điểm g khoản 2 Điều 35 của Bộ luật này có những nhiệm vụ, quyền hạn:</w:t>
      </w:r>
    </w:p>
    <w:p>
      <w:pPr>
        <w:pStyle w:val="BodyText"/>
      </w:pPr>
      <w:r>
        <w:t xml:space="preserve">a) Trực tiếp chỉ đạo hoạt động khởi tố, điều tra vụ án hình sự theo thẩm quyền;</w:t>
      </w:r>
    </w:p>
    <w:p>
      <w:pPr>
        <w:pStyle w:val="BodyText"/>
      </w:pPr>
      <w:r>
        <w:t xml:space="preserve">b) Quyết định phân công hoặc thay đổi cấp phó, cán bộ điều tra trong việc khởi tố, điều tra vụ án hình sự;</w:t>
      </w:r>
    </w:p>
    <w:p>
      <w:pPr>
        <w:pStyle w:val="BodyText"/>
      </w:pPr>
      <w:r>
        <w:t xml:space="preserve">c) Kiểm tra hoạt động thụ lý, giải quyết nguồn tin về tội phạm, khởi tố, điều tra vụ án hình sự của cấp phó và cán bộ điều tra;</w:t>
      </w:r>
    </w:p>
    <w:p>
      <w:pPr>
        <w:pStyle w:val="BodyText"/>
      </w:pPr>
      <w:r>
        <w:t xml:space="preserve">d) Quyết định thay đổi hoặc hủy bỏ quyết định không có căn cứ và trái pháp luật của cấp phó, cán bộ điều tra. Khi cấp trưởng vắng mặt, một cấp phó được ủy quyền thực hiện nhiệm vụ, quyền hạn của cấp trưởng và chịu trách nhiệm trước cấp trưởng về nhiệm vụ được ủy quyền.</w:t>
      </w:r>
    </w:p>
    <w:p>
      <w:pPr>
        <w:pStyle w:val="BodyText"/>
      </w:pPr>
      <w:r>
        <w:t xml:space="preserve">2. Khi tiến hành tố tụng hình sự, những người được quy định tại điểm e và điểm g khoản 2 Điều 35 của Bộ luật này có những nhiệm vụ, quyền hạn:</w:t>
      </w:r>
    </w:p>
    <w:p>
      <w:pPr>
        <w:pStyle w:val="BodyText"/>
      </w:pPr>
      <w:r>
        <w:t xml:space="preserve">a) Thu thập chứng cứ, tài liệu, đồ vật từ những người có liên quan để kiểm tra, xác minh nguồn tin về tội phạm;</w:t>
      </w:r>
    </w:p>
    <w:p>
      <w:pPr>
        <w:pStyle w:val="BodyText"/>
      </w:pPr>
      <w:r>
        <w:t xml:space="preserve">b) Quyết định tạm đình chỉ việc giải quyết nguồn tin về tội phạm; quyết định khởi tố, không khởi tố, thay đổi hoặc bổ sung quyết định khởi tố vụ án;</w:t>
      </w:r>
    </w:p>
    <w:p>
      <w:pPr>
        <w:pStyle w:val="BodyText"/>
      </w:pPr>
      <w:r>
        <w:t xml:space="preserve">c) Trực tiếp tổ chức và chỉ đạo việc khám nghiệm hiện trường;</w:t>
      </w:r>
    </w:p>
    <w:p>
      <w:pPr>
        <w:pStyle w:val="BodyText"/>
      </w:pPr>
      <w:r>
        <w:t xml:space="preserve">d) Quyết định khám xét, thu giữ, tạm giữ và bảo quản vật chứng, tài liệu liên quan trực tiếp đến vụ án;</w:t>
      </w:r>
    </w:p>
    <w:p>
      <w:pPr>
        <w:pStyle w:val="BodyText"/>
      </w:pPr>
      <w:r>
        <w:t xml:space="preserve">đ) Triệu tập và lấy lời khai người tố giác, báo tin về tội phạm, người bị tố giác, người bị kiến nghị khởi tố, người làm chứng, bị hại, đương sự.</w:t>
      </w:r>
    </w:p>
    <w:p>
      <w:pPr>
        <w:pStyle w:val="BodyText"/>
      </w:pPr>
      <w:r>
        <w:t xml:space="preserve">3. Cán bộ điều tra có những nhiệm vụ, quyền hạn:</w:t>
      </w:r>
    </w:p>
    <w:p>
      <w:pPr>
        <w:pStyle w:val="BodyText"/>
      </w:pPr>
      <w:r>
        <w:t xml:space="preserve">a) Lập hồ sơ giải quyết nguồn tin về tội phạm; lấy lời khai của những người có liên quan để kiểm tra, xác minh nguồn tin về tội phạm;</w:t>
      </w:r>
    </w:p>
    <w:p>
      <w:pPr>
        <w:pStyle w:val="BodyText"/>
      </w:pPr>
      <w:r>
        <w:t xml:space="preserve">b) Lập hồ sơ vụ án hình sự;</w:t>
      </w:r>
    </w:p>
    <w:p>
      <w:pPr>
        <w:pStyle w:val="BodyText"/>
      </w:pPr>
      <w:r>
        <w:t xml:space="preserve">c) Lấy lời khai người tố giác, báo tin về tội phạm, người bị tố giác, người bị kiến nghị khởi tố, người làm chứng, bị hại, đương sự;</w:t>
      </w:r>
    </w:p>
    <w:p>
      <w:pPr>
        <w:pStyle w:val="BodyText"/>
      </w:pPr>
      <w:r>
        <w:t xml:space="preserve">d) Tiến hành khám nghiệm hiện trường; thi hành lệnh khám xét, thu giữ, tạm giữ và bảo quản vật chứng, tài liệu liên quan trực tiếp đến vụ án;</w:t>
      </w:r>
    </w:p>
    <w:p>
      <w:pPr>
        <w:pStyle w:val="BodyText"/>
      </w:pPr>
      <w:r>
        <w:t xml:space="preserve">đ) Giao, gửi các lệnh, quyết định và các văn bản tố tụng khác theo quy định của Bộ luật này.</w:t>
      </w:r>
    </w:p>
    <w:p>
      <w:pPr>
        <w:pStyle w:val="BodyText"/>
      </w:pPr>
      <w:r>
        <w:t xml:space="preserve">4. Trong phạm vi trách nhiệm của mình, cấp trưởng, cấp phó, cán bộ điều tra của các cơ quan của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pPr>
        <w:pStyle w:val="BodyText"/>
      </w:pPr>
      <w:r>
        <w:rPr>
          <w:b/>
          <w:bCs/>
        </w:rPr>
        <w:t xml:space="preserve">Điều 41. Nhiệm vụ, quyền hạn và trách nhiệm của Viện trưởng, Phó Viện trưởng Viện kiểm sát</w:t>
      </w:r>
    </w:p>
    <w:p>
      <w:pPr>
        <w:pStyle w:val="BodyText"/>
      </w:pPr>
      <w:r>
        <w:t xml:space="preserve">1. Viện trưởng Viện kiểm sát có những nhiệm vụ, quyền hạn:</w:t>
      </w:r>
    </w:p>
    <w:p>
      <w:pPr>
        <w:pStyle w:val="BodyText"/>
      </w:pPr>
      <w:r>
        <w:t xml:space="preserve">a) Trực tiếp tổ chức và chỉ đạo hoạt động thực hành quyền công tố và kiểm sát việc tuân theo pháp luật trong tố tụng hình sự;</w:t>
      </w:r>
    </w:p>
    <w:p>
      <w:pPr>
        <w:pStyle w:val="BodyText"/>
      </w:pPr>
      <w:r>
        <w:t xml:space="preserve">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pPr>
        <w:pStyle w:val="BodyText"/>
      </w:pPr>
      <w:r>
        <w:t xml:space="preserve">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pPr>
        <w:pStyle w:val="BodyText"/>
      </w:pPr>
      <w:r>
        <w:t xml:space="preserve">d) Quyết định rút, đình chỉ hoặc hủy bỏ quyết định không có căn cứ và trái pháp luật của Viện kiểm sát cấp dưới;</w:t>
      </w:r>
    </w:p>
    <w:p>
      <w:pPr>
        <w:pStyle w:val="BodyText"/>
      </w:pPr>
      <w:r>
        <w:t xml:space="preserve">đ) Giải quyết khiếu nại, tố cáo thuộc thẩm quyền của Viện kiểm sát. 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w:t>
      </w:r>
    </w:p>
    <w:p>
      <w:pPr>
        <w:pStyle w:val="BodyText"/>
      </w:pPr>
      <w:r>
        <w:t xml:space="preserve">2. Khi thực hành quyền công tố và kiểm sát việc tuân theo pháp luật trong hoạt động tố tụng hình sự, Viện trưởng Viện kiểm sát có những nhiệm vụ, quyền hạn:</w:t>
      </w:r>
    </w:p>
    <w:p>
      <w:pPr>
        <w:pStyle w:val="BodyText"/>
      </w:pPr>
      <w:r>
        <w:t xml:space="preserve">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pPr>
        <w:pStyle w:val="BodyText"/>
      </w:pPr>
      <w:r>
        <w:t xml:space="preserve">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p>
    <w:p>
      <w:pPr>
        <w:pStyle w:val="BodyText"/>
      </w:pPr>
      <w:r>
        <w:t xml:space="preserve">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w:t>
      </w:r>
    </w:p>
    <w:p>
      <w:pPr>
        <w:pStyle w:val="BodyText"/>
      </w:pPr>
      <w:r>
        <w:t xml:space="preserve">d) Quyết định khám xét, thu giữ, tạm giữ, xử lý vật chứng;</w:t>
      </w:r>
    </w:p>
    <w:p>
      <w:pPr>
        <w:pStyle w:val="BodyText"/>
      </w:pPr>
      <w:r>
        <w:t xml:space="preserve">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w:t>
      </w:r>
    </w:p>
    <w:p>
      <w:pPr>
        <w:pStyle w:val="BodyText"/>
      </w:pPr>
      <w:r>
        <w:t xml:space="preserve">e) Yêu cầu Thủ trưởng Cơ quan điều tra, cấp trưởng cơ quan được giao nhiệm vụ tiến hành một số hoạt động điều tra thay đổi Điều tra viên, Cán bộ điều tra;</w:t>
      </w:r>
    </w:p>
    <w:p>
      <w:pPr>
        <w:pStyle w:val="BodyText"/>
      </w:pPr>
      <w:r>
        <w:t xml:space="preserve">g) Phê chuẩn hoặc không phê chuẩn quyết định, lệnh của Cơ quan điều tra, cơ quan được giao nhiệm vụ tiến hành một số hoạt động điều tra;</w:t>
      </w:r>
    </w:p>
    <w:p>
      <w:pPr>
        <w:pStyle w:val="BodyText"/>
      </w:pPr>
      <w:r>
        <w:t xml:space="preserve">h) Quyết định hủy bỏ các quyết định, lệnh không có căn cứ và trái pháp luật của Cơ quan điều tra, cơ quan được giao nhiệm vụ tiến hành một số hoạt động điều tra;</w:t>
      </w:r>
    </w:p>
    <w:p>
      <w:pPr>
        <w:pStyle w:val="BodyText"/>
      </w:pPr>
      <w:r>
        <w:t xml:space="preserve">i) Giải quyết tranh chấp về thẩm quyền giải quyết nguồn tin về tội phạm, khởi tố, điều tra; quyết định chuyển vụ án;</w:t>
      </w:r>
    </w:p>
    <w:p>
      <w:pPr>
        <w:pStyle w:val="BodyText"/>
      </w:pPr>
      <w:r>
        <w:t xml:space="preserve">k) Quyết định áp dụng, đình chỉ biện pháp bắt buộc chữa bệnh;</w:t>
      </w:r>
    </w:p>
    <w:p>
      <w:pPr>
        <w:pStyle w:val="BodyText"/>
      </w:pPr>
      <w:r>
        <w:t xml:space="preserve">l) Quyết định áp dụng thủ tục rút gọn hoặc hủy bỏ quyết định áp dụng thủ tục rút gọn;</w:t>
      </w:r>
    </w:p>
    <w:p>
      <w:pPr>
        <w:pStyle w:val="BodyText"/>
      </w:pPr>
      <w:r>
        <w:t xml:space="preserve">m) Quyết định truy tố bị can, trả hồ sơ để điều tra bổ sung hoặc điều tra lại;</w:t>
      </w:r>
    </w:p>
    <w:p>
      <w:pPr>
        <w:pStyle w:val="BodyText"/>
      </w:pPr>
      <w:r>
        <w:t xml:space="preserve">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quyết định phục hồi điều tra vụ án, phục hồi điều tra đối với bị can, phục hồi vụ án, phục hồi vụ án đối với bị can;</w:t>
      </w:r>
    </w:p>
    <w:p>
      <w:pPr>
        <w:pStyle w:val="BodyText"/>
      </w:pPr>
      <w:r>
        <w:t xml:space="preserve">o) Kháng nghị theo thủ tục phúc thẩm, giám đốc thẩm, tái thẩm bản án, quyết định của Tòa án theo quy định của Bộ luật này;</w:t>
      </w:r>
    </w:p>
    <w:p>
      <w:pPr>
        <w:pStyle w:val="BodyText"/>
      </w:pPr>
      <w:r>
        <w:t xml:space="preserve">p) Thực hiện quyền kiến nghị theo quy định của pháp luật;</w:t>
      </w:r>
    </w:p>
    <w:p>
      <w:pPr>
        <w:pStyle w:val="BodyText"/>
      </w:pPr>
      <w:r>
        <w:t xml:space="preserve">q) Ban hành quyết định, lệnh và tiến hành các hoạt động tố tụng khác thuộc thẩm quyền của Viện kiểm sát.</w:t>
      </w:r>
    </w:p>
    <w:p>
      <w:pPr>
        <w:pStyle w:val="BodyText"/>
      </w:pPr>
      <w:r>
        <w:t xml:space="preserve">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khoản 1 Điều này. Phó Viện trưởng Viện kiểm sát không được giải quyết khiếu nại, tố cáo về hành vi, quyết định của mình.</w:t>
      </w:r>
    </w:p>
    <w:p>
      <w:pPr>
        <w:pStyle w:val="BodyText"/>
      </w:pPr>
      <w:r>
        <w:t xml:space="preserve">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w:t>
      </w:r>
    </w:p>
    <w:p>
      <w:pPr>
        <w:pStyle w:val="BodyText"/>
      </w:pPr>
      <w:r>
        <w:rPr>
          <w:b/>
          <w:bCs/>
        </w:rPr>
        <w:t xml:space="preserve">Điều 42. Nhiệm vụ, quyền hạn và trách nhiệm của Kiểm sát viên</w:t>
      </w:r>
    </w:p>
    <w:p>
      <w:pPr>
        <w:pStyle w:val="BodyText"/>
      </w:pPr>
      <w:r>
        <w:t xml:space="preserve">1. Kiểm sát viên được phân công thực hành quyền công tố và kiểm sát việc tuân theo pháp luật trong tố tụng hình sự có những nhiệm vụ, quyền hạn:</w:t>
      </w:r>
    </w:p>
    <w:p>
      <w:pPr>
        <w:pStyle w:val="BodyText"/>
      </w:pPr>
      <w:r>
        <w:t xml:space="preserve">a) Kiểm sát việc tiếp nhận, giải quyết nguồn tin về tội phạm của cơ quan, người có thẩm quyền;</w:t>
      </w:r>
    </w:p>
    <w:p>
      <w:pPr>
        <w:pStyle w:val="BodyText"/>
      </w:pPr>
      <w:r>
        <w:t xml:space="preserve">b) Trực tiếp giải quyết và lập hồ sơ giải quyết nguồn tin về tội phạm;</w:t>
      </w:r>
    </w:p>
    <w:p>
      <w:pPr>
        <w:pStyle w:val="BodyText"/>
      </w:pPr>
      <w:r>
        <w:t xml:space="preserve">c) Kiểm sát việc thụ lý, giải quyết nguồn tin về tội phạm, khởi tố, áp dụng biện pháp ngăn chặn, biện pháp cưỡng chế; kiểm sát việc lập hồ sơ giải quyết nguồn tin về tội phạm, việc lập hồ sơ vụ án của cơ quan, người có thẩm quyền điều tra; kiểm sát hoạt động khởi tố, điều tra của Cơ quan điều tra, cơ quan được giao nhiệm vụ tiến hành một số hoạt động điều tra;</w:t>
      </w:r>
    </w:p>
    <w:p>
      <w:pPr>
        <w:pStyle w:val="BodyText"/>
      </w:pPr>
      <w:r>
        <w:t xml:space="preserve">d) Trực tiếp kiểm sát việc khám nghiệm hiện trường, khám nghiệm tử thi, đối chất, nhận dạng, nhận biết giọng nói, thực nghiệm điều tra, khám xét;</w:t>
      </w:r>
    </w:p>
    <w:p>
      <w:pPr>
        <w:pStyle w:val="BodyText"/>
      </w:pPr>
      <w:r>
        <w:t xml:space="preserve">đ) Kiểm sát việc tạm đình chỉ, phục hồi việc giải quyết nguồn tin về tội phạm; việc tạm đình chỉ điều tra, đình chỉ điều tra, phục hồi điều tra, kết thúc điều tra;</w:t>
      </w:r>
    </w:p>
    <w:p>
      <w:pPr>
        <w:pStyle w:val="BodyText"/>
      </w:pPr>
      <w:r>
        <w:t xml:space="preserve">e) Đề ra yêu cầu điều tra; yêu cầu Cơ quan điều tra truy nã, đình nã bị can;</w:t>
      </w:r>
    </w:p>
    <w:p>
      <w:pPr>
        <w:pStyle w:val="BodyText"/>
      </w:pPr>
      <w:r>
        <w:t xml:space="preserve">g) Triệu tập và hỏi cung bị can; triệu tập và lấy lời khai người tố giác, báo tin về tội phạm, người bị tố giác, người bị kiến nghị khởi tố, người đại diện theo pháp luật của pháp nhân, người làm chứng, bị hại, đương sự; lấy lời khai người bị giữ trong trường hợp khẩn cấp;</w:t>
      </w:r>
    </w:p>
    <w:p>
      <w:pPr>
        <w:pStyle w:val="BodyText"/>
      </w:pPr>
      <w:r>
        <w:t xml:space="preserve">h) Quyết định áp giải người bị bắt,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pPr>
        <w:pStyle w:val="BodyText"/>
      </w:pPr>
      <w:r>
        <w:t xml:space="preserve">i) Trực tiếp tiến hành một số hoạt động điều tra theo quy định của Bộ luật này;</w:t>
      </w:r>
    </w:p>
    <w:p>
      <w:pPr>
        <w:pStyle w:val="BodyText"/>
      </w:pPr>
      <w:r>
        <w:t xml:space="preserve">k) Yêu cầu thay đổi người có thẩm quyền tiến hành tố tụng; yêu cầu hoặc đề nghị cử, thay đổi người bào chữa; yêu cầu cử, đề nghị thay đổi người phiên dịch, người dịch thuật;</w:t>
      </w:r>
    </w:p>
    <w:p>
      <w:pPr>
        <w:pStyle w:val="BodyText"/>
      </w:pPr>
      <w:r>
        <w:t xml:space="preserve">l) Tiến hành tố tụng tại phiên tòa; công bố cáo trạng hoặc quyết định truy tố theo thủ tục rút gọn, các quyết định khác của Viện kiểm sát về việc buộc tội đối với bị cáo; xét hỏi, đưa ra chứng cứ, tài liệu, đồ vật, luận tội, tranh luận, phát biểu quan điểm về việc giải quyết vụ án tại phiên tòa, phiên họp;</w:t>
      </w:r>
    </w:p>
    <w:p>
      <w:pPr>
        <w:pStyle w:val="BodyText"/>
      </w:pPr>
      <w:r>
        <w:t xml:space="preserve">m) Kiểm sát việc tuân theo pháp luật trong giai đoạn xét xử của Tòa án và những người tham gia tố tụng; kiểm sát bản án, quyết định và các văn bản tố tụng khác của Tòa án;</w:t>
      </w:r>
    </w:p>
    <w:p>
      <w:pPr>
        <w:pStyle w:val="BodyText"/>
      </w:pPr>
      <w:r>
        <w:t xml:space="preserve">n) Kiểm sát việc thi hành bản án, quyết định của Tòa án;</w:t>
      </w:r>
    </w:p>
    <w:p>
      <w:pPr>
        <w:pStyle w:val="BodyText"/>
      </w:pPr>
      <w:r>
        <w:t xml:space="preserve">o) Thực hiện quyền yêu cầu, kiến nghị theo quy định của pháp luật;</w:t>
      </w:r>
    </w:p>
    <w:p>
      <w:pPr>
        <w:pStyle w:val="BodyText"/>
      </w:pPr>
      <w:r>
        <w:t xml:space="preserve">p) Thực hiện nhiệm vụ, quyền hạn tố tụng khác thuộc thẩm quyền của Viện kiểm sát theo sự phân công của Viện trưởng Viện kiểm sát theo quy định của Bộ luật này.</w:t>
      </w:r>
    </w:p>
    <w:p>
      <w:pPr>
        <w:pStyle w:val="BodyText"/>
      </w:pPr>
      <w:r>
        <w:t xml:space="preserve">2. Kiểm sát viên phải chịu trách nhiệm trước pháp luật và trước Viện trưởng Viện kiểm sát, Phó Viện trưởng Viện kiểm sát về hành vi, quyết định của mình.</w:t>
      </w:r>
    </w:p>
    <w:p>
      <w:pPr>
        <w:pStyle w:val="BodyText"/>
      </w:pPr>
      <w:r>
        <w:rPr>
          <w:b/>
          <w:bCs/>
        </w:rPr>
        <w:t xml:space="preserve">Điều 43. Nhiệm vụ, quyền hạn và trách nhiệm của Kiểm tra viên</w:t>
      </w:r>
    </w:p>
    <w:p>
      <w:pPr>
        <w:pStyle w:val="BodyText"/>
      </w:pPr>
      <w:r>
        <w:t xml:space="preserve">1. Kiểm tra viên thực hiện những nhiệm vụ, quyền hạn sau đây theo sự phân công của Kiểm sát viên:</w:t>
      </w:r>
    </w:p>
    <w:p>
      <w:pPr>
        <w:pStyle w:val="BodyText"/>
      </w:pPr>
      <w:r>
        <w:t xml:space="preserve">a) Ghi biên bản lấy lời khai, ghi biên bản hỏi cung và ghi các biên bản khác trong tố tụng hình sự;</w:t>
      </w:r>
    </w:p>
    <w:p>
      <w:pPr>
        <w:pStyle w:val="BodyText"/>
      </w:pPr>
      <w:r>
        <w:t xml:space="preserve">b) Giao, chuyển, gửi các lệnh, quyết định và các văn bản tố tụng khác theo quy định của Bộ luật này;</w:t>
      </w:r>
    </w:p>
    <w:p>
      <w:pPr>
        <w:pStyle w:val="BodyText"/>
      </w:pPr>
      <w:r>
        <w:t xml:space="preserve">c) Giúp Kiểm sát viên trong việc lập hồ sơ kiểm sát, hồ sơ giải quyết nguồn tin về tội phạm và tiến hành hoạt động tố tụng khác.</w:t>
      </w:r>
    </w:p>
    <w:p>
      <w:pPr>
        <w:pStyle w:val="BodyText"/>
      </w:pPr>
      <w:r>
        <w:t xml:space="preserve">2. Kiểm tra viên phải chịu trách nhiệm trước pháp luật và trước Viện trưởng, Phó Viện trưởng Viện kiểm sát và Kiểm sát viên về hành vi của mình.</w:t>
      </w:r>
    </w:p>
    <w:p>
      <w:pPr>
        <w:pStyle w:val="BodyText"/>
      </w:pPr>
      <w:r>
        <w:rPr>
          <w:b/>
          <w:bCs/>
        </w:rPr>
        <w:t xml:space="preserve">Điều 44. Nhiệm vụ, quyền hạn và trách nhiệm của Chánh án, Phó Chánh án Tòa án</w:t>
      </w:r>
    </w:p>
    <w:p>
      <w:pPr>
        <w:pStyle w:val="BodyText"/>
      </w:pPr>
      <w:r>
        <w:t xml:space="preserve">1. Chánh án Tòa án có những nhiệm vụ, quyền hạn:</w:t>
      </w:r>
    </w:p>
    <w:p>
      <w:pPr>
        <w:pStyle w:val="BodyText"/>
      </w:pPr>
      <w:r>
        <w:t xml:space="preserve">a) Trực tiếp tổ chức việc xét xử vụ án hình sự; quyết định giải quyết tranh chấp về thẩm quyền xét xử;</w:t>
      </w:r>
    </w:p>
    <w:p>
      <w:pPr>
        <w:pStyle w:val="BodyText"/>
      </w:pPr>
      <w:r>
        <w:t xml:space="preserve">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pPr>
        <w:pStyle w:val="BodyText"/>
      </w:pPr>
      <w:r>
        <w:t xml:space="preserve">c) Quyết định thay đổi Thẩm phán, Hội thẩm, Thư ký Tòa án trước khi mở phiên tòa;</w:t>
      </w:r>
    </w:p>
    <w:p>
      <w:pPr>
        <w:pStyle w:val="BodyText"/>
      </w:pPr>
      <w:r>
        <w:t xml:space="preserve">d) Ra quyết định thi hành án hình sự;</w:t>
      </w:r>
    </w:p>
    <w:p>
      <w:pPr>
        <w:pStyle w:val="BodyText"/>
      </w:pPr>
      <w:r>
        <w:t xml:space="preserve">đ) Quyết định hoãn chấp hành án phạt tù;</w:t>
      </w:r>
    </w:p>
    <w:p>
      <w:pPr>
        <w:pStyle w:val="BodyText"/>
      </w:pPr>
      <w:r>
        <w:t xml:space="preserve">e) Quyết định tạm đình chỉ chấp hành án phạt tù;</w:t>
      </w:r>
    </w:p>
    <w:p>
      <w:pPr>
        <w:pStyle w:val="BodyText"/>
      </w:pPr>
      <w:r>
        <w:t xml:space="preserve">g) Quyết định xoá án tích;</w:t>
      </w:r>
    </w:p>
    <w:p>
      <w:pPr>
        <w:pStyle w:val="BodyText"/>
      </w:pPr>
      <w:r>
        <w:t xml:space="preserve">h) Giải quyết khiếu nại, tố cáo thuộc thẩm quyền của Tòa án. Khi vắng mặt, Chánh án Tòa án ủy quyền cho một Phó Chánh án Tòa án thực hiện nhiệm vụ, quyền hạn của Chánh án. Phó Chánh án Tòa án phải chịu trách nhiệm trước Chánh án Tòa án về nhiệm vụ được ủy quyền.</w:t>
      </w:r>
    </w:p>
    <w:p>
      <w:pPr>
        <w:pStyle w:val="BodyText"/>
      </w:pPr>
      <w:r>
        <w:t xml:space="preserve">2. Khi tiến hành việc giải quyết vụ án hình sự, Chánh án Tòa án có những nhiệm vụ, quyền hạn:</w:t>
      </w:r>
    </w:p>
    <w:p>
      <w:pPr>
        <w:pStyle w:val="BodyText"/>
      </w:pPr>
      <w:r>
        <w:t xml:space="preserve">a) Quyết định áp dụng, thay đổi hoặc hủy bỏ biện pháp tạm giam, xử lý vật chứng;</w:t>
      </w:r>
    </w:p>
    <w:p>
      <w:pPr>
        <w:pStyle w:val="BodyText"/>
      </w:pPr>
      <w:r>
        <w:t xml:space="preserve">b) Quyết định áp dụng, đình chỉ biện pháp bắt buộc chữa bệnh;</w:t>
      </w:r>
    </w:p>
    <w:p>
      <w:pPr>
        <w:pStyle w:val="BodyText"/>
      </w:pPr>
      <w:r>
        <w:t xml:space="preserve">c) Quyết định áp dụng thủ tục rút gọn hoặc hủy bỏ quyết định áp dụng thủ tục rút gọn;</w:t>
      </w:r>
    </w:p>
    <w:p>
      <w:pPr>
        <w:pStyle w:val="BodyText"/>
      </w:pPr>
      <w:r>
        <w:t xml:space="preserve">d) Kiến nghị, kháng nghị theo thủ tục giám đốc thẩm bản án, quyết định đã có hiệu lực pháp luật của Tòa án;</w:t>
      </w:r>
    </w:p>
    <w:p>
      <w:pPr>
        <w:pStyle w:val="BodyText"/>
      </w:pPr>
      <w:r>
        <w:t xml:space="preserve">đ) Quyết định và tiến hành hoạt động tố tụng khác thuộc thẩm quyền của Tòa án;</w:t>
      </w:r>
    </w:p>
    <w:p>
      <w:pPr>
        <w:pStyle w:val="BodyText"/>
      </w:pPr>
      <w:r>
        <w:t xml:space="preserve">e) Tiến hành hoạt động tố tụng khác theo quy định của Bộ luật này.</w:t>
      </w:r>
    </w:p>
    <w:p>
      <w:pPr>
        <w:pStyle w:val="BodyText"/>
      </w:pPr>
      <w:r>
        <w:t xml:space="preserve">3. Khi được phân công giải quyết, xét xử vụ án hình sự, Phó Chánh án Tòa án có những nhiệm vụ, quyền hạn quy định tại khoản 1 và khoản 2 Điều này, trừ quy định tại điểm b khoản 1 Điều này. Phó Chánh án Tòa án không được giải quyết khiếu nại, tố cáo về hành vi, quyết định của mình.</w:t>
      </w:r>
    </w:p>
    <w:p>
      <w:pPr>
        <w:pStyle w:val="BodyText"/>
      </w:pPr>
      <w:r>
        <w:t xml:space="preserve">4. Chánh án, Phó Chánh án Tòa án phải chịu trách nhiệm trước pháp luật về hành vi, quyết định của mình. Chánh án, Phó Chánh án Tòa án không được ủy quyền cho Thẩm phán thực hiện nhiệm vụ, quyền hạn của mình.</w:t>
      </w:r>
    </w:p>
    <w:p>
      <w:pPr>
        <w:pStyle w:val="BodyText"/>
      </w:pPr>
      <w:r>
        <w:rPr>
          <w:b/>
          <w:bCs/>
        </w:rPr>
        <w:t xml:space="preserve">Điều 45. Nhiệm vụ, quyền hạn và trách nhiệm của Thẩm phán</w:t>
      </w:r>
    </w:p>
    <w:p>
      <w:pPr>
        <w:pStyle w:val="BodyText"/>
      </w:pPr>
      <w:r>
        <w:t xml:space="preserve">1. Thẩm phán được phân công giải quyết, xét xử vụ án hình sự có những nhiệm vụ, quyền hạn:</w:t>
      </w:r>
    </w:p>
    <w:p>
      <w:pPr>
        <w:pStyle w:val="BodyText"/>
      </w:pPr>
      <w:r>
        <w:t xml:space="preserve">a) Nghiên cứu hồ sơ vụ án trước khi mở phiên tòa;</w:t>
      </w:r>
    </w:p>
    <w:p>
      <w:pPr>
        <w:pStyle w:val="BodyText"/>
      </w:pPr>
      <w:r>
        <w:t xml:space="preserve">b) Tiến hành xét xử vụ án;</w:t>
      </w:r>
    </w:p>
    <w:p>
      <w:pPr>
        <w:pStyle w:val="BodyText"/>
      </w:pPr>
      <w:r>
        <w:t xml:space="preserve">c) Tiến hành hoạt động tố tụng và biểu quyết những vấn đề thuộc thẩm quyền của Hội đồng xét xử;</w:t>
      </w:r>
    </w:p>
    <w:p>
      <w:pPr>
        <w:pStyle w:val="BodyText"/>
      </w:pPr>
      <w:r>
        <w:t xml:space="preserve">d) Tiến hành hoạt động tố tụng khác thuộc thẩm quyền của Tòa án theo sự phân công của Chánh án Tòa án.</w:t>
      </w:r>
    </w:p>
    <w:p>
      <w:pPr>
        <w:pStyle w:val="BodyText"/>
      </w:pPr>
      <w:r>
        <w:t xml:space="preserve">2. Thẩm phán chủ tọa phiên tòa có những nhiệm vụ, quyền hạn quy định tại khoản 1 Điều này và những nhiệm vụ, quyền hạn:</w:t>
      </w:r>
    </w:p>
    <w:p>
      <w:pPr>
        <w:pStyle w:val="BodyText"/>
      </w:pPr>
      <w:r>
        <w:t xml:space="preserve">a) Quyết định áp dụng, thay đổi, hủy bỏ biện pháp ngăn chặn, biện pháp cưỡng chế, trừ biện pháp tạm giam;</w:t>
      </w:r>
    </w:p>
    <w:p>
      <w:pPr>
        <w:pStyle w:val="BodyText"/>
      </w:pPr>
      <w:r>
        <w:t xml:space="preserve">b) Quyết định trả hồ sơ để điều tra bổ sung;</w:t>
      </w:r>
    </w:p>
    <w:p>
      <w:pPr>
        <w:pStyle w:val="BodyText"/>
      </w:pPr>
      <w:r>
        <w:t xml:space="preserve">c) Quyết định đưa vụ án ra xét xử; quyết định đình chỉ hoặc tạm đình chỉ vụ án;</w:t>
      </w:r>
    </w:p>
    <w:p>
      <w:pPr>
        <w:pStyle w:val="BodyText"/>
      </w:pPr>
      <w:r>
        <w:t xml:space="preserve">d) Điều hành việc xét xử vụ án, tranh tụng tại phiên tòa;</w:t>
      </w:r>
    </w:p>
    <w:p>
      <w:pPr>
        <w:pStyle w:val="BodyText"/>
      </w:pPr>
      <w:r>
        <w:t xml:space="preserve">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w:t>
      </w:r>
    </w:p>
    <w:p>
      <w:pPr>
        <w:pStyle w:val="BodyText"/>
      </w:pPr>
      <w:r>
        <w:t xml:space="preserve">e) Yêu cầu hoặc đề nghị cử, thay đổi người bào chữa; thay đổi người giám sát người dưới 18 tuổi phạm tội; yêu cầu cử, thay đổi người phiên dịch, người dịch thuật;</w:t>
      </w:r>
    </w:p>
    <w:p>
      <w:pPr>
        <w:pStyle w:val="BodyText"/>
      </w:pPr>
      <w:r>
        <w:t xml:space="preserve">g) Quyết định triệu tập những người cần xét hỏi đến phiên tòa;</w:t>
      </w:r>
    </w:p>
    <w:p>
      <w:pPr>
        <w:pStyle w:val="BodyText"/>
      </w:pPr>
      <w:r>
        <w:t xml:space="preserve">h) Thực hiện nhiệm vụ, quyền hạn tố tụng khác thuộc thẩm quyền của Tòa án theo sự phân công của Chánh án Tòa án theo quy định của Bộ luật này.</w:t>
      </w:r>
    </w:p>
    <w:p>
      <w:pPr>
        <w:pStyle w:val="BodyText"/>
      </w:pPr>
      <w:r>
        <w:t xml:space="preserve">3. Thẩm phán phải chịu trách nhiệm trước pháp luật về hành vi, quyết định của mình.</w:t>
      </w:r>
    </w:p>
    <w:p>
      <w:pPr>
        <w:pStyle w:val="BodyText"/>
      </w:pPr>
      <w:r>
        <w:rPr>
          <w:b/>
          <w:bCs/>
        </w:rPr>
        <w:t xml:space="preserve">Điều 46. Nhiệm vụ, quyền hạn và trách nhiệm của Hội thẩm</w:t>
      </w:r>
    </w:p>
    <w:p>
      <w:pPr>
        <w:pStyle w:val="BodyText"/>
      </w:pPr>
      <w:r>
        <w:t xml:space="preserve">1. Hội thẩm được phân công xét xử sơ thẩm vụ án hình sự có những nhiệm vụ, quyền hạn:</w:t>
      </w:r>
    </w:p>
    <w:p>
      <w:pPr>
        <w:pStyle w:val="BodyText"/>
      </w:pPr>
      <w:r>
        <w:t xml:space="preserve">a) Nghiên cứu hồ sơ vụ án trước khi mở phiên tòa;</w:t>
      </w:r>
    </w:p>
    <w:p>
      <w:pPr>
        <w:pStyle w:val="BodyText"/>
      </w:pPr>
      <w:r>
        <w:t xml:space="preserve">b) Tiến hành xét xử vụ án;</w:t>
      </w:r>
    </w:p>
    <w:p>
      <w:pPr>
        <w:pStyle w:val="BodyText"/>
      </w:pPr>
      <w:r>
        <w:t xml:space="preserve">c) Tiến hành hoạt động tố tụng và biểu quyết những vấn đề thuộc thẩm quyền của Hội đồng xét xử.</w:t>
      </w:r>
    </w:p>
    <w:p>
      <w:pPr>
        <w:pStyle w:val="BodyText"/>
      </w:pPr>
      <w:r>
        <w:t xml:space="preserve">2. Hội thẩm phải chịu trách nhiệm trước pháp luật về hành vi, quyết định của mình.</w:t>
      </w:r>
    </w:p>
    <w:p>
      <w:pPr>
        <w:pStyle w:val="BodyText"/>
      </w:pPr>
      <w:r>
        <w:rPr>
          <w:b/>
          <w:bCs/>
        </w:rPr>
        <w:t xml:space="preserve">Điều 47. Nhiệm vụ, quyền hạn và trách nhiệm của Thư ký Tòa án</w:t>
      </w:r>
    </w:p>
    <w:p>
      <w:pPr>
        <w:pStyle w:val="BodyText"/>
      </w:pPr>
      <w:r>
        <w:t xml:space="preserve">1. Thư ký Tòa án được phân công tiến hành tố tụng đối với vụ án hình sự có những nhiệm vụ, quyền hạn:</w:t>
      </w:r>
    </w:p>
    <w:p>
      <w:pPr>
        <w:pStyle w:val="BodyText"/>
      </w:pPr>
      <w:r>
        <w:t xml:space="preserve">a) Kiểm tra sự có mặt của những người được Tòa án triệu tập; nếu có người vắng mặt thì phải nêu lý do;</w:t>
      </w:r>
    </w:p>
    <w:p>
      <w:pPr>
        <w:pStyle w:val="BodyText"/>
      </w:pPr>
      <w:r>
        <w:t xml:space="preserve">b) Phổ biến nội quy phiên tòa;</w:t>
      </w:r>
    </w:p>
    <w:p>
      <w:pPr>
        <w:pStyle w:val="BodyText"/>
      </w:pPr>
      <w:r>
        <w:t xml:space="preserve">c) Báo cáo Hội đồng xét xử danh sách những người được triệu tập đến phiên tòa và những người vắng mặt;</w:t>
      </w:r>
    </w:p>
    <w:p>
      <w:pPr>
        <w:pStyle w:val="BodyText"/>
      </w:pPr>
      <w:r>
        <w:t xml:space="preserve">d) Ghi biên bản phiên tòa;</w:t>
      </w:r>
    </w:p>
    <w:p>
      <w:pPr>
        <w:pStyle w:val="BodyText"/>
      </w:pPr>
      <w:r>
        <w:t xml:space="preserve">đ) Tiến hành hoạt động tố tụng khác thuộc thẩm quyền của Tòa án theo sự phân công của Chánh án Tòa án.</w:t>
      </w:r>
    </w:p>
    <w:p>
      <w:pPr>
        <w:pStyle w:val="BodyText"/>
      </w:pPr>
      <w:r>
        <w:t xml:space="preserve">2. Thư ký Tòa án phải chịu trách nhiệm trước pháp luật và trước Chánh án Tòa án về hành vi của mình.</w:t>
      </w:r>
    </w:p>
    <w:p>
      <w:pPr>
        <w:pStyle w:val="BodyText"/>
      </w:pPr>
      <w:r>
        <w:rPr>
          <w:b/>
          <w:bCs/>
        </w:rPr>
        <w:t xml:space="preserve">Điều 48. Nhiệm vụ, quyền hạn và trách nhiệm của Thẩm tra viên</w:t>
      </w:r>
    </w:p>
    <w:p>
      <w:pPr>
        <w:pStyle w:val="BodyText"/>
      </w:pPr>
      <w:r>
        <w:t xml:space="preserve">1. Thẩm tra viên được phân công tiến hành tố tụng đối với vụ án hình sự có những nhiệm vụ, quyền hạn:</w:t>
      </w:r>
    </w:p>
    <w:p>
      <w:pPr>
        <w:pStyle w:val="BodyText"/>
      </w:pPr>
      <w:r>
        <w:t xml:space="preserve">a) Thẩm tra hồ sơ vụ án mà bản án, quyết định của Tòa án đã có hiệu lực pháp luật theo sự phân công của Chánh án hoặc Phó Chánh án Tòa án;</w:t>
      </w:r>
    </w:p>
    <w:p>
      <w:pPr>
        <w:pStyle w:val="BodyText"/>
      </w:pPr>
      <w:r>
        <w:t xml:space="preserve">b) Kết luận việc thẩm tra và báo cáo kết quả thẩm tra với Chánh án Tòa án hoặc Phó Chánh án Tòa án;</w:t>
      </w:r>
    </w:p>
    <w:p>
      <w:pPr>
        <w:pStyle w:val="BodyText"/>
      </w:pPr>
      <w:r>
        <w:t xml:space="preserve">c) Thẩm tra viên giúp Chánh án Tòa án thực hiện nhiệm vụ về công tác thi hành án thuộc thẩm quyền của Tòa án và nhiệm vụ khác theo sự phân công của Chánh án Tòa án hoặc Phó Chánh án Tòa án.</w:t>
      </w:r>
    </w:p>
    <w:p>
      <w:pPr>
        <w:pStyle w:val="BodyText"/>
      </w:pPr>
      <w:r>
        <w:t xml:space="preserve">2. Thẩm tra viên phải chịu trách nhiệm trước pháp luật và trước Chánh án, Phó Chánh án Tòa án về hành vi của mình.</w:t>
      </w:r>
    </w:p>
    <w:p>
      <w:pPr>
        <w:pStyle w:val="BodyText"/>
      </w:pPr>
      <w:r>
        <w:rPr>
          <w:b/>
          <w:bCs/>
        </w:rPr>
        <w:t xml:space="preserve">Điều 49. Các trường hợp phải từ chối hoặc thay đổi người có thẩm quyền tiến hành tố tụng</w:t>
      </w:r>
    </w:p>
    <w:p>
      <w:pPr>
        <w:pStyle w:val="BodyText"/>
      </w:pPr>
      <w:r>
        <w:t xml:space="preserve">Người có thẩm quyền tiến hành tố tụng phải từ chối tiến hành tố tụng hoặc bị thay đổi khi thuộc một trong các trường hợp:</w:t>
      </w:r>
    </w:p>
    <w:p>
      <w:pPr>
        <w:pStyle w:val="BodyText"/>
      </w:pPr>
      <w:r>
        <w:t xml:space="preserve">1. Đồng thời là bị hại, đương sự; là người đại diện, người thân thích của bị hại, đương sự hoặc của bị can, bị cáo;</w:t>
      </w:r>
    </w:p>
    <w:p>
      <w:pPr>
        <w:pStyle w:val="BodyText"/>
      </w:pPr>
      <w:r>
        <w:t xml:space="preserve">2. Đã tham gia với tư cách là người bào chữa, người làm chứng, người giám định, người định giá tài sản, người phiên dịch, người dịch thuật trong vụ án đó;</w:t>
      </w:r>
    </w:p>
    <w:p>
      <w:pPr>
        <w:pStyle w:val="BodyText"/>
      </w:pPr>
      <w:r>
        <w:t xml:space="preserve">3. Có căn cứ rõ ràng khác để cho rằng họ có thể không vô tư trong khi làm nhiệm vụ.</w:t>
      </w:r>
    </w:p>
    <w:p>
      <w:pPr>
        <w:pStyle w:val="BodyText"/>
      </w:pPr>
      <w:r>
        <w:rPr>
          <w:b/>
          <w:bCs/>
        </w:rPr>
        <w:t xml:space="preserve">Điều 50. Người có quyền đề nghị thay đổi người có thẩm quyền tiến hành tố tụng</w:t>
      </w:r>
    </w:p>
    <w:p>
      <w:pPr>
        <w:pStyle w:val="BodyText"/>
      </w:pPr>
      <w:r>
        <w:t xml:space="preserve">1. Kiểm sát viên.</w:t>
      </w:r>
    </w:p>
    <w:p>
      <w:pPr>
        <w:pStyle w:val="BodyText"/>
      </w:pPr>
      <w:r>
        <w:t xml:space="preserve">2. Người bị tạm giữ, bị can, bị cáo, bị hại, nguyên đơn dân sự, bị đơn dân sự và người đại diện của họ.</w:t>
      </w:r>
    </w:p>
    <w:p>
      <w:pPr>
        <w:pStyle w:val="BodyText"/>
      </w:pPr>
      <w:r>
        <w:t xml:space="preserve">3. Người bào chữa, người bảo vệ quyền và lợi ích hợp pháp của bị hại, nguyên đơn dân sự, bị đơn dân sự.</w:t>
      </w:r>
    </w:p>
    <w:p>
      <w:pPr>
        <w:pStyle w:val="BodyText"/>
      </w:pPr>
      <w:r>
        <w:rPr>
          <w:b/>
          <w:bCs/>
        </w:rPr>
        <w:t xml:space="preserve">Điều 51. Thay đổi Điều tra viên, Cán bộ điều tra</w:t>
      </w:r>
    </w:p>
    <w:p>
      <w:pPr>
        <w:pStyle w:val="BodyText"/>
      </w:pPr>
      <w:r>
        <w:t xml:space="preserve">1. Điều tra viên, Cán bộ điều tra phải từ chối tiến hành tố tụng hoặc bị thay đổi khi thuộc một trong các trường hợp:</w:t>
      </w:r>
    </w:p>
    <w:p>
      <w:pPr>
        <w:pStyle w:val="BodyText"/>
      </w:pPr>
      <w:r>
        <w:t xml:space="preserve">a) Trường hợp quy định tại Điều 49 của Bộ luật này;</w:t>
      </w:r>
    </w:p>
    <w:p>
      <w:pPr>
        <w:pStyle w:val="BodyText"/>
      </w:pPr>
      <w:r>
        <w:t xml:space="preserve">b) Đã tiến hành tố tụng trong vụ án đó với tư cách là Kiểm sát viên, Kiểm tra viên, Thẩm phán, Hội thẩm, Thẩm tra viên hoặc Thư ký Tòa án.</w:t>
      </w:r>
    </w:p>
    <w:p>
      <w:pPr>
        <w:pStyle w:val="BodyText"/>
      </w:pPr>
      <w:r>
        <w:t xml:space="preserve">2. Việc thay đổi Điều tra viên, Cán bộ điều tra do Thủ trưởng hoặc Phó Thủ trưởng Cơ quan điều tra quyết định. Điều tra viên bị thay đổi là Thủ trưởng Cơ quan điều tra thuộc một trong các trường hợp quy định tại khoản 1 Điều này thì việc điều tra vụ án do Cơ quan điều tra cấp trên trực tiếp tiến hành.</w:t>
      </w:r>
    </w:p>
    <w:p>
      <w:pPr>
        <w:pStyle w:val="BodyText"/>
      </w:pPr>
      <w:r>
        <w:rPr>
          <w:b/>
          <w:bCs/>
        </w:rPr>
        <w:t xml:space="preserve">Điều 52. Thay đổi Kiểm sát viên, Kiểm tra viên</w:t>
      </w:r>
    </w:p>
    <w:p>
      <w:pPr>
        <w:pStyle w:val="BodyText"/>
      </w:pPr>
      <w:r>
        <w:t xml:space="preserve">1. Kiểm sát viên, Kiểm tra viên phải từ chối tiến hành tố tụng hoặc bị thay đổi khi thuộc một trong các trường hợp:</w:t>
      </w:r>
    </w:p>
    <w:p>
      <w:pPr>
        <w:pStyle w:val="BodyText"/>
      </w:pPr>
      <w:r>
        <w:t xml:space="preserve">a) Trường hợp quy định tại Điều 49 của Bộ luật này;</w:t>
      </w:r>
    </w:p>
    <w:p>
      <w:pPr>
        <w:pStyle w:val="BodyText"/>
      </w:pPr>
      <w:r>
        <w:t xml:space="preserve">b) Đã tiến hành tố tụng trong vụ án đó với tư cách là Điều tra viên, Cán bộ điều tra, Thẩm phán, Hội thẩm, Thẩm tra viên hoặc Thư ký Tòa án.</w:t>
      </w:r>
    </w:p>
    <w:p>
      <w:pPr>
        <w:pStyle w:val="BodyText"/>
      </w:pPr>
      <w:r>
        <w:t xml:space="preserve">2. Việc thay đổi Kiểm sát viên trước khi mở phiên tòa do Viện trưởng hoặc Phó Viện trưởng Viện kiểm sát cùng cấp được phân công giải quyết vụ án quyết định. Kiểm sát viên bị thay đổi là Viện trưởng Viện kiểm sát thì do Viện trưởng Viện kiểm sát cấp trên trực tiếp quyết định. Trường hợp phải thay đổi Kiểm sát viên tại phiên tòa thì Hội đồng xét xử ra quyết định hoãn phiên tòa.</w:t>
      </w:r>
    </w:p>
    <w:p>
      <w:pPr>
        <w:pStyle w:val="BodyText"/>
      </w:pPr>
      <w:r>
        <w:rPr>
          <w:b/>
          <w:bCs/>
        </w:rPr>
        <w:t xml:space="preserve">Điều 53. Thay đổi Thẩm phán, Hội thẩm</w:t>
      </w:r>
    </w:p>
    <w:p>
      <w:pPr>
        <w:pStyle w:val="BodyText"/>
      </w:pPr>
      <w:r>
        <w:t xml:space="preserve">1. Thẩm phán, Hội thẩm phải từ chối tham gia xét xử hoặc bị thay đổi khi thuộc một trong các trường hợp:</w:t>
      </w:r>
    </w:p>
    <w:p>
      <w:pPr>
        <w:pStyle w:val="BodyText"/>
      </w:pPr>
      <w:r>
        <w:t xml:space="preserve">a) Trường hợp quy định tại Điều 49 của Bộ luật này;</w:t>
      </w:r>
    </w:p>
    <w:p>
      <w:pPr>
        <w:pStyle w:val="BodyText"/>
      </w:pPr>
      <w:r>
        <w:t xml:space="preserve">b) Họ cùng trong một Hội đồng xét xử và là người thân thích với nhau;</w:t>
      </w:r>
    </w:p>
    <w:p>
      <w:pPr>
        <w:pStyle w:val="BodyText"/>
      </w:pPr>
      <w:r>
        <w:t xml:space="preserve">c) Đã tham gia xét xử sơ thẩm hoặc phúc thẩm hoặc tiến hành tố tụng vụ án đó với tư cách là Điều tra viên, Cán bộ điều tra, Kiểm sát viên, Kiểm tra viên, Thẩm tra viên, Thư ký Tòa án.</w:t>
      </w:r>
    </w:p>
    <w:p>
      <w:pPr>
        <w:pStyle w:val="BodyText"/>
      </w:pPr>
      <w:r>
        <w:t xml:space="preserve">2. Việc thay đổi Thẩm phán, Hội thẩm trước khi mở phiên tòa do Chánh án hoặc Phó Chánh án Tòa án được phân công giải quyết vụ án quyết định. Thẩm phán bị thay đổi là Chánh án Tòa án thì do Chánh án Tòa án trên một cấp quyết định. 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 Trường hợp phải thay đổi Thẩm phán, Hội thẩm tại phiên tòa thì Hội đồng xét xử ra quyết định hoãn phiên tòa.</w:t>
      </w:r>
    </w:p>
    <w:p>
      <w:pPr>
        <w:pStyle w:val="BodyText"/>
      </w:pPr>
      <w:r>
        <w:rPr>
          <w:b/>
          <w:bCs/>
        </w:rPr>
        <w:t xml:space="preserve">Điều 54. Thay đổi Thư ký Tòa án</w:t>
      </w:r>
    </w:p>
    <w:p>
      <w:pPr>
        <w:pStyle w:val="BodyText"/>
      </w:pPr>
      <w:r>
        <w:t xml:space="preserve">1. Thư ký Tòa án phải từ chối tiến hành tố tụng hoặc bị thay đổi khi thuộc một trong các trường hợp:</w:t>
      </w:r>
    </w:p>
    <w:p>
      <w:pPr>
        <w:pStyle w:val="BodyText"/>
      </w:pPr>
      <w:r>
        <w:t xml:space="preserve">a) Trường hợp quy định tại Điều 49 của Bộ luật này;</w:t>
      </w:r>
    </w:p>
    <w:p>
      <w:pPr>
        <w:pStyle w:val="BodyText"/>
      </w:pPr>
      <w:r>
        <w:t xml:space="preserve">b) Đã tiến hành tố tụng vụ án đó với tư cách là Kiểm sát viên, Kiểm tra viên, Điều tra viên, Cán bộ điều tra, Thẩm phán, Hội thẩm, Thẩm tra viên, Thư ký Tòa án.</w:t>
      </w:r>
    </w:p>
    <w:p>
      <w:pPr>
        <w:pStyle w:val="BodyText"/>
      </w:pPr>
      <w:r>
        <w:t xml:space="preserve">2. Việc thay đổi Thư ký Tòa án trước khi mở phiên tòa do Chánh án hoặc Phó Chánh án Tòa án được phân công giải quyết vụ án quyết định. Việc thay đổi Thư ký Tòa án tại phiên tòa do Hội đồng xét xử quyết định. Trường hợp phải thay đổi Thư ký Tòa án tại phiên tòa thì Hội đồng xét xử ra quyết định tạm ngừng phiên tòa.</w:t>
      </w:r>
    </w:p>
    <w:p>
      <w:pPr>
        <w:pStyle w:val="BodyText"/>
      </w:pPr>
      <w:r>
        <w:rPr>
          <w:b/>
          <w:bCs/>
        </w:rPr>
        <w:t xml:space="preserve">Chương IV</w:t>
      </w:r>
      <w:r>
        <w:t xml:space="preserve"> </w:t>
      </w:r>
    </w:p>
    <w:p>
      <w:pPr>
        <w:pStyle w:val="BodyText"/>
      </w:pPr>
      <w:r>
        <w:rPr>
          <w:b/>
          <w:bCs/>
        </w:rPr>
        <w:t xml:space="preserve">NGƯỜI THAM GIA TỐ TỤNG</w:t>
      </w:r>
    </w:p>
    <w:p>
      <w:pPr>
        <w:pStyle w:val="BodyText"/>
      </w:pPr>
      <w:r>
        <w:rPr>
          <w:b/>
          <w:bCs/>
        </w:rPr>
        <w:t xml:space="preserve">Điều 55. Người tham gia tố tụng</w:t>
      </w:r>
    </w:p>
    <w:p>
      <w:pPr>
        <w:pStyle w:val="BodyText"/>
      </w:pPr>
      <w:r>
        <w:t xml:space="preserve">1. Người tố giác, báo tin về tội phạm, kiến nghị khởi tố.</w:t>
      </w:r>
    </w:p>
    <w:p>
      <w:pPr>
        <w:pStyle w:val="BodyText"/>
      </w:pPr>
      <w:r>
        <w:t xml:space="preserve">2. Người bị tố giác, người bị kiến nghị khởi tố.</w:t>
      </w:r>
    </w:p>
    <w:p>
      <w:pPr>
        <w:pStyle w:val="BodyText"/>
      </w:pPr>
      <w:r>
        <w:t xml:space="preserve">3. Người bị giữ trong trường hợp khẩn cấp.</w:t>
      </w:r>
    </w:p>
    <w:p>
      <w:pPr>
        <w:pStyle w:val="BodyText"/>
      </w:pPr>
      <w:r>
        <w:t xml:space="preserve">4. Người bị bắt.</w:t>
      </w:r>
    </w:p>
    <w:p>
      <w:pPr>
        <w:pStyle w:val="BodyText"/>
      </w:pPr>
      <w:r>
        <w:t xml:space="preserve">5. Người bị tạm giữ.</w:t>
      </w:r>
    </w:p>
    <w:p>
      <w:pPr>
        <w:pStyle w:val="BodyText"/>
      </w:pPr>
      <w:r>
        <w:t xml:space="preserve">6. Bị can.</w:t>
      </w:r>
    </w:p>
    <w:p>
      <w:pPr>
        <w:pStyle w:val="BodyText"/>
      </w:pPr>
      <w:r>
        <w:t xml:space="preserve">7. Bị cáo.</w:t>
      </w:r>
    </w:p>
    <w:p>
      <w:pPr>
        <w:pStyle w:val="BodyText"/>
      </w:pPr>
      <w:r>
        <w:t xml:space="preserve">8. Bị hại.</w:t>
      </w:r>
    </w:p>
    <w:p>
      <w:pPr>
        <w:pStyle w:val="BodyText"/>
      </w:pPr>
      <w:r>
        <w:t xml:space="preserve">9. Nguyên đơn dân sự.</w:t>
      </w:r>
    </w:p>
    <w:p>
      <w:pPr>
        <w:pStyle w:val="BodyText"/>
      </w:pPr>
      <w:r>
        <w:t xml:space="preserve">10. Bị đơn dân sự.</w:t>
      </w:r>
    </w:p>
    <w:p>
      <w:pPr>
        <w:pStyle w:val="BodyText"/>
      </w:pPr>
      <w:r>
        <w:t xml:space="preserve">11. Người có quyền lợi, nghĩa vụ liên quan đến vụ án.</w:t>
      </w:r>
    </w:p>
    <w:p>
      <w:pPr>
        <w:pStyle w:val="BodyText"/>
      </w:pPr>
      <w:r>
        <w:t xml:space="preserve">12. Người làm chứng.</w:t>
      </w:r>
    </w:p>
    <w:p>
      <w:pPr>
        <w:pStyle w:val="BodyText"/>
      </w:pPr>
      <w:r>
        <w:t xml:space="preserve">13. Người chứng kiến.</w:t>
      </w:r>
    </w:p>
    <w:p>
      <w:pPr>
        <w:pStyle w:val="BodyText"/>
      </w:pPr>
      <w:r>
        <w:t xml:space="preserve">14. Người giám định.</w:t>
      </w:r>
    </w:p>
    <w:p>
      <w:pPr>
        <w:pStyle w:val="BodyText"/>
      </w:pPr>
      <w:r>
        <w:t xml:space="preserve">15. Người định giá tài sản.</w:t>
      </w:r>
    </w:p>
    <w:p>
      <w:pPr>
        <w:pStyle w:val="BodyText"/>
      </w:pPr>
      <w:r>
        <w:t xml:space="preserve">16. Người phiên dịch, người dịch thuật.</w:t>
      </w:r>
    </w:p>
    <w:p>
      <w:pPr>
        <w:pStyle w:val="BodyText"/>
      </w:pPr>
      <w:r>
        <w:t xml:space="preserve">17. Người bào chữa.</w:t>
      </w:r>
    </w:p>
    <w:p>
      <w:pPr>
        <w:pStyle w:val="BodyText"/>
      </w:pPr>
      <w:r>
        <w:t xml:space="preserve">18. Người bảo vệ quyền và lợi ích hợp pháp của bị hại, đương sự.</w:t>
      </w:r>
    </w:p>
    <w:p>
      <w:pPr>
        <w:pStyle w:val="BodyText"/>
      </w:pPr>
      <w:r>
        <w:t xml:space="preserve">19. Người bảo vệ quyền và lợi ích hợp pháp của người bị tố giác, bị kiến nghị khởi tố.</w:t>
      </w:r>
    </w:p>
    <w:p>
      <w:pPr>
        <w:pStyle w:val="BodyText"/>
      </w:pPr>
      <w:r>
        <w:t xml:space="preserve">20. Người đại diện theo pháp luật của pháp nhân phạm tội, người đại diện khác theo quy định của Bộ luật này.</w:t>
      </w:r>
    </w:p>
    <w:p>
      <w:pPr>
        <w:pStyle w:val="BodyText"/>
      </w:pPr>
      <w:r>
        <w:rPr>
          <w:b/>
          <w:bCs/>
        </w:rPr>
        <w:t xml:space="preserve">Điều 56. Người tố giác, báo tin về tội phạm, kiến nghị khởi tố</w:t>
      </w:r>
    </w:p>
    <w:p>
      <w:pPr>
        <w:pStyle w:val="BodyText"/>
      </w:pPr>
      <w:r>
        <w:t xml:space="preserve">1. Cá nhân đã tố giác, báo tin về tội phạm; cơ quan, tổ chức đã báo tin về tội phạm, kiến nghị khởi tố có quyền:</w:t>
      </w:r>
    </w:p>
    <w:p>
      <w:pPr>
        <w:pStyle w:val="BodyText"/>
      </w:pPr>
      <w:r>
        <w:t xml:space="preserve">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bị đe dọa;</w:t>
      </w:r>
    </w:p>
    <w:p>
      <w:pPr>
        <w:pStyle w:val="BodyText"/>
      </w:pPr>
      <w:r>
        <w:t xml:space="preserve">b) Được thông báo kết quả giải quyết tố giác, tin báo về tội phạm, kiến nghị khởi tố;</w:t>
      </w:r>
    </w:p>
    <w:p>
      <w:pPr>
        <w:pStyle w:val="BodyText"/>
      </w:pPr>
      <w:r>
        <w:t xml:space="preserve">c) Khiếu nại quyết định, hành vi tố tụng của cơ quan, người có thẩm quyền tiến hành tố tụng trong việc tiếp nhận, giải quyết tố giác, tin báo về tội phạm, kiến nghị khởi tố.</w:t>
      </w:r>
    </w:p>
    <w:p>
      <w:pPr>
        <w:pStyle w:val="BodyText"/>
      </w:pPr>
      <w:r>
        <w:t xml:space="preserve">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pPr>
        <w:pStyle w:val="BodyText"/>
      </w:pPr>
      <w:r>
        <w:rPr>
          <w:b/>
          <w:bCs/>
        </w:rPr>
        <w:t xml:space="preserve">Điều 57. Người bị tố giác, người bị kiến nghị khởi tố</w:t>
      </w:r>
    </w:p>
    <w:p>
      <w:pPr>
        <w:pStyle w:val="BodyText"/>
      </w:pPr>
      <w:r>
        <w:t xml:space="preserve">1. Người bị tố giác, người bị kiến nghị khởi tố có quyền:</w:t>
      </w:r>
    </w:p>
    <w:p>
      <w:pPr>
        <w:pStyle w:val="BodyText"/>
      </w:pPr>
      <w:r>
        <w:t xml:space="preserve">a) Được thông báo về hành vi bị tố giác, bị kiến nghị khởi tố;</w:t>
      </w:r>
    </w:p>
    <w:p>
      <w:pPr>
        <w:pStyle w:val="BodyText"/>
      </w:pPr>
      <w:r>
        <w:t xml:space="preserve">b) Được thông báo, giải thích về quyền và nghĩa vụ quy định tại Điều này;</w:t>
      </w:r>
    </w:p>
    <w:p>
      <w:pPr>
        <w:pStyle w:val="BodyText"/>
      </w:pPr>
      <w:r>
        <w:t xml:space="preserve">c) Trình bày lời khai, trình bày ý kiến;</w:t>
      </w:r>
    </w:p>
    <w:p>
      <w:pPr>
        <w:pStyle w:val="BodyText"/>
      </w:pPr>
      <w:r>
        <w:t xml:space="preserve">d) Đưa ra chứng cứ, tài liệu, đồ vật, yêu cầu;</w:t>
      </w:r>
    </w:p>
    <w:p>
      <w:pPr>
        <w:pStyle w:val="BodyText"/>
      </w:pPr>
      <w:r>
        <w:t xml:space="preserve">đ) Trình bày ý kiến về chứng cứ, tài liệu, đồ vật liên quan và yêu cầu người có thẩm quyền tiến hành tố tụng kiểm tra, đánh giá;</w:t>
      </w:r>
    </w:p>
    <w:p>
      <w:pPr>
        <w:pStyle w:val="BodyText"/>
      </w:pPr>
      <w:r>
        <w:t xml:space="preserve">e) Tự bảo vệ hoặc nhờ người bảo vệ quyền và lợi ích hợp pháp cho mình;</w:t>
      </w:r>
    </w:p>
    <w:p>
      <w:pPr>
        <w:pStyle w:val="BodyText"/>
      </w:pPr>
      <w:r>
        <w:t xml:space="preserve">g) Được thông báo kết quả giải quyết tố giác, kiến nghị khởi tố;</w:t>
      </w:r>
    </w:p>
    <w:p>
      <w:pPr>
        <w:pStyle w:val="BodyText"/>
      </w:pPr>
      <w:r>
        <w:t xml:space="preserve">h) Khiếu nại quyết định, hành vi tố tụng của cơ quan, người có thẩm quyền tiến hành tố tụng.</w:t>
      </w:r>
    </w:p>
    <w:p>
      <w:pPr>
        <w:pStyle w:val="BodyText"/>
      </w:pPr>
      <w:r>
        <w:t xml:space="preserve">2. Người bị tố giác, người bị kiến nghị khởi tố phải có mặt theo yêu cầu của cơ quan có thẩm quyền giải quyết tố giác, kiến nghị khởi tố.</w:t>
      </w:r>
    </w:p>
    <w:p>
      <w:pPr>
        <w:pStyle w:val="BodyText"/>
      </w:pPr>
      <w:r>
        <w:rPr>
          <w:b/>
          <w:bCs/>
        </w:rPr>
        <w:t xml:space="preserve">Điều 58. Người bị giữ trong trường hợp khẩn cấp, người bị bắt</w:t>
      </w:r>
    </w:p>
    <w:p>
      <w:pPr>
        <w:pStyle w:val="BodyText"/>
      </w:pPr>
      <w:r>
        <w:t xml:space="preserve">1. Người bị giữ trong trường hợp khẩn cấp, người bị bắt trong trường hợp phạm tội quả tang và người bị bắt theo quyết định truy nã có quyền:</w:t>
      </w:r>
    </w:p>
    <w:p>
      <w:pPr>
        <w:pStyle w:val="BodyText"/>
      </w:pPr>
      <w:r>
        <w:t xml:space="preserve">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pPr>
        <w:pStyle w:val="BodyText"/>
      </w:pPr>
      <w:r>
        <w:t xml:space="preserve">b) Được biết lý do mình bị giữ, bị bắt;</w:t>
      </w:r>
    </w:p>
    <w:p>
      <w:pPr>
        <w:pStyle w:val="BodyText"/>
      </w:pPr>
      <w:r>
        <w:t xml:space="preserve">c) Được thông báo, giải thích về quyền và nghĩa vụ quy định tại Điều này;</w:t>
      </w:r>
    </w:p>
    <w:p>
      <w:pPr>
        <w:pStyle w:val="BodyText"/>
      </w:pPr>
      <w:r>
        <w:t xml:space="preserve">d) Trình bày lời khai, trình bày ý kiến, không buộc phải đưa ra lời khai chống lại chính mình hoặc buộc phải nhận mình có tội;</w:t>
      </w:r>
    </w:p>
    <w:p>
      <w:pPr>
        <w:pStyle w:val="BodyText"/>
      </w:pPr>
      <w:r>
        <w:t xml:space="preserve">đ) Đưa ra chứng cứ, tài liệu, đồ vật, yêu cầu;</w:t>
      </w:r>
    </w:p>
    <w:p>
      <w:pPr>
        <w:pStyle w:val="BodyText"/>
      </w:pPr>
      <w:r>
        <w:t xml:space="preserve">e) Trình bày ý kiến về chứng cứ, tài liệu, đồ vật liên quan và yêu cầu người có thẩm quyền tố tụng kiểm tra, đánh giá;</w:t>
      </w:r>
    </w:p>
    <w:p>
      <w:pPr>
        <w:pStyle w:val="BodyText"/>
      </w:pPr>
      <w:r>
        <w:t xml:space="preserve">g) Tự bào chữa, nhờ người bào chữa;</w:t>
      </w:r>
    </w:p>
    <w:p>
      <w:pPr>
        <w:pStyle w:val="BodyText"/>
      </w:pPr>
      <w:r>
        <w:t xml:space="preserve">h) Khiếu nại quyết định, hành vi tố tụng của cơ quan, người có thẩm quyền tiến hành tố tụng trong việc giữ người, bắt người.</w:t>
      </w:r>
    </w:p>
    <w:p>
      <w:pPr>
        <w:pStyle w:val="BodyText"/>
      </w:pPr>
      <w:r>
        <w:t xml:space="preserve">2. Người bị giữ trong trường hợp khẩn cấp, người bị bắt có nghĩa vụ chấp hành lệnh giữ người, lệnh bắt người và yêu cầu của cơ quan, người có thẩm quyền giữ người, bắt người theo quy định của Bộ luật này.</w:t>
      </w:r>
    </w:p>
    <w:p>
      <w:pPr>
        <w:pStyle w:val="BodyText"/>
      </w:pPr>
      <w:r>
        <w:rPr>
          <w:b/>
          <w:bCs/>
        </w:rPr>
        <w:t xml:space="preserve">Điều 59. Người bị tạm giữ</w:t>
      </w:r>
    </w:p>
    <w:p>
      <w:pPr>
        <w:pStyle w:val="BodyText"/>
      </w:pPr>
      <w:r>
        <w:t xml:space="preserve">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pPr>
        <w:pStyle w:val="BodyText"/>
      </w:pPr>
      <w:r>
        <w:t xml:space="preserve">2. Người bị tạm giữ có quyền:</w:t>
      </w:r>
    </w:p>
    <w:p>
      <w:pPr>
        <w:pStyle w:val="BodyText"/>
      </w:pPr>
      <w:r>
        <w:t xml:space="preserve">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pPr>
        <w:pStyle w:val="BodyText"/>
      </w:pPr>
      <w:r>
        <w:t xml:space="preserve">b) Được thông báo, giải thích về quyền và nghĩa vụ quy định tại Điều này;</w:t>
      </w:r>
    </w:p>
    <w:p>
      <w:pPr>
        <w:pStyle w:val="BodyText"/>
      </w:pPr>
      <w:r>
        <w:t xml:space="preserve">c) Trình bày lời khai, trình bày ý kiến, không buộc phải đưa ra lời khai chống lại chính mình hoặc buộc phải nhận mình có tội;</w:t>
      </w:r>
    </w:p>
    <w:p>
      <w:pPr>
        <w:pStyle w:val="BodyText"/>
      </w:pPr>
      <w:r>
        <w:t xml:space="preserve">d) Tự bào chữa, nhờ người bào chữa;</w:t>
      </w:r>
    </w:p>
    <w:p>
      <w:pPr>
        <w:pStyle w:val="BodyText"/>
      </w:pPr>
      <w:r>
        <w:t xml:space="preserve">đ) Đưa ra chứng cứ, tài liệu, đồ vật, yêu cầu;</w:t>
      </w:r>
    </w:p>
    <w:p>
      <w:pPr>
        <w:pStyle w:val="BodyText"/>
      </w:pPr>
      <w:r>
        <w:t xml:space="preserve">e) Trình bày ý kiến về chứng cứ, tài liệu, đồ vật liên quan và yêu cầu người có thẩm quyền tiến hành tố tụng kiểm tra, đánh giá;</w:t>
      </w:r>
    </w:p>
    <w:p>
      <w:pPr>
        <w:pStyle w:val="BodyText"/>
      </w:pPr>
      <w:r>
        <w:t xml:space="preserve">g) Khiếu nại quyết định, hành vi tố tụng của cơ quan, người có thẩm quyền tiến hành tố tụng về việc tạm giữ.</w:t>
      </w:r>
    </w:p>
    <w:p>
      <w:pPr>
        <w:pStyle w:val="BodyText"/>
      </w:pPr>
      <w:r>
        <w:t xml:space="preserve">3. Người bị tạm giữ có nghĩa vụ chấp hành các quy định của Bộ luật này và Luật thi hành tạm giữ, tạm giam.</w:t>
      </w:r>
    </w:p>
    <w:p>
      <w:pPr>
        <w:pStyle w:val="BodyText"/>
      </w:pPr>
      <w:r>
        <w:rPr>
          <w:b/>
          <w:bCs/>
        </w:rPr>
        <w:t xml:space="preserve">Điều 60. Bị can</w:t>
      </w:r>
    </w:p>
    <w:p>
      <w:pPr>
        <w:pStyle w:val="BodyText"/>
      </w:pPr>
      <w:r>
        <w:t xml:space="preserve">1. Bị can là người hoặc pháp nhân bị khởi tố về hình sự. Quyền và nghĩa vụ của bị can là pháp nhân được thực hiện thông qua người đại diện theo pháp luật của pháp nhân theo quy định của Bộ luật này.</w:t>
      </w:r>
    </w:p>
    <w:p>
      <w:pPr>
        <w:pStyle w:val="BodyText"/>
      </w:pPr>
      <w:r>
        <w:t xml:space="preserve">2. Bị can có quyền:</w:t>
      </w:r>
    </w:p>
    <w:p>
      <w:pPr>
        <w:pStyle w:val="BodyText"/>
      </w:pPr>
      <w:r>
        <w:t xml:space="preserve">a) Được biết lý do mình bị khởi tố;</w:t>
      </w:r>
    </w:p>
    <w:p>
      <w:pPr>
        <w:pStyle w:val="BodyText"/>
      </w:pPr>
      <w:r>
        <w:t xml:space="preserve">b) Được thông báo, giải thích về quyền và nghĩa vụ quy định tại Điều này;</w:t>
      </w:r>
    </w:p>
    <w:p>
      <w:pPr>
        <w:pStyle w:val="BodyText"/>
      </w:pPr>
      <w:r>
        <w:t xml:space="preserve">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pPr>
        <w:pStyle w:val="BodyText"/>
      </w:pPr>
      <w:r>
        <w:t xml:space="preserve">d) Trình bày lời khai, trình bày ý kiến, không buộc phải đưa ra lời khai chống lại chính mình hoặc buộc phải nhận mình có tội;</w:t>
      </w:r>
    </w:p>
    <w:p>
      <w:pPr>
        <w:pStyle w:val="BodyText"/>
      </w:pPr>
      <w:r>
        <w:t xml:space="preserve">đ) Đưa ra chứng cứ, tài liệu, đồ vật, yêu cầu;</w:t>
      </w:r>
    </w:p>
    <w:p>
      <w:pPr>
        <w:pStyle w:val="BodyText"/>
      </w:pPr>
      <w:r>
        <w:t xml:space="preserve">e) Trình bày ý kiến về chứng cứ, tài liệu, đồ vật liên quan và yêu cầu người có thẩm quyền tiến hành tố tụng kiểm tra, đánh giá;</w:t>
      </w:r>
    </w:p>
    <w:p>
      <w:pPr>
        <w:pStyle w:val="BodyText"/>
      </w:pPr>
      <w:r>
        <w:t xml:space="preserve">g) Đề nghị giám định, định giá tài sản; đề nghị thay đổi người có thẩm quyền tiến hành tố tụng, người giám định, người định giá tài sản, người phiên dịch, người dịch thuật;</w:t>
      </w:r>
    </w:p>
    <w:p>
      <w:pPr>
        <w:pStyle w:val="BodyText"/>
      </w:pPr>
      <w:r>
        <w:t xml:space="preserve">h) Tự bào chữa, nhờ người bào chữa;</w:t>
      </w:r>
    </w:p>
    <w:p>
      <w:pPr>
        <w:pStyle w:val="BodyText"/>
      </w:pPr>
      <w:r>
        <w:t xml:space="preserve">i) Đọc, ghi chép bản sao tài liệu hoặc tài liệu được số hóa liên quan đến việc buộc tội, gỡ tội hoặc bản sao tài liệu khác liên quan đến việc bào chữa kể từ khi kết thúc điều tra khi có yêu cầu;</w:t>
      </w:r>
    </w:p>
    <w:p>
      <w:pPr>
        <w:pStyle w:val="BodyText"/>
      </w:pPr>
      <w:r>
        <w:t xml:space="preserve">k) Khiếu nại quyết định, hành vi tố tụng của cơ quan, người có thẩm quyền tiến hành tố tụng.</w:t>
      </w:r>
    </w:p>
    <w:p>
      <w:pPr>
        <w:pStyle w:val="BodyText"/>
      </w:pPr>
      <w:r>
        <w:t xml:space="preserve">3. Bị can có nghĩa vụ:</w:t>
      </w:r>
    </w:p>
    <w:p>
      <w:pPr>
        <w:pStyle w:val="BodyText"/>
      </w:pPr>
      <w:r>
        <w:t xml:space="preserve">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pPr>
        <w:pStyle w:val="BodyText"/>
      </w:pPr>
      <w:r>
        <w:t xml:space="preserve">b) Chấp hành quyết định, yêu cầu của cơ quan, người có thẩm quyền tiến hành tố tụng.</w:t>
      </w:r>
    </w:p>
    <w:p>
      <w:pPr>
        <w:pStyle w:val="BodyText"/>
      </w:pPr>
      <w:r>
        <w:t xml:space="preserve">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pPr>
        <w:pStyle w:val="BodyText"/>
      </w:pPr>
      <w:r>
        <w:rPr>
          <w:b/>
          <w:bCs/>
        </w:rPr>
        <w:t xml:space="preserve">Điều 61. Bị cáo</w:t>
      </w:r>
    </w:p>
    <w:p>
      <w:pPr>
        <w:pStyle w:val="BodyText"/>
      </w:pPr>
      <w:r>
        <w:t xml:space="preserve">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pPr>
        <w:pStyle w:val="BodyText"/>
      </w:pPr>
      <w:r>
        <w:t xml:space="preserve">2. Bị cáo có quyền:</w:t>
      </w:r>
    </w:p>
    <w:p>
      <w:pPr>
        <w:pStyle w:val="BodyText"/>
      </w:pPr>
      <w:r>
        <w:t xml:space="preserve">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pPr>
        <w:pStyle w:val="BodyText"/>
      </w:pPr>
      <w:r>
        <w:t xml:space="preserve">b) Tham gia phiên tòa;</w:t>
      </w:r>
    </w:p>
    <w:p>
      <w:pPr>
        <w:pStyle w:val="BodyText"/>
      </w:pPr>
      <w:r>
        <w:t xml:space="preserve">c) Được thông báo, giải thích về quyền và nghĩa vụ quy định tại Điều này;</w:t>
      </w:r>
    </w:p>
    <w:p>
      <w:pPr>
        <w:pStyle w:val="BodyText"/>
      </w:pPr>
      <w:r>
        <w:t xml:space="preserve">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người tham gia tố tụng khác và người có thẩm quyền tiến hành tố tụng tham gia phiên tòa;</w:t>
      </w:r>
    </w:p>
    <w:p>
      <w:pPr>
        <w:pStyle w:val="BodyText"/>
      </w:pPr>
      <w:r>
        <w:t xml:space="preserve">đ) Đưa ra chứng cứ, tài liệu, đồ vật, yêu cầu;</w:t>
      </w:r>
    </w:p>
    <w:p>
      <w:pPr>
        <w:pStyle w:val="BodyText"/>
      </w:pPr>
      <w:r>
        <w:t xml:space="preserve">e) Trình bày ý kiến về chứng cứ, tài liệu, đồ vật liên quan và yêu cầu người có thẩm quyền tiến hành tố tụng kiểm tra, đánh giá;</w:t>
      </w:r>
    </w:p>
    <w:p>
      <w:pPr>
        <w:pStyle w:val="BodyText"/>
      </w:pPr>
      <w:r>
        <w:t xml:space="preserve">g) Tự bào chữa, nhờ người bào chữa;</w:t>
      </w:r>
    </w:p>
    <w:p>
      <w:pPr>
        <w:pStyle w:val="BodyText"/>
      </w:pPr>
      <w:r>
        <w:t xml:space="preserve">h) Trình bày lời khai, trình bày ý kiến, không buộc phải đưa ra lời khai chống lại chính mình hoặc buộc phải nhận mình có tội;</w:t>
      </w:r>
    </w:p>
    <w:p>
      <w:pPr>
        <w:pStyle w:val="BodyText"/>
      </w:pPr>
      <w:r>
        <w:t xml:space="preserve">i) Đề nghị chủ tọa phiên tòa hỏi hoặc tự mình hỏi người tham gia phiên tòa nếu được chủ tọa đồng ý; tranh luận tại phiên tòa;</w:t>
      </w:r>
    </w:p>
    <w:p>
      <w:pPr>
        <w:pStyle w:val="BodyText"/>
      </w:pPr>
      <w:r>
        <w:t xml:space="preserve">k) Nói lời sau cùng trước khi nghị án;</w:t>
      </w:r>
    </w:p>
    <w:p>
      <w:pPr>
        <w:pStyle w:val="BodyText"/>
      </w:pPr>
      <w:r>
        <w:t xml:space="preserve">l) Xem biên bản phiên tòa, yêu cầu ghi những sửa đổi, bổ sung vào biên bản phiên tòa;</w:t>
      </w:r>
    </w:p>
    <w:p>
      <w:pPr>
        <w:pStyle w:val="BodyText"/>
      </w:pPr>
      <w:r>
        <w:t xml:space="preserve">m) Kháng cáo bản án, quyết định của Tòa án;</w:t>
      </w:r>
    </w:p>
    <w:p>
      <w:pPr>
        <w:pStyle w:val="BodyText"/>
      </w:pPr>
      <w:r>
        <w:t xml:space="preserve">n) Khiếu nại quyết định, hành vi tố tụng của cơ quan, người có thẩm quyền tiến hành tố tụng;</w:t>
      </w:r>
    </w:p>
    <w:p>
      <w:pPr>
        <w:pStyle w:val="BodyText"/>
      </w:pPr>
      <w:r>
        <w:t xml:space="preserve">o) Các quyền khác theo quy định của pháp luật.</w:t>
      </w:r>
    </w:p>
    <w:p>
      <w:pPr>
        <w:pStyle w:val="BodyText"/>
      </w:pPr>
      <w:r>
        <w:t xml:space="preserve">3. Bị cáo có nghĩa vụ:</w:t>
      </w:r>
    </w:p>
    <w:p>
      <w:pPr>
        <w:pStyle w:val="BodyText"/>
      </w:pPr>
      <w:r>
        <w:t xml:space="preserve">a) Có mặt theo giấy triệu tập của Tòa án. Trường hợp vắng mặt không vì lý do bất khả kháng hoặc không do trở ngại khách quan thì có thể bị áp giải; nếu bỏ trốn thì bị truy nã;</w:t>
      </w:r>
    </w:p>
    <w:p>
      <w:pPr>
        <w:pStyle w:val="BodyText"/>
      </w:pPr>
      <w:r>
        <w:t xml:space="preserve">b) Chấp hành quyết định, yêu cầu của Tòa án.</w:t>
      </w:r>
    </w:p>
    <w:p>
      <w:pPr>
        <w:pStyle w:val="BodyText"/>
      </w:pPr>
      <w:r>
        <w:rPr>
          <w:b/>
          <w:bCs/>
        </w:rPr>
        <w:t xml:space="preserve">Điều 62. Bị hại</w:t>
      </w:r>
    </w:p>
    <w:p>
      <w:pPr>
        <w:pStyle w:val="BodyText"/>
      </w:pPr>
      <w:r>
        <w:t xml:space="preserve">1. Bị hại là cá nhân trực tiếp bị thiệt hại về thể chất, tinh thần, tài sản hoặc là cơ quan, tổ chức bị thiệt hại về tài sản, uy tín do tội phạm gây ra hoặc đe dọa gây ra.</w:t>
      </w:r>
    </w:p>
    <w:p>
      <w:pPr>
        <w:pStyle w:val="BodyText"/>
      </w:pPr>
      <w:r>
        <w:t xml:space="preserve">2. Bị hại hoặc người đại diện của họ có quyền:</w:t>
      </w:r>
    </w:p>
    <w:p>
      <w:pPr>
        <w:pStyle w:val="BodyText"/>
      </w:pPr>
      <w:r>
        <w:t xml:space="preserve">a) Được thông báo, giải thích quyền và nghĩa vụ quy định tại Điều này;</w:t>
      </w:r>
    </w:p>
    <w:p>
      <w:pPr>
        <w:pStyle w:val="BodyText"/>
      </w:pPr>
      <w:r>
        <w:t xml:space="preserve">b) Đưa ra chứng cứ, tài liệu, đồ vật, yêu cầu;</w:t>
      </w:r>
    </w:p>
    <w:p>
      <w:pPr>
        <w:pStyle w:val="BodyText"/>
      </w:pPr>
      <w:r>
        <w:t xml:space="preserve">c) Trình bày ý kiến về chứng cứ, tài liệu, đồ vật liên quan và yêu cầu người có thẩm quyền tiến hành tố tụng kiểm tra, đánh giá;</w:t>
      </w:r>
    </w:p>
    <w:p>
      <w:pPr>
        <w:pStyle w:val="BodyText"/>
      </w:pPr>
      <w:r>
        <w:t xml:space="preserve">d) Đề nghị giám định, định giá tài sản theo quy định của pháp luật;</w:t>
      </w:r>
    </w:p>
    <w:p>
      <w:pPr>
        <w:pStyle w:val="BodyText"/>
      </w:pPr>
      <w:r>
        <w:t xml:space="preserve">đ) Được thông báo kết quả điều tra, giải quyết vụ án;</w:t>
      </w:r>
    </w:p>
    <w:p>
      <w:pPr>
        <w:pStyle w:val="BodyText"/>
      </w:pPr>
      <w:r>
        <w:t xml:space="preserve">e) Đề nghị thay đổi người có thẩm quyền tiến hành tố tụng, người giám định, người định giá tài sản, người phiên dịch, người dịch thuật;</w:t>
      </w:r>
    </w:p>
    <w:p>
      <w:pPr>
        <w:pStyle w:val="BodyText"/>
      </w:pPr>
      <w:r>
        <w:t xml:space="preserve">g) Đề nghị hình phạt, mức bồi thường thiệt hại, biện pháp bảo đảm bồi thường;</w:t>
      </w:r>
    </w:p>
    <w:p>
      <w:pPr>
        <w:pStyle w:val="BodyText"/>
      </w:pPr>
      <w:r>
        <w:t xml:space="preserve">h) Tham gia phiên tòa; trình bày ý kiến, đề nghị chủ tọa phiên tòa hỏi bị cáo và người khác tham gia phiên tòa; tranh luận tại phiên tòa để bảo vệ quyền và lợi ích hợp pháp của mình; xem biên bản phiên tòa;</w:t>
      </w:r>
    </w:p>
    <w:p>
      <w:pPr>
        <w:pStyle w:val="BodyText"/>
      </w:pPr>
      <w:r>
        <w:t xml:space="preserve">i) Tự bảo vệ, nhờ người bảo vệ quyền và lợi ích hợp pháp cho mình;</w:t>
      </w:r>
    </w:p>
    <w:p>
      <w:pPr>
        <w:pStyle w:val="BodyText"/>
      </w:pPr>
      <w:r>
        <w:t xml:space="preserve">k) Tham gia các hoạt động tố tụng theo quy định của Bộ luật này;</w:t>
      </w:r>
    </w:p>
    <w:p>
      <w:pPr>
        <w:pStyle w:val="BodyText"/>
      </w:pPr>
      <w:r>
        <w:t xml:space="preserve">l) Yêu cầu cơ quan có thẩm quyền tiến hành tố tụng bảo vệ tính mạng, sức khỏe, danh dự, nhân phẩm, tài sản, quyền và lợi ích hợp pháp khác của mình, người thân thích của mình khi bị đe dọa;</w:t>
      </w:r>
    </w:p>
    <w:p>
      <w:pPr>
        <w:pStyle w:val="BodyText"/>
      </w:pPr>
      <w:r>
        <w:t xml:space="preserve">m) Kháng cáo bản án, quyết định của Tòa án;</w:t>
      </w:r>
    </w:p>
    <w:p>
      <w:pPr>
        <w:pStyle w:val="BodyText"/>
      </w:pPr>
      <w:r>
        <w:t xml:space="preserve">n) Khiếu nại quyết định, hành vi tố tụng của cơ quan, người có thẩm quyền tiến hành tố tụng;</w:t>
      </w:r>
    </w:p>
    <w:p>
      <w:pPr>
        <w:pStyle w:val="BodyText"/>
      </w:pPr>
      <w:r>
        <w:t xml:space="preserve">o) Các quyền khác theo quy định của pháp luật.</w:t>
      </w:r>
    </w:p>
    <w:p>
      <w:pPr>
        <w:pStyle w:val="BodyText"/>
      </w:pPr>
      <w:r>
        <w:t xml:space="preserve">3. Trường hợp vụ án được khởi tố theo yêu cầu của bị hại thì bị hại hoặc người đại diện của họ trình bày lời buộc tội tại phiên tòa.</w:t>
      </w:r>
    </w:p>
    <w:p>
      <w:pPr>
        <w:pStyle w:val="BodyText"/>
      </w:pPr>
      <w:r>
        <w:t xml:space="preserve">4. Bị hại có nghĩa vụ:</w:t>
      </w:r>
    </w:p>
    <w:p>
      <w:pPr>
        <w:pStyle w:val="BodyText"/>
      </w:pPr>
      <w:r>
        <w:t xml:space="preserve">a) Có mặt theo giấy triệu tập của người có thẩm quyền tiến hành tố tụng; trường hợp cố ý vắng mặt không vì lý do bất khả kháng hoặc không do trở ngại khách quan thì có thể bị dẫn giải;</w:t>
      </w:r>
    </w:p>
    <w:p>
      <w:pPr>
        <w:pStyle w:val="BodyText"/>
      </w:pPr>
      <w:r>
        <w:t xml:space="preserve">b) Chấp hành quyết định, yêu cầu của cơ quan, người có thẩm quyền tiến hành tố tụng.</w:t>
      </w:r>
    </w:p>
    <w:p>
      <w:pPr>
        <w:pStyle w:val="BodyText"/>
      </w:pPr>
      <w:r>
        <w:t xml:space="preserve">5. Trường hợp bị hại chết, mất tích, bị mất hoặc bị hạn chế năng lực hành vi dân sự thì người đại diện thực hiện quyền và nghĩa vụ của người bị hại quy định tại Điều này. Cơ quan, tổ chức là bị hại có sự chia, tách, sáp nhập, hợp nhất thì người đại diện theo pháp luật hoặc tổ chức, cá nhân kế thừa quyền và nghĩa vụ của cơ quan, tổ chức đó có những quyền và nghĩa vụ theo quy định tại Điều này.</w:t>
      </w:r>
    </w:p>
    <w:p>
      <w:pPr>
        <w:pStyle w:val="BodyText"/>
      </w:pPr>
      <w:r>
        <w:rPr>
          <w:b/>
          <w:bCs/>
        </w:rPr>
        <w:t xml:space="preserve">Điều 63. Nguyên đơn dân sự</w:t>
      </w:r>
    </w:p>
    <w:p>
      <w:pPr>
        <w:pStyle w:val="BodyText"/>
      </w:pPr>
      <w:r>
        <w:t xml:space="preserve">1. Nguyên đơn dân sự là cá nhân, cơ quan, tổ chức bị thiệt hại do tội phạm gây ra và có đơn yêu cầu bồi thường thiệt hại.</w:t>
      </w:r>
    </w:p>
    <w:p>
      <w:pPr>
        <w:pStyle w:val="BodyText"/>
      </w:pPr>
      <w:r>
        <w:t xml:space="preserve">2. Nguyên đơn dân sự hoặc người đại diện của họ có quyền:</w:t>
      </w:r>
    </w:p>
    <w:p>
      <w:pPr>
        <w:pStyle w:val="BodyText"/>
      </w:pPr>
      <w:r>
        <w:t xml:space="preserve">a) Được thông báo, giải thích quyền và nghĩa vụ quy định tại Điều này;</w:t>
      </w:r>
    </w:p>
    <w:p>
      <w:pPr>
        <w:pStyle w:val="BodyText"/>
      </w:pPr>
      <w:r>
        <w:t xml:space="preserve">b) Đưa ra chứng cứ, tài liệu, đồ vật, yêu cầu;</w:t>
      </w:r>
    </w:p>
    <w:p>
      <w:pPr>
        <w:pStyle w:val="BodyText"/>
      </w:pPr>
      <w:r>
        <w:t xml:space="preserve">c) Trình bày ý kiến về chứng cứ, tài liệu, đồ vật liên quan và yêu cầu người có thẩm quyền tiến hành tố tụng kiểm tra, đánh giá;</w:t>
      </w:r>
    </w:p>
    <w:p>
      <w:pPr>
        <w:pStyle w:val="BodyText"/>
      </w:pPr>
      <w:r>
        <w:t xml:space="preserve">d) Được thông báo kết quả điều tra, giải quyết vụ án;</w:t>
      </w:r>
    </w:p>
    <w:p>
      <w:pPr>
        <w:pStyle w:val="BodyText"/>
      </w:pPr>
      <w:r>
        <w:t xml:space="preserve">đ) Yêu cầu giám định, định giá tài sản theo quy định của pháp luật;</w:t>
      </w:r>
    </w:p>
    <w:p>
      <w:pPr>
        <w:pStyle w:val="BodyText"/>
      </w:pPr>
      <w:r>
        <w:t xml:space="preserve">e) Đề nghị thay đổi người có thẩm quyền tiến hành tố tụng, người giám định, người định giá tài sản, người phiên dịch, người dịch thuật;</w:t>
      </w:r>
    </w:p>
    <w:p>
      <w:pPr>
        <w:pStyle w:val="BodyText"/>
      </w:pPr>
      <w:r>
        <w:t xml:space="preserve">g) Đề nghị mức bồi thường thiệt hại, biện pháp bảo đảm bồi thường;</w:t>
      </w:r>
    </w:p>
    <w:p>
      <w:pPr>
        <w:pStyle w:val="BodyText"/>
      </w:pPr>
      <w:r>
        <w:t xml:space="preserve">h) Tham gia phiên tòa; trình bày ý kiến, đề nghị chủ tọa phiên tòa hỏi người tham gia phiên tòa; tranh luận tại phiên tòa để bảo vệ quyền và lợi ích hợp pháp của nguyên đơn; xem biên bản phiên tòa;</w:t>
      </w:r>
    </w:p>
    <w:p>
      <w:pPr>
        <w:pStyle w:val="BodyText"/>
      </w:pPr>
      <w:r>
        <w:t xml:space="preserve">i) Tự bảo vệ, nhờ người bảo vệ quyền và lợi ích hợp pháp cho mình;</w:t>
      </w:r>
    </w:p>
    <w:p>
      <w:pPr>
        <w:pStyle w:val="BodyText"/>
      </w:pPr>
      <w:r>
        <w:t xml:space="preserve">k) Khiếu nại quyết định, hành vi tố tụng của cơ quan, người có thẩm quyền tiến hành tố tụng;</w:t>
      </w:r>
    </w:p>
    <w:p>
      <w:pPr>
        <w:pStyle w:val="BodyText"/>
      </w:pPr>
      <w:r>
        <w:t xml:space="preserve">l) Kháng cáo bản án, quyết định của Tòa án về phần bồi thường thiệt hại;</w:t>
      </w:r>
    </w:p>
    <w:p>
      <w:pPr>
        <w:pStyle w:val="BodyText"/>
      </w:pPr>
      <w:r>
        <w:t xml:space="preserve">m) Các quyền khác theo quy định của pháp luật.</w:t>
      </w:r>
    </w:p>
    <w:p>
      <w:pPr>
        <w:pStyle w:val="BodyText"/>
      </w:pPr>
      <w:r>
        <w:t xml:space="preserve">3. Nguyên đơn dân sự có nghĩa vụ:</w:t>
      </w:r>
    </w:p>
    <w:p>
      <w:pPr>
        <w:pStyle w:val="BodyText"/>
      </w:pPr>
      <w:r>
        <w:t xml:space="preserve">a) Có mặt theo giấy triệu tập của người có thẩm quyền tiến hành tố tụng;</w:t>
      </w:r>
    </w:p>
    <w:p>
      <w:pPr>
        <w:pStyle w:val="BodyText"/>
      </w:pPr>
      <w:r>
        <w:t xml:space="preserve">b) Trình bày trung thực những tình tiết liên quan đến việc bồi thường thiệt hại;</w:t>
      </w:r>
    </w:p>
    <w:p>
      <w:pPr>
        <w:pStyle w:val="BodyText"/>
      </w:pPr>
      <w:r>
        <w:t xml:space="preserve">c) Chấp hành quyết định, yêu cầu của cơ quan, người có thẩm quyền tiến hành tố tụng.</w:t>
      </w:r>
    </w:p>
    <w:p>
      <w:pPr>
        <w:pStyle w:val="BodyText"/>
      </w:pPr>
      <w:r>
        <w:rPr>
          <w:b/>
          <w:bCs/>
        </w:rPr>
        <w:t xml:space="preserve">Điều 64. Bị đơn dân sự</w:t>
      </w:r>
    </w:p>
    <w:p>
      <w:pPr>
        <w:pStyle w:val="BodyText"/>
      </w:pPr>
      <w:r>
        <w:t xml:space="preserve">1. Bị đơn dân sự là cá nhân, cơ quan, tổ chức mà pháp luật quy định phải chịu trách nhiệm bồi thường thiệt hại.</w:t>
      </w:r>
    </w:p>
    <w:p>
      <w:pPr>
        <w:pStyle w:val="BodyText"/>
      </w:pPr>
      <w:r>
        <w:t xml:space="preserve">2. Bị đơn dân sự hoặc người đại diện của họ có quyền:</w:t>
      </w:r>
    </w:p>
    <w:p>
      <w:pPr>
        <w:pStyle w:val="BodyText"/>
      </w:pPr>
      <w:r>
        <w:t xml:space="preserve">a) Được thông báo, giải thích quyền và nghĩa vụ quy định tại Điều này;</w:t>
      </w:r>
    </w:p>
    <w:p>
      <w:pPr>
        <w:pStyle w:val="BodyText"/>
      </w:pPr>
      <w:r>
        <w:t xml:space="preserve">b) Chấp nhận hoặc bác bỏ một phần hoặc toàn bộ yêu cầu của nguyên đơn dân sự;</w:t>
      </w:r>
    </w:p>
    <w:p>
      <w:pPr>
        <w:pStyle w:val="BodyText"/>
      </w:pPr>
      <w:r>
        <w:t xml:space="preserve">c) Đưa ra chứng cứ, tài liệu, đồ vật, yêu cầu;</w:t>
      </w:r>
    </w:p>
    <w:p>
      <w:pPr>
        <w:pStyle w:val="BodyText"/>
      </w:pPr>
      <w:r>
        <w:t xml:space="preserve">d) Trình bày ý kiến về chứng cứ, tài liệu, đồ vật liên quan và yêu cầu người có thẩm quyền tiến hành tố tụng kiểm tra, đánh giá;</w:t>
      </w:r>
    </w:p>
    <w:p>
      <w:pPr>
        <w:pStyle w:val="BodyText"/>
      </w:pPr>
      <w:r>
        <w:t xml:space="preserve">đ) Yêu cầu giám định, định giá tài sản theo quy định của pháp luật;</w:t>
      </w:r>
    </w:p>
    <w:p>
      <w:pPr>
        <w:pStyle w:val="BodyText"/>
      </w:pPr>
      <w:r>
        <w:t xml:space="preserve">e) Được thông báo kết quả điều tra, giải quyết vụ án có liên quan đến việc đòi bồi thường thiệt hại;</w:t>
      </w:r>
    </w:p>
    <w:p>
      <w:pPr>
        <w:pStyle w:val="BodyText"/>
      </w:pPr>
      <w:r>
        <w:t xml:space="preserve">g) Đề nghị thay đổi người có thẩm quyền tiến hành tố tụng, người giám định, người định giá tài sản, người phiên dịch, người dịch thuật;</w:t>
      </w:r>
    </w:p>
    <w:p>
      <w:pPr>
        <w:pStyle w:val="BodyText"/>
      </w:pPr>
      <w:r>
        <w:t xml:space="preserve">h) Tham gia phiên tòa; trình bày ý kiến, đề nghị chủ tọa phiên tòa hỏi người tham gia phiên tòa; tranh luận tại phiên tòa để bảo vệ quyền và lợi ích hợp pháp của bị đơn; xem biên bản phiên tòa;</w:t>
      </w:r>
    </w:p>
    <w:p>
      <w:pPr>
        <w:pStyle w:val="BodyText"/>
      </w:pPr>
      <w:r>
        <w:t xml:space="preserve">i) Tự bảo vệ, nhờ người bảo vệ quyền và lợi ích hợp pháp cho mình;</w:t>
      </w:r>
    </w:p>
    <w:p>
      <w:pPr>
        <w:pStyle w:val="BodyText"/>
      </w:pPr>
      <w:r>
        <w:t xml:space="preserve">k) Khiếu nại quyết định, hành vi tố tụng của cơ quan, người có thẩm quyền tiến hành tố tụng;</w:t>
      </w:r>
    </w:p>
    <w:p>
      <w:pPr>
        <w:pStyle w:val="BodyText"/>
      </w:pPr>
      <w:r>
        <w:t xml:space="preserve">l) Kháng cáo bản án, quyết định của Tòa án về phần bồi thường thiệt hại;</w:t>
      </w:r>
    </w:p>
    <w:p>
      <w:pPr>
        <w:pStyle w:val="BodyText"/>
      </w:pPr>
      <w:r>
        <w:t xml:space="preserve">m) Các quyền khác theo quy định của pháp luật.</w:t>
      </w:r>
    </w:p>
    <w:p>
      <w:pPr>
        <w:pStyle w:val="BodyText"/>
      </w:pPr>
      <w:r>
        <w:t xml:space="preserve">3. Bị đơn dân sự có nghĩa vụ:</w:t>
      </w:r>
    </w:p>
    <w:p>
      <w:pPr>
        <w:pStyle w:val="BodyText"/>
      </w:pPr>
      <w:r>
        <w:t xml:space="preserve">a) Có mặt theo giấy triệu tập của người có thẩm quyền tiến hành tố tụng;</w:t>
      </w:r>
    </w:p>
    <w:p>
      <w:pPr>
        <w:pStyle w:val="BodyText"/>
      </w:pPr>
      <w:r>
        <w:t xml:space="preserve">b) Trình bày trung thực những tình tiết liên quan đến việc bồi thường thiệt hại;</w:t>
      </w:r>
    </w:p>
    <w:p>
      <w:pPr>
        <w:pStyle w:val="BodyText"/>
      </w:pPr>
      <w:r>
        <w:t xml:space="preserve">c) Chấp hành quyết định, yêu cầu của cơ quan, người có thẩm quyền tiến hành tố tụng.</w:t>
      </w:r>
    </w:p>
    <w:p>
      <w:pPr>
        <w:pStyle w:val="BodyText"/>
      </w:pPr>
      <w:r>
        <w:rPr>
          <w:b/>
          <w:bCs/>
        </w:rPr>
        <w:t xml:space="preserve">Điều 65. Người có quyền lợi, nghĩa vụ liên quan đến vụ án</w:t>
      </w:r>
    </w:p>
    <w:p>
      <w:pPr>
        <w:pStyle w:val="BodyText"/>
      </w:pPr>
      <w:r>
        <w:t xml:space="preserve">1. Người có quyền lợi, nghĩa vụ liên quan đến vụ án là cá nhân, cơ quan, tổ chức có quyền lợi, nghĩa vụ liên quan đến vụ án hình sự.</w:t>
      </w:r>
    </w:p>
    <w:p>
      <w:pPr>
        <w:pStyle w:val="BodyText"/>
      </w:pPr>
      <w:r>
        <w:t xml:space="preserve">2. Người có quyền lợi, nghĩa vụ liên quan đến vụ án hoặc người đại diện của họ có quyền:</w:t>
      </w:r>
    </w:p>
    <w:p>
      <w:pPr>
        <w:pStyle w:val="BodyText"/>
      </w:pPr>
      <w:r>
        <w:t xml:space="preserve">a) Được thông báo, giải thích quyền và nghĩa vụ quy định tại Điều này;</w:t>
      </w:r>
    </w:p>
    <w:p>
      <w:pPr>
        <w:pStyle w:val="BodyText"/>
      </w:pPr>
      <w:r>
        <w:t xml:space="preserve">b) Đưa ra chứng cứ, tài liệu, đồ vật, yêu cầu;</w:t>
      </w:r>
    </w:p>
    <w:p>
      <w:pPr>
        <w:pStyle w:val="BodyText"/>
      </w:pPr>
      <w:r>
        <w:t xml:space="preserve">c) Yêu cầu giám định, định giá tài sản theo quy định của pháp luật;</w:t>
      </w:r>
    </w:p>
    <w:p>
      <w:pPr>
        <w:pStyle w:val="BodyText"/>
      </w:pPr>
      <w:r>
        <w:t xml:space="preserve">d) Tham gia phiên tòa; phát biểu ý kiến, đề nghị chủ tọa phiên tòa hỏi những người tham gia phiên tòa; tranh luận tại phiên tòa để bảo vệ quyền và lợi ích hợp pháp của mình; xem biên bản phiên tòa;</w:t>
      </w:r>
    </w:p>
    <w:p>
      <w:pPr>
        <w:pStyle w:val="BodyText"/>
      </w:pPr>
      <w:r>
        <w:t xml:space="preserve">đ) Tự bảo vệ, nhờ người bảo vệ quyền và lợi ích hợp pháp cho mình;</w:t>
      </w:r>
    </w:p>
    <w:p>
      <w:pPr>
        <w:pStyle w:val="BodyText"/>
      </w:pPr>
      <w:r>
        <w:t xml:space="preserve">e) Trình bày ý kiến về chứng cứ, tài liệu, đồ vật liên quan và yêu cầu người có thẩm quyền tiến hành tố tụng kiểm tra, đánh giá;</w:t>
      </w:r>
    </w:p>
    <w:p>
      <w:pPr>
        <w:pStyle w:val="BodyText"/>
      </w:pPr>
      <w:r>
        <w:t xml:space="preserve">g) Kháng cáo bản án, quyết định của Tòa án về những vấn đề trực tiếp liên quan đến quyền lợi, nghĩa vụ của mình;</w:t>
      </w:r>
    </w:p>
    <w:p>
      <w:pPr>
        <w:pStyle w:val="BodyText"/>
      </w:pPr>
      <w:r>
        <w:t xml:space="preserve">h) Khiếu nại quyết định, hành vi tố tụng của cơ quan, người có thẩm quyền tiến hành tố tụng;</w:t>
      </w:r>
    </w:p>
    <w:p>
      <w:pPr>
        <w:pStyle w:val="BodyText"/>
      </w:pPr>
      <w:r>
        <w:t xml:space="preserve">i) Các quyền khác theo quy định của pháp luật.</w:t>
      </w:r>
    </w:p>
    <w:p>
      <w:pPr>
        <w:pStyle w:val="BodyText"/>
      </w:pPr>
      <w:r>
        <w:t xml:space="preserve">3. Người có quyền lợi, nghĩa vụ liên quan đến vụ án có nghĩa vụ:</w:t>
      </w:r>
    </w:p>
    <w:p>
      <w:pPr>
        <w:pStyle w:val="BodyText"/>
      </w:pPr>
      <w:r>
        <w:t xml:space="preserve">a) Có mặt theo giấy triệu tập của người có thẩm quyền tiến hành tố tụng;</w:t>
      </w:r>
    </w:p>
    <w:p>
      <w:pPr>
        <w:pStyle w:val="BodyText"/>
      </w:pPr>
      <w:r>
        <w:t xml:space="preserve">b) Trình bày trung thực những tình tiết liên quan đến quyền và nghĩa vụ của mình;</w:t>
      </w:r>
    </w:p>
    <w:p>
      <w:pPr>
        <w:pStyle w:val="BodyText"/>
      </w:pPr>
      <w:r>
        <w:t xml:space="preserve">c) Chấp hành quyết định, yêu cầu của cơ quan, người có thẩm quyền tiến hành tố tụng.</w:t>
      </w:r>
    </w:p>
    <w:p>
      <w:pPr>
        <w:pStyle w:val="BodyText"/>
      </w:pPr>
      <w:r>
        <w:rPr>
          <w:b/>
          <w:bCs/>
        </w:rPr>
        <w:t xml:space="preserve">Điều 66. Người làm chứng</w:t>
      </w:r>
    </w:p>
    <w:p>
      <w:pPr>
        <w:pStyle w:val="BodyText"/>
      </w:pPr>
      <w:r>
        <w:t xml:space="preserve">1. Người làm chứng là người biết được những tình tiết liên quan đến nguồn tin về tội phạm, về vụ án và được cơ quan có thẩm quyền tiến hành tố tụng triệu tập đến làm chứng.</w:t>
      </w:r>
    </w:p>
    <w:p>
      <w:pPr>
        <w:pStyle w:val="BodyText"/>
      </w:pPr>
      <w:r>
        <w:t xml:space="preserve">2. Những người sau đây không được làm chứng:</w:t>
      </w:r>
    </w:p>
    <w:p>
      <w:pPr>
        <w:pStyle w:val="BodyText"/>
      </w:pPr>
      <w:r>
        <w:t xml:space="preserve">a) Người bào chữa của người bị buộc tội;</w:t>
      </w:r>
    </w:p>
    <w:p>
      <w:pPr>
        <w:pStyle w:val="BodyText"/>
      </w:pPr>
      <w:r>
        <w:t xml:space="preserve">b) Người do nhược điểm về tâm thần hoặc thể chất mà không có khả năng nhận thức được những tình tiết liên quan nguồn tin về tội phạm, về vụ án hoặc không có khả năng khai báo đúng đắn.</w:t>
      </w:r>
    </w:p>
    <w:p>
      <w:pPr>
        <w:pStyle w:val="BodyText"/>
      </w:pPr>
      <w:r>
        <w:t xml:space="preserve">3. Người làm chứng có quyền:</w:t>
      </w:r>
    </w:p>
    <w:p>
      <w:pPr>
        <w:pStyle w:val="BodyText"/>
      </w:pPr>
      <w:r>
        <w:t xml:space="preserve">a) Được thông báo, giải thích quyền và nghĩa vụ quy định tại Điều này;</w:t>
      </w:r>
    </w:p>
    <w:p>
      <w:pPr>
        <w:pStyle w:val="BodyText"/>
      </w:pPr>
      <w:r>
        <w:t xml:space="preserve">b) Yêu cầu cơ quan triệu tập bảo vệ tính mạng, sức khoẻ, danh dự, nhân phẩm, tài sản và quyền, lợi ích hợp pháp khác của mình, người thân thích của mình khi bị đe dọa;</w:t>
      </w:r>
    </w:p>
    <w:p>
      <w:pPr>
        <w:pStyle w:val="BodyText"/>
      </w:pPr>
      <w:r>
        <w:t xml:space="preserve">c) Khiếu nại quyết định, hành vi tố tụng của cơ quan, người có thẩm quyền tiến hành tố tụng liên quan đến việc mình tham gia làm chứng;</w:t>
      </w:r>
    </w:p>
    <w:p>
      <w:pPr>
        <w:pStyle w:val="BodyText"/>
      </w:pPr>
      <w:r>
        <w:t xml:space="preserve">d) Được cơ quan triệu tập thanh toán chi phí đi lại và những chi phí khác theo quy định của pháp luật.</w:t>
      </w:r>
    </w:p>
    <w:p>
      <w:pPr>
        <w:pStyle w:val="BodyText"/>
      </w:pPr>
      <w:r>
        <w:t xml:space="preserve">4. Người làm chứng có nghĩa vụ:</w:t>
      </w:r>
    </w:p>
    <w:p>
      <w:pPr>
        <w:pStyle w:val="BodyText"/>
      </w:pPr>
      <w:r>
        <w:t xml:space="preserve">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pPr>
        <w:pStyle w:val="BodyText"/>
      </w:pPr>
      <w:r>
        <w:t xml:space="preserve">b) Trình bày trung thực những tình tiết mà mình biết liên quan đến nguồn tin về tội phạm, về vụ án và lý do biết được những tình tiết đó.</w:t>
      </w:r>
    </w:p>
    <w:p>
      <w:pPr>
        <w:pStyle w:val="BodyText"/>
      </w:pPr>
      <w:r>
        <w:t xml:space="preserve">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pPr>
        <w:pStyle w:val="BodyText"/>
      </w:pPr>
      <w:r>
        <w:t xml:space="preserve">6. Cơ quan, tổ chức nơi người làm chứng làm việc hoặc học tập có trách nhiệm tạo điều kiện để họ tham gia tố tụng.</w:t>
      </w:r>
    </w:p>
    <w:p>
      <w:pPr>
        <w:pStyle w:val="BodyText"/>
      </w:pPr>
      <w:r>
        <w:rPr>
          <w:b/>
          <w:bCs/>
        </w:rPr>
        <w:t xml:space="preserve">Điều 67. Người chứng kiến</w:t>
      </w:r>
    </w:p>
    <w:p>
      <w:pPr>
        <w:pStyle w:val="BodyText"/>
      </w:pPr>
      <w:r>
        <w:t xml:space="preserve">1. Người chứng kiến là người được cơ quan có thẩm quyền tiến hành tố tụng yêu cầu chứng kiến việc tiến hành hoạt động tố tụng theo quy định của Bộ luật này.</w:t>
      </w:r>
    </w:p>
    <w:p>
      <w:pPr>
        <w:pStyle w:val="BodyText"/>
      </w:pPr>
      <w:r>
        <w:t xml:space="preserve">2. Những người sau đây không được làm người chứng kiến:</w:t>
      </w:r>
    </w:p>
    <w:p>
      <w:pPr>
        <w:pStyle w:val="BodyText"/>
      </w:pPr>
      <w:r>
        <w:t xml:space="preserve">a) Người thân thích của người bị buộc tội, người có thẩm quyền tiến hành tố tụng;</w:t>
      </w:r>
    </w:p>
    <w:p>
      <w:pPr>
        <w:pStyle w:val="BodyText"/>
      </w:pPr>
      <w:r>
        <w:t xml:space="preserve">b) Người do nhược điểm về tâm thần hoặc thể chất mà không có khả năng nhận thức đúng sự việc;</w:t>
      </w:r>
    </w:p>
    <w:p>
      <w:pPr>
        <w:pStyle w:val="BodyText"/>
      </w:pPr>
      <w:r>
        <w:t xml:space="preserve">c) Người dưới 18 tuổi;</w:t>
      </w:r>
    </w:p>
    <w:p>
      <w:pPr>
        <w:pStyle w:val="BodyText"/>
      </w:pPr>
      <w:r>
        <w:t xml:space="preserve">d) Có lý do khác cho thấy người đó không khách quan.</w:t>
      </w:r>
    </w:p>
    <w:p>
      <w:pPr>
        <w:pStyle w:val="BodyText"/>
      </w:pPr>
      <w:r>
        <w:t xml:space="preserve">3. Người chứng kiến có quyền:</w:t>
      </w:r>
    </w:p>
    <w:p>
      <w:pPr>
        <w:pStyle w:val="BodyText"/>
      </w:pPr>
      <w:r>
        <w:t xml:space="preserve">a) Được thông báo, giải thích quyền và nghĩa vụ quy định tại Điều này;</w:t>
      </w:r>
    </w:p>
    <w:p>
      <w:pPr>
        <w:pStyle w:val="BodyText"/>
      </w:pPr>
      <w:r>
        <w:t xml:space="preserve">b) Yêu cầu người có thẩm quyền tiến hành tố tụng tuân thủ quy định của pháp luật, bảo vệ tính mạng, sức khoẻ, danh dự, nhân phẩm, tài sản và quyền, lợi ích hợp pháp khác của mình, người thân thích của mình khi bị đe dọa;</w:t>
      </w:r>
    </w:p>
    <w:p>
      <w:pPr>
        <w:pStyle w:val="BodyText"/>
      </w:pPr>
      <w:r>
        <w:t xml:space="preserve">c) Xem biên bản tố tụng, đưa ra nhận xét về hoạt động tố tụng mà mình chứng kiến;</w:t>
      </w:r>
    </w:p>
    <w:p>
      <w:pPr>
        <w:pStyle w:val="BodyText"/>
      </w:pPr>
      <w:r>
        <w:t xml:space="preserve">d) Khiếu nại quyết định, hành vi tố tụng của cơ quan, người có thẩm quyền tiến hành tố tụng liên quan đến việc mình tham gia chứng kiến;</w:t>
      </w:r>
    </w:p>
    <w:p>
      <w:pPr>
        <w:pStyle w:val="BodyText"/>
      </w:pPr>
      <w:r>
        <w:t xml:space="preserve">đ) Được cơ quan triệu tập thanh toán chi phí theo quy định của pháp luật.</w:t>
      </w:r>
    </w:p>
    <w:p>
      <w:pPr>
        <w:pStyle w:val="BodyText"/>
      </w:pPr>
      <w:r>
        <w:t xml:space="preserve">4. Người chứng kiến có nghĩa vụ:</w:t>
      </w:r>
    </w:p>
    <w:p>
      <w:pPr>
        <w:pStyle w:val="BodyText"/>
      </w:pPr>
      <w:r>
        <w:t xml:space="preserve">a) Có mặt theo yêu cầu của cơ quan có thẩm quyền tiến hành tố tụng;</w:t>
      </w:r>
    </w:p>
    <w:p>
      <w:pPr>
        <w:pStyle w:val="BodyText"/>
      </w:pPr>
      <w:r>
        <w:t xml:space="preserve">b) Chứng kiến đầy đủ hoạt động tố tụng được yêu cầu;</w:t>
      </w:r>
    </w:p>
    <w:p>
      <w:pPr>
        <w:pStyle w:val="BodyText"/>
      </w:pPr>
      <w:r>
        <w:t xml:space="preserve">c) Ký biên bản về hoạt động mà mình chứng kiến;</w:t>
      </w:r>
    </w:p>
    <w:p>
      <w:pPr>
        <w:pStyle w:val="BodyText"/>
      </w:pPr>
      <w:r>
        <w:t xml:space="preserve">d) Giữ bí mật về hoạt động điều tra mà mình chứng kiến;</w:t>
      </w:r>
    </w:p>
    <w:p>
      <w:pPr>
        <w:pStyle w:val="BodyText"/>
      </w:pPr>
      <w:r>
        <w:t xml:space="preserve">đ) Trình bày trung thực những tình tiết mà mình chứng kiến theo yêu cầu của cơ quan có thẩm quyền tiến hành tố tụng.</w:t>
      </w:r>
    </w:p>
    <w:p>
      <w:pPr>
        <w:pStyle w:val="BodyText"/>
      </w:pPr>
      <w:r>
        <w:rPr>
          <w:b/>
          <w:bCs/>
        </w:rPr>
        <w:t xml:space="preserve">Điều 68. Người giám định</w:t>
      </w:r>
    </w:p>
    <w:p>
      <w:pPr>
        <w:pStyle w:val="BodyText"/>
      </w:pPr>
      <w:r>
        <w:t xml:space="preserve">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pPr>
        <w:pStyle w:val="BodyText"/>
      </w:pPr>
      <w:r>
        <w:t xml:space="preserve">2. Người giám định có quyền:</w:t>
      </w:r>
    </w:p>
    <w:p>
      <w:pPr>
        <w:pStyle w:val="BodyText"/>
      </w:pPr>
      <w:r>
        <w:t xml:space="preserve">a) Tìm hiểu tài liệu của vụ án có liên quan đến đối tượng phải giám định;</w:t>
      </w:r>
    </w:p>
    <w:p>
      <w:pPr>
        <w:pStyle w:val="BodyText"/>
      </w:pPr>
      <w:r>
        <w:t xml:space="preserve">b) Yêu cầu cơ quan trưng cầu, người tham gia tố tụng yêu cầu giám định cung cấp tài liệu cần thiết cho việc kết luận;</w:t>
      </w:r>
    </w:p>
    <w:p>
      <w:pPr>
        <w:pStyle w:val="BodyText"/>
      </w:pPr>
      <w:r>
        <w:t xml:space="preserve">c) Tham dự vào việc hỏi cung, lấy lời khai và đặt câu hỏi về những vấn đề có liên quan đến đối tượng giám định;</w:t>
      </w:r>
    </w:p>
    <w:p>
      <w:pPr>
        <w:pStyle w:val="BodyText"/>
      </w:pPr>
      <w:r>
        <w:t xml:space="preserve">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pPr>
        <w:pStyle w:val="BodyText"/>
      </w:pPr>
      <w:r>
        <w:t xml:space="preserve">đ) Ghi riêng ý kiến của mình vào bản kết luận chung nếu không thống nhất với kết luận chung trong trường hợp giám định do tập thể giám định tiến hành;</w:t>
      </w:r>
    </w:p>
    <w:p>
      <w:pPr>
        <w:pStyle w:val="BodyText"/>
      </w:pPr>
      <w:r>
        <w:t xml:space="preserve">e) Các quyền khác theo quy định của Luật giám định tư pháp.</w:t>
      </w:r>
    </w:p>
    <w:p>
      <w:pPr>
        <w:pStyle w:val="BodyText"/>
      </w:pPr>
      <w:r>
        <w:t xml:space="preserve">3. Người giám định có nghĩa vụ:</w:t>
      </w:r>
    </w:p>
    <w:p>
      <w:pPr>
        <w:pStyle w:val="BodyText"/>
      </w:pPr>
      <w:r>
        <w:t xml:space="preserve">a) Có mặt theo giấy triệu tập của cơ quan có thẩm quyền tiến hành tố tụng;</w:t>
      </w:r>
    </w:p>
    <w:p>
      <w:pPr>
        <w:pStyle w:val="BodyText"/>
      </w:pPr>
      <w:r>
        <w:t xml:space="preserve">b) Giữ bí mật điều tra mà mình biết được khi thực hiện giám định;</w:t>
      </w:r>
    </w:p>
    <w:p>
      <w:pPr>
        <w:pStyle w:val="BodyText"/>
      </w:pPr>
      <w:r>
        <w:t xml:space="preserve">c) Các nghĩa vụ khác theo quy định của Luật giám định tư pháp.</w:t>
      </w:r>
    </w:p>
    <w:p>
      <w:pPr>
        <w:pStyle w:val="BodyText"/>
      </w:pPr>
      <w:r>
        <w:t xml:space="preserve">4. Người giám định kết luận gian dối hoặc từ chối kết luận giám định mà không vì lý do bất khả kháng hoặc không do trở ngại khách quan thì phải chịu trách nhiệm hình sự theo quy định của Bộ luật hình sự.</w:t>
      </w:r>
    </w:p>
    <w:p>
      <w:pPr>
        <w:pStyle w:val="BodyText"/>
      </w:pPr>
      <w:r>
        <w:t xml:space="preserve">5. Người giám định phải từ chối tham gia tố tụng hoặc bị thay đổi khi thuộc một trong các trường hợp sau:</w:t>
      </w:r>
    </w:p>
    <w:p>
      <w:pPr>
        <w:pStyle w:val="BodyText"/>
      </w:pPr>
      <w:r>
        <w:t xml:space="preserve">a) Đồng thời là bị hại, đương sự; là người đại diện, người thân thích của bị hại, đương sự hoặc của bị can, bị cáo;</w:t>
      </w:r>
    </w:p>
    <w:p>
      <w:pPr>
        <w:pStyle w:val="BodyText"/>
      </w:pPr>
      <w:r>
        <w:t xml:space="preserve">b) Đã tham gia với tư cách là người bào chữa, người làm chứng, người phiên dịch, người dịch thuật, người định giá tài sản trong vụ án đó;</w:t>
      </w:r>
    </w:p>
    <w:p>
      <w:pPr>
        <w:pStyle w:val="BodyText"/>
      </w:pPr>
      <w:r>
        <w:t xml:space="preserve">c) Đã tiến hành tố tụng trong vụ án đó.</w:t>
      </w:r>
    </w:p>
    <w:p>
      <w:pPr>
        <w:pStyle w:val="BodyText"/>
      </w:pPr>
      <w:r>
        <w:t xml:space="preserve">6. Việc thay đổi người giám định do cơ quan trưng cầu giám định quyết định.</w:t>
      </w:r>
    </w:p>
    <w:p>
      <w:pPr>
        <w:pStyle w:val="BodyText"/>
      </w:pPr>
      <w:r>
        <w:rPr>
          <w:b/>
          <w:bCs/>
        </w:rPr>
        <w:t xml:space="preserve">Điều 69. Người định giá tài sản</w:t>
      </w:r>
    </w:p>
    <w:p>
      <w:pPr>
        <w:pStyle w:val="BodyText"/>
      </w:pPr>
      <w:r>
        <w:t xml:space="preserve">1. Người định giá tài sản là người có kiến thức chuyên môn về lĩnh vực giá, được cơ quan có thẩm quyền tiến hành tố tụng, người tham gia tố tụng yêu cầu định giá tài sản theo quy định của pháp luật.</w:t>
      </w:r>
    </w:p>
    <w:p>
      <w:pPr>
        <w:pStyle w:val="BodyText"/>
      </w:pPr>
      <w:r>
        <w:t xml:space="preserve">2. Người định giá tài sản có quyền:</w:t>
      </w:r>
    </w:p>
    <w:p>
      <w:pPr>
        <w:pStyle w:val="BodyText"/>
      </w:pPr>
      <w:r>
        <w:t xml:space="preserve">a) Tìm hiểu tài liệu của vụ án liên quan đến đối tượng phải định giá;</w:t>
      </w:r>
    </w:p>
    <w:p>
      <w:pPr>
        <w:pStyle w:val="BodyText"/>
      </w:pPr>
      <w:r>
        <w:t xml:space="preserve">b) Yêu cầu cơ quan yêu cầu định giá, người tham gia tố tụng yêu cầu định giá cung cấp tài liệu cần thiết cho việc định giá;</w:t>
      </w:r>
    </w:p>
    <w:p>
      <w:pPr>
        <w:pStyle w:val="BodyText"/>
      </w:pPr>
      <w:r>
        <w:t xml:space="preserve">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pPr>
        <w:pStyle w:val="BodyText"/>
      </w:pPr>
      <w:r>
        <w:t xml:space="preserve">d) Ghi ý kiến kết luận của mình vào bản kết luận chung nếu không thống nhất với kết luận của Hội đồng định giá tài sản;</w:t>
      </w:r>
    </w:p>
    <w:p>
      <w:pPr>
        <w:pStyle w:val="BodyText"/>
      </w:pPr>
      <w:r>
        <w:t xml:space="preserve">đ) Các quyền khác theo quy định của pháp luật.</w:t>
      </w:r>
    </w:p>
    <w:p>
      <w:pPr>
        <w:pStyle w:val="BodyText"/>
      </w:pPr>
      <w:r>
        <w:t xml:space="preserve">3. Người định giá tài sản có nghĩa vụ:</w:t>
      </w:r>
    </w:p>
    <w:p>
      <w:pPr>
        <w:pStyle w:val="BodyText"/>
      </w:pPr>
      <w:r>
        <w:t xml:space="preserve">a) Có mặt theo giấy triệu tập của cơ quan có thẩm quyền tiến hành tố tụng;</w:t>
      </w:r>
    </w:p>
    <w:p>
      <w:pPr>
        <w:pStyle w:val="BodyText"/>
      </w:pPr>
      <w:r>
        <w:t xml:space="preserve">b) Giữ bí mật điều tra mà mình biết được khi thực hiện định giá tài sản;</w:t>
      </w:r>
    </w:p>
    <w:p>
      <w:pPr>
        <w:pStyle w:val="BodyText"/>
      </w:pPr>
      <w:r>
        <w:t xml:space="preserve">c) Các nghĩa vụ khác theo quy định của luật.</w:t>
      </w:r>
    </w:p>
    <w:p>
      <w:pPr>
        <w:pStyle w:val="BodyText"/>
      </w:pPr>
      <w:r>
        <w:t xml:space="preserve">4. Người định giá tài sản kết luận gian dối hoặc từ chối tham gia định giá mà không vì lý do bất khả kháng hoặc không do trở ngại khách quan thì phải chịu trách nhiệm hình sự theo quy định của Bộ luật hình sự.</w:t>
      </w:r>
    </w:p>
    <w:p>
      <w:pPr>
        <w:pStyle w:val="BodyText"/>
      </w:pPr>
      <w:r>
        <w:t xml:space="preserve">5. Người định giá tài sản phải từ chối tham gia tố tụng hoặc bị thay đổi khi thuộc một trong các trường hợp:</w:t>
      </w:r>
    </w:p>
    <w:p>
      <w:pPr>
        <w:pStyle w:val="BodyText"/>
      </w:pPr>
      <w:r>
        <w:t xml:space="preserve">a) Đồng thời là bị hại, đương sự; là người đại diện, người thân thích của bị hại, đương sự hoặc của bị can, bị cáo;</w:t>
      </w:r>
    </w:p>
    <w:p>
      <w:pPr>
        <w:pStyle w:val="BodyText"/>
      </w:pPr>
      <w:r>
        <w:t xml:space="preserve">b) Đã tham gia với tư cách là người bào chữa, người làm chứng, người giám định, người phiên dịch, người dịch thuật trong vụ án đó;</w:t>
      </w:r>
    </w:p>
    <w:p>
      <w:pPr>
        <w:pStyle w:val="BodyText"/>
      </w:pPr>
      <w:r>
        <w:t xml:space="preserve">c) Đã tiến hành tố tụng trong vụ án đó.</w:t>
      </w:r>
    </w:p>
    <w:p>
      <w:pPr>
        <w:pStyle w:val="BodyText"/>
      </w:pPr>
      <w:r>
        <w:t xml:space="preserve">6. Việc thay đổi người định giá tài sản do cơ quan yêu cầu định giá tài sản quyết định.</w:t>
      </w:r>
    </w:p>
    <w:p>
      <w:pPr>
        <w:pStyle w:val="BodyText"/>
      </w:pPr>
      <w:r>
        <w:rPr>
          <w:b/>
          <w:bCs/>
        </w:rPr>
        <w:t xml:space="preserve">Điều 70. Người phiên dịch, người dịch thuật</w:t>
      </w:r>
    </w:p>
    <w:p>
      <w:pPr>
        <w:pStyle w:val="BodyText"/>
      </w:pPr>
      <w:r>
        <w:t xml:space="preserve">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w:t>
      </w:r>
    </w:p>
    <w:p>
      <w:pPr>
        <w:pStyle w:val="BodyText"/>
      </w:pPr>
      <w:r>
        <w:t xml:space="preserve">2. Người phiên dịch, người dịch thuật có quyền:</w:t>
      </w:r>
    </w:p>
    <w:p>
      <w:pPr>
        <w:pStyle w:val="BodyText"/>
      </w:pPr>
      <w:r>
        <w:t xml:space="preserve">a) Được thông báo, giải thích quyền và nghĩa vụ quy định tại Điều này;</w:t>
      </w:r>
    </w:p>
    <w:p>
      <w:pPr>
        <w:pStyle w:val="BodyText"/>
      </w:pPr>
      <w:r>
        <w:t xml:space="preserve">b) Đề nghị cơ quan yêu cầu bảo vệ tính mạng, sức khoẻ, danh dự, nhân phẩm, tài sản và các quyền, lợi ích hợp pháp khác của mình, người thân thích của mình khi bị đe dọa;</w:t>
      </w:r>
    </w:p>
    <w:p>
      <w:pPr>
        <w:pStyle w:val="BodyText"/>
      </w:pPr>
      <w:r>
        <w:t xml:space="preserve">c) Khiếu nại quyết định, hành vi tố tụng của cơ quan, người có thẩm quyền tiến hành tố tụng liên quan đến việc phiên dịch, dịch thuật;</w:t>
      </w:r>
    </w:p>
    <w:p>
      <w:pPr>
        <w:pStyle w:val="BodyText"/>
      </w:pPr>
      <w:r>
        <w:t xml:space="preserve">d) Được cơ quan yêu cầu chi trả thù lao phiên dịch, dịch thuật và các chế độ khác theo quy định của pháp luật.</w:t>
      </w:r>
    </w:p>
    <w:p>
      <w:pPr>
        <w:pStyle w:val="BodyText"/>
      </w:pPr>
      <w:r>
        <w:t xml:space="preserve">3. Người phiên dịch, người dịch thuật có nghĩa vụ:</w:t>
      </w:r>
    </w:p>
    <w:p>
      <w:pPr>
        <w:pStyle w:val="BodyText"/>
      </w:pPr>
      <w:r>
        <w:t xml:space="preserve">a) Có mặt theo giấy triệu tập của cơ quan có thẩm quyền tiến hành tố tụng;</w:t>
      </w:r>
    </w:p>
    <w:p>
      <w:pPr>
        <w:pStyle w:val="BodyText"/>
      </w:pPr>
      <w:r>
        <w:t xml:space="preserve">b) Phiên dịch, dịch thuật trung thực. Nếu phiên dịch, dịch thuật gian dối thì người phiên dịch, người dịch thuật phải chịu trách nhiệm hình sự theo quy định của Bộ luật hình sự;</w:t>
      </w:r>
    </w:p>
    <w:p>
      <w:pPr>
        <w:pStyle w:val="BodyText"/>
      </w:pPr>
      <w:r>
        <w:t xml:space="preserve">c) Giữ bí mật điều tra mà mình biết được khi phiên dịch, dịch thuật;</w:t>
      </w:r>
    </w:p>
    <w:p>
      <w:pPr>
        <w:pStyle w:val="BodyText"/>
      </w:pPr>
      <w:r>
        <w:t xml:space="preserve">d) Phải cam đoan trước cơ quan đã yêu cầu về việc thực hiện nghĩa vụ của mình.</w:t>
      </w:r>
    </w:p>
    <w:p>
      <w:pPr>
        <w:pStyle w:val="BodyText"/>
      </w:pPr>
      <w:r>
        <w:t xml:space="preserve">4. Người phiên dịch, người dịch thuật phải từ chối tham gia tố tụng hoặc bị thay đổi khi thuộc một trong các trường hợp:</w:t>
      </w:r>
    </w:p>
    <w:p>
      <w:pPr>
        <w:pStyle w:val="BodyText"/>
      </w:pPr>
      <w:r>
        <w:t xml:space="preserve">a) Đồng thời là bị hại, đương sự; là người đại diện, người thân thích của bị hại, đương sự hoặc của bị can, bị cáo;</w:t>
      </w:r>
    </w:p>
    <w:p>
      <w:pPr>
        <w:pStyle w:val="BodyText"/>
      </w:pPr>
      <w:r>
        <w:t xml:space="preserve">b) Đã tham gia với tư cách là người bào chữa, người làm chứng, người giám định, người định giá tài sản trong vụ án đó;</w:t>
      </w:r>
    </w:p>
    <w:p>
      <w:pPr>
        <w:pStyle w:val="BodyText"/>
      </w:pPr>
      <w:r>
        <w:t xml:space="preserve">c) Đã tiến hành tố tụng trong vụ án đó.</w:t>
      </w:r>
    </w:p>
    <w:p>
      <w:pPr>
        <w:pStyle w:val="BodyText"/>
      </w:pPr>
      <w:r>
        <w:t xml:space="preserve">5. Việc thay đổi người phiên dịch, người dịch thuật do cơ quan yêu cầu phiên dịch, dịch thuật quyết định.</w:t>
      </w:r>
    </w:p>
    <w:p>
      <w:pPr>
        <w:pStyle w:val="BodyText"/>
      </w:pPr>
      <w:r>
        <w:t xml:space="preserve">6. Những quy định tại Điều này cũng áp dụng đối với người biết được cử chỉ, hành vi của người câm, người điếc, chữ của người mù.</w:t>
      </w:r>
    </w:p>
    <w:p>
      <w:pPr>
        <w:pStyle w:val="BodyText"/>
      </w:pPr>
      <w:r>
        <w:rPr>
          <w:b/>
          <w:bCs/>
        </w:rPr>
        <w:t xml:space="preserve">Điều 71. Trách nhiệm thông báo, giải thích và bảo đảm thực hiện quyền và nghĩa vụ của người tham gia tố tụng</w:t>
      </w:r>
    </w:p>
    <w:p>
      <w:pPr>
        <w:pStyle w:val="BodyText"/>
      </w:pPr>
      <w:r>
        <w:t xml:space="preserve">1. Cơ quan, người có thẩm quyền tiến hành tố tụng có trách nhiệm thông báo, giải thích và bảo đảm thực hiện quyền và nghĩa vụ của người tham gia tố tụng theo quy định của Bộ luật này. 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pPr>
        <w:pStyle w:val="BodyText"/>
      </w:pPr>
      <w:r>
        <w:t xml:space="preserve">2. Việc thông báo, giải thích phải ghi vào biên bản.</w:t>
      </w:r>
    </w:p>
    <w:p>
      <w:pPr>
        <w:pStyle w:val="BodyText"/>
      </w:pPr>
      <w:r>
        <w:rPr>
          <w:b/>
          <w:bCs/>
        </w:rPr>
        <w:t xml:space="preserve">Chương V</w:t>
      </w:r>
      <w:r>
        <w:t xml:space="preserve"> </w:t>
      </w:r>
    </w:p>
    <w:p>
      <w:pPr>
        <w:pStyle w:val="BodyText"/>
      </w:pPr>
      <w:r>
        <w:rPr>
          <w:b/>
          <w:bCs/>
        </w:rPr>
        <w:t xml:space="preserve">BÀO CHỮA, BẢO VỆ QUYỀN VÀ LỢI ÍCH HỢP PHÁP CỦA BỊ HẠI, ĐƯƠNG SỰ</w:t>
      </w:r>
    </w:p>
    <w:p>
      <w:pPr>
        <w:pStyle w:val="BodyText"/>
      </w:pPr>
      <w:r>
        <w:rPr>
          <w:b/>
          <w:bCs/>
        </w:rPr>
        <w:t xml:space="preserve">Điều 72. Người bào chữa</w:t>
      </w:r>
    </w:p>
    <w:p>
      <w:pPr>
        <w:pStyle w:val="BodyText"/>
      </w:pPr>
      <w:r>
        <w:t xml:space="preserve">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pPr>
        <w:pStyle w:val="BodyText"/>
      </w:pPr>
      <w:r>
        <w:t xml:space="preserve">2. Người bào chữa có thể là:</w:t>
      </w:r>
    </w:p>
    <w:p>
      <w:pPr>
        <w:pStyle w:val="BodyText"/>
      </w:pPr>
      <w:r>
        <w:t xml:space="preserve">a) Luật sư;</w:t>
      </w:r>
    </w:p>
    <w:p>
      <w:pPr>
        <w:pStyle w:val="BodyText"/>
      </w:pPr>
      <w:r>
        <w:t xml:space="preserve">b) Người đại diện của người bị buộc tội;</w:t>
      </w:r>
    </w:p>
    <w:p>
      <w:pPr>
        <w:pStyle w:val="BodyText"/>
      </w:pPr>
      <w:r>
        <w:t xml:space="preserve">c) Bào chữa viên nhân dân;</w:t>
      </w:r>
    </w:p>
    <w:p>
      <w:pPr>
        <w:pStyle w:val="BodyText"/>
      </w:pPr>
      <w:r>
        <w:t xml:space="preserve">d) Trợ giúp viên pháp lý trong trường hợp người bị buộc tội thuộc đối tượng được trợ giúp pháp lý.</w:t>
      </w:r>
    </w:p>
    <w:p>
      <w:pPr>
        <w:pStyle w:val="BodyText"/>
      </w:pPr>
      <w:r>
        <w:t xml:space="preserve">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pPr>
        <w:pStyle w:val="BodyText"/>
      </w:pPr>
      <w:r>
        <w:t xml:space="preserve">4. Những người sau đây không được bào chữa:</w:t>
      </w:r>
    </w:p>
    <w:p>
      <w:pPr>
        <w:pStyle w:val="BodyText"/>
      </w:pPr>
      <w:r>
        <w:t xml:space="preserve">a) Người đã tiến hành tố tụng vụ án đó; người thân thích của người đã hoặc đang tiến hành tố tụng vụ án đó;</w:t>
      </w:r>
    </w:p>
    <w:p>
      <w:pPr>
        <w:pStyle w:val="BodyText"/>
      </w:pPr>
      <w:r>
        <w:t xml:space="preserve">b) Người tham gia vụ án đó với tư cách là người làm chứng, người giám định, người định giá tài sản, người phiên dịch, người dịch thuật;</w:t>
      </w:r>
    </w:p>
    <w:p>
      <w:pPr>
        <w:pStyle w:val="BodyText"/>
      </w:pPr>
      <w:r>
        <w:t xml:space="preserve">c) Người đang bị truy cứu trách nhiệm hình sự, người bị kết án mà chưa được xoá án tích, người đang bị áp dụng biện pháp xử lý hành chính đưa vào cơ sở cai nghiện bắt buộc, cơ sở giáo dục bắt buộc.</w:t>
      </w:r>
    </w:p>
    <w:p>
      <w:pPr>
        <w:pStyle w:val="BodyText"/>
      </w:pPr>
      <w:r>
        <w:t xml:space="preserve">5. Một người bào chữa có thể bào chữa cho nhiều người bị buộc tội trong cùng vụ án nếu quyền và lợi ích của họ không đối lập nhau. Nhiều người bào chữa có thể bào chữa cho một người bị buộc tội.</w:t>
      </w:r>
    </w:p>
    <w:p>
      <w:pPr>
        <w:pStyle w:val="BodyText"/>
      </w:pPr>
      <w:r>
        <w:rPr>
          <w:b/>
          <w:bCs/>
        </w:rPr>
        <w:t xml:space="preserve">Điều 73. Quyền và nghĩa vụ của người bào chữa</w:t>
      </w:r>
    </w:p>
    <w:p>
      <w:pPr>
        <w:pStyle w:val="BodyText"/>
      </w:pPr>
      <w:r>
        <w:t xml:space="preserve">1. Người bào chữa có quyền:</w:t>
      </w:r>
    </w:p>
    <w:p>
      <w:pPr>
        <w:pStyle w:val="BodyText"/>
      </w:pPr>
      <w:r>
        <w:t xml:space="preserve">a) Gặp, hỏi người bị buộc tội;</w:t>
      </w:r>
    </w:p>
    <w:p>
      <w:pPr>
        <w:pStyle w:val="BodyText"/>
      </w:pPr>
      <w:r>
        <w:t xml:space="preserve">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p>
    <w:p>
      <w:pPr>
        <w:pStyle w:val="BodyText"/>
      </w:pPr>
      <w:r>
        <w:t xml:space="preserve">c) Có mặt trong hoạt động đối chất, nhận dạng, nhận biết giọng nói và hoạt động điều tra khác theo quy định của Bộ luật này;</w:t>
      </w:r>
    </w:p>
    <w:p>
      <w:pPr>
        <w:pStyle w:val="BodyText"/>
      </w:pPr>
      <w:r>
        <w:t xml:space="preserve">d) Được cơ quan có thẩm quyền tiến hành tố tụng báo trước về thời gian, địa điểm lấy lời khai, hỏi cung và thời gian, địa điểm tiến hành hoạt động điều tra khác theo quy định của Bộ luật này;</w:t>
      </w:r>
    </w:p>
    <w:p>
      <w:pPr>
        <w:pStyle w:val="BodyText"/>
      </w:pPr>
      <w:r>
        <w:t xml:space="preserve">đ) Xem biên bản về hoạt động tố tụng có sự tham gia của mình, quyết định tố tụng liên quan đến người mà mình bào chữa;</w:t>
      </w:r>
    </w:p>
    <w:p>
      <w:pPr>
        <w:pStyle w:val="BodyText"/>
      </w:pPr>
      <w:r>
        <w:t xml:space="preserve">e) Đề nghị thay đổi người có thẩm quyền tiến hành tố tụng, người giám định, người định giá tài sản, người phiên dịch, người dịch thuật; đề nghị thay đổi, hủy bỏ biện pháp ngăn chặn, biện pháp cưỡng chế;</w:t>
      </w:r>
    </w:p>
    <w:p>
      <w:pPr>
        <w:pStyle w:val="BodyText"/>
      </w:pPr>
      <w:r>
        <w:t xml:space="preserve">g) Đề nghị tiến hành hoạt động tố tụng theo quy định của Bộ luật này; đề nghị triệu tập người làm chứng, người tham gia tố tụng khác, người có thẩm quyền tiến hành tố tụng;</w:t>
      </w:r>
    </w:p>
    <w:p>
      <w:pPr>
        <w:pStyle w:val="BodyText"/>
      </w:pPr>
      <w:r>
        <w:t xml:space="preserve">h) Thu thập, đưa ra chứng cứ, tài liệu, đồ vật, yêu cầu;</w:t>
      </w:r>
    </w:p>
    <w:p>
      <w:pPr>
        <w:pStyle w:val="BodyText"/>
      </w:pPr>
      <w:r>
        <w:t xml:space="preserve">i) Kiểm tra, đánh giá và trình bày ý kiến về chứng cứ, tài liệu, đồ vật liên quan và yêu cầu người có thẩm quyền tiến hành tố tụng kiểm tra, đánh giá;</w:t>
      </w:r>
    </w:p>
    <w:p>
      <w:pPr>
        <w:pStyle w:val="BodyText"/>
      </w:pPr>
      <w:r>
        <w:t xml:space="preserve">k) Đề nghị cơ quan có thẩm quyền tiến hành tố tụng thu thập chứng cứ, giám định bổ sung, giám định lại, định giá lại tài sản;</w:t>
      </w:r>
    </w:p>
    <w:p>
      <w:pPr>
        <w:pStyle w:val="BodyText"/>
      </w:pPr>
      <w:r>
        <w:t xml:space="preserve">l) Đọc, ghi chép và sao chụp những tài liệu trong hồ sơ vụ án liên quan đến việc bào chữa từ khi kết thúc điều tra;</w:t>
      </w:r>
    </w:p>
    <w:p>
      <w:pPr>
        <w:pStyle w:val="BodyText"/>
      </w:pPr>
      <w:r>
        <w:t xml:space="preserve">m) Tham gia hỏi, tranh luận tại phiên tòa;</w:t>
      </w:r>
    </w:p>
    <w:p>
      <w:pPr>
        <w:pStyle w:val="BodyText"/>
      </w:pPr>
      <w:r>
        <w:t xml:space="preserve">n) Khiếu nại quyết định, hành vi tố tụng của cơ quan, người có thẩm quyền tiến hành tố tụng;</w:t>
      </w:r>
    </w:p>
    <w:p>
      <w:pPr>
        <w:pStyle w:val="BodyText"/>
      </w:pPr>
      <w:r>
        <w:t xml:space="preserve">o) Kháng cáo bản án, quyết định của Tòa án nếu bị cáo là người dưới 18 tuổi, người có nhược điểm về tâm thần hoặc thể chất theo quy định của Bộ luật này.</w:t>
      </w:r>
    </w:p>
    <w:p>
      <w:pPr>
        <w:pStyle w:val="BodyText"/>
      </w:pPr>
      <w:r>
        <w:t xml:space="preserve">2. Người bào chữa có nghĩa vụ:</w:t>
      </w:r>
    </w:p>
    <w:p>
      <w:pPr>
        <w:pStyle w:val="BodyText"/>
      </w:pPr>
      <w:r>
        <w:t xml:space="preserve">a) Sử dụng mọi biện pháp do pháp luật quy định để làm sáng tỏ những tình tiết xác định người bị buộc tội vô tội, những tình tiết giảm nhẹ trách nhiệm hình sự của bị can, bị cáo;</w:t>
      </w:r>
    </w:p>
    <w:p>
      <w:pPr>
        <w:pStyle w:val="BodyText"/>
      </w:pPr>
      <w:r>
        <w:t xml:space="preserve">b) Giúp người bị buộc tội về mặt pháp lý nhằm bảo vệ quyền và lợi ích hợp pháp của họ;</w:t>
      </w:r>
    </w:p>
    <w:p>
      <w:pPr>
        <w:pStyle w:val="BodyText"/>
      </w:pPr>
      <w:r>
        <w:t xml:space="preserve">c) Không được từ chối bào chữa cho người bị buộc tội mà mình đã đảm nhận bào chữa nếu không vì lý do bất khả kháng hoặc không phải do trở ngại khách quan;</w:t>
      </w:r>
    </w:p>
    <w:p>
      <w:pPr>
        <w:pStyle w:val="BodyText"/>
      </w:pPr>
      <w:r>
        <w:t xml:space="preserve">d) Tôn trọng sự thật; không được mua chuộc, cưỡng ép hoặc xúi giục người khác khai báo gian dối, cung cấp tài liệu sai sự thật;</w:t>
      </w:r>
    </w:p>
    <w:p>
      <w:pPr>
        <w:pStyle w:val="BodyText"/>
      </w:pPr>
      <w:r>
        <w:t xml:space="preserve">đ) Có mặt theo giấy triệu tập của Tòa án; trường hợp chỉ định người bào chữa theo quy định tại khoản 1 Điều 76 của Bộ luật này thì phải có mặt theo yêu cầu của Cơ quan điều tra, Viện kiểm sát;</w:t>
      </w:r>
    </w:p>
    <w:p>
      <w:pPr>
        <w:pStyle w:val="BodyText"/>
      </w:pPr>
      <w:r>
        <w:t xml:space="preserve">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và lợi ích hợp pháp của cơ quan, tổ chức, cá nhân;</w:t>
      </w:r>
    </w:p>
    <w:p>
      <w:pPr>
        <w:pStyle w:val="BodyText"/>
      </w:pPr>
      <w:r>
        <w:t xml:space="preserve">g) Không được tiết lộ thông tin về vụ án, về người bị buộc tội mà mình biết khi bào chữa, trừ trường hợp người này đồng ý bằng văn bản và không được sử dụng thông tin đó vào mục đích xâm phạm lợi ích của Nhà nước, lợi ích công cộng, quyền và lợi ích hợp pháp của cơ quan, tổ chức, cá nhân.</w:t>
      </w:r>
    </w:p>
    <w:p>
      <w:pPr>
        <w:pStyle w:val="BodyText"/>
      </w:pPr>
      <w:r>
        <w:t xml:space="preserve">3. Người bào chữa vi phạm pháp luật thì tùy tính chất, mức độ vi phạm mà bị hủy bỏ việc đăng ký bào chữa, bị xử lý kỷ luật, xử phạt vi phạm hành chính hoặc bị truy cứu trách nhiệm hình sự; nếu gây thiệt hại phải bồi thường theo quy định của luật.</w:t>
      </w:r>
    </w:p>
    <w:p>
      <w:pPr>
        <w:pStyle w:val="BodyText"/>
      </w:pPr>
      <w:r>
        <w:rPr>
          <w:b/>
          <w:bCs/>
        </w:rPr>
        <w:t xml:space="preserve">Điều 74. Thời điểm người bào chữa tham gia tố tụng</w:t>
      </w:r>
    </w:p>
    <w:p>
      <w:pPr>
        <w:pStyle w:val="BodyText"/>
      </w:pPr>
      <w:r>
        <w:t xml:space="preserve">Người bào chữa tham gia tố tụng từ khi khởi tố bị can. 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 Trường hợp cần giữ bí mật điều tra đối với các tội xâm phạm an ninh quốc gia thì Viện trưởng Viện kiểm sát có thẩm quyền quyết định để người bào chữa tham gia tố tụng từ khi kết thúc điều tra.</w:t>
      </w:r>
    </w:p>
    <w:p>
      <w:pPr>
        <w:pStyle w:val="BodyText"/>
      </w:pPr>
      <w:r>
        <w:rPr>
          <w:b/>
          <w:bCs/>
        </w:rPr>
        <w:t xml:space="preserve">Điều 75. Lựa chọn người bào chữa</w:t>
      </w:r>
    </w:p>
    <w:p>
      <w:pPr>
        <w:pStyle w:val="BodyText"/>
      </w:pPr>
      <w:r>
        <w:t xml:space="preserve">1. Người bào chữa do người bị buộc tội, người đại diện hoặc người thân thích của họ lựa chọn.</w:t>
      </w:r>
    </w:p>
    <w:p>
      <w:pPr>
        <w:pStyle w:val="BodyText"/>
      </w:pPr>
      <w:r>
        <w:t xml:space="preserve">2. Trong thời hạn 12 giờ kể từ khi nhận được đơn yêu cầu người bào chữa của người bị bắt, bị tạm giữ thì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pPr>
        <w:pStyle w:val="BodyText"/>
      </w:pPr>
      <w:r>
        <w:t xml:space="preserve">Trong thời hạn 24 giờ kể khi nhận được đơn yêu cầu người bào chữa của người bị tạm giam thì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pPr>
        <w:pStyle w:val="BodyText"/>
      </w:pPr>
      <w:r>
        <w:t xml:space="preserve">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p>
    <w:p>
      <w:pPr>
        <w:pStyle w:val="BodyText"/>
      </w:pPr>
      <w:r>
        <w:t xml:space="preserve">4. Người bị buộc tội, người đại diện hoặc người thân thích của họ đề nghị Ủy ban Mặt trận Tổ quốc Việt Nam và các tổ chức thành viên của Mặt trận từ huyện, quận, thị xã, thành phố thuộc tỉnh, thành phố thuộc thành phố trực thuộc trung ương trở lên cử bào chữa viên nhân dân để bào chữa cho người bị buộc tội là thành viên của tổ chức mình.</w:t>
      </w:r>
    </w:p>
    <w:p>
      <w:pPr>
        <w:pStyle w:val="BodyText"/>
      </w:pPr>
      <w:r>
        <w:rPr>
          <w:b/>
          <w:bCs/>
        </w:rPr>
        <w:t xml:space="preserve">Điều 76. Chỉ định người bào chữa</w:t>
      </w:r>
    </w:p>
    <w:p>
      <w:pPr>
        <w:pStyle w:val="BodyText"/>
      </w:pPr>
      <w:r>
        <w:t xml:space="preserve">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pPr>
        <w:pStyle w:val="BodyText"/>
      </w:pPr>
      <w:r>
        <w:t xml:space="preserve">a) Bị can, bị cáo về tội mà Bộ luật hình sự quy định mức cao nhất của khung hình phạt là 20 năm tù, tù chung thân, tử hình;</w:t>
      </w:r>
    </w:p>
    <w:p>
      <w:pPr>
        <w:pStyle w:val="BodyText"/>
      </w:pPr>
      <w:r>
        <w:t xml:space="preserve">b) Người bị buộc tội có nhược điểm về thể chất mà không thể tự bào chữa; người có nhược điểm về tâm thần hoặc là người dưới 18 tuổi.</w:t>
      </w:r>
    </w:p>
    <w:p>
      <w:pPr>
        <w:pStyle w:val="BodyText"/>
      </w:pPr>
      <w:r>
        <w:t xml:space="preserve">2. Cơ quan có thẩm quyền tiến hành tố tụng phải yêu cầu hoặc đề nghị các tổ chức sau đây cử người bào chữa cho các trường hợp quy định tại khoản 1 Điều này:</w:t>
      </w:r>
    </w:p>
    <w:p>
      <w:pPr>
        <w:pStyle w:val="BodyText"/>
      </w:pPr>
      <w:r>
        <w:t xml:space="preserve">a) Đoàn luật sư phân công tổ chức hành nghề luật sư cử người bào chữa;</w:t>
      </w:r>
    </w:p>
    <w:p>
      <w:pPr>
        <w:pStyle w:val="BodyText"/>
      </w:pPr>
      <w:r>
        <w:t xml:space="preserve">b) Trung tâm trợ giúp pháp lý nhà nước cử Trợ giúp viên pháp lý, luật sư bào chữa cho người thuộc diện được trợ giúp pháp lý;</w:t>
      </w:r>
    </w:p>
    <w:p>
      <w:pPr>
        <w:pStyle w:val="BodyText"/>
      </w:pPr>
      <w:r>
        <w:t xml:space="preserve">c) Ủy ban Mặt trận Tổ quốc Việt Nam và các tổ chức thành viên của Mặt trận cử bào chữa viên nhân dân bào chữa cho người bị buộc tội là thành viên của tổ chức mình.</w:t>
      </w:r>
    </w:p>
    <w:p>
      <w:pPr>
        <w:pStyle w:val="BodyText"/>
      </w:pPr>
      <w:r>
        <w:rPr>
          <w:b/>
          <w:bCs/>
        </w:rPr>
        <w:t xml:space="preserve">Điều 77. Thay đổi hoặc từ chối người bào chữa</w:t>
      </w:r>
    </w:p>
    <w:p>
      <w:pPr>
        <w:pStyle w:val="BodyText"/>
      </w:pPr>
      <w:r>
        <w:t xml:space="preserve">1. Những người sau đây có quyền từ chối hoặc đề nghị thay đổi người bào chữa:</w:t>
      </w:r>
    </w:p>
    <w:p>
      <w:pPr>
        <w:pStyle w:val="BodyText"/>
      </w:pPr>
      <w:r>
        <w:t xml:space="preserve">a) Người bị buộc tội;</w:t>
      </w:r>
    </w:p>
    <w:p>
      <w:pPr>
        <w:pStyle w:val="BodyText"/>
      </w:pPr>
      <w:r>
        <w:t xml:space="preserve">b) Người đại diện của người bị buộc tội;</w:t>
      </w:r>
    </w:p>
    <w:p>
      <w:pPr>
        <w:pStyle w:val="BodyText"/>
      </w:pPr>
      <w:r>
        <w:t xml:space="preserve">c) Người thân thích của người bị buộc tội. 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pPr>
        <w:pStyle w:val="BodyText"/>
      </w:pPr>
      <w:r>
        <w:t xml:space="preserve">2. Trường hợp người bị bắt, người bị tạm giữ, người bị tạm giam trong giai đoạn điều tra có đề nghị từ chối người bào chữa do người thân thích của họ nhờ thì Điều tra viên phải cùng người bào chữa đó trực tiếp gặp người bị bắt, người bị tạm giữ, người bị tạm giam để xác nhận việc từ chối.</w:t>
      </w:r>
    </w:p>
    <w:p>
      <w:pPr>
        <w:pStyle w:val="BodyText"/>
      </w:pPr>
      <w:r>
        <w:t xml:space="preserve">3. Trường hợp chỉ định người bào chữa quy định tại khoản 1 Điều 76 của Bộ luật này, người bị buộc tội và người đại diện hoặc người thân thích của họ vẫn có quyền yêu cầu thay đổi hoặc từ chối người bào chữa. Trường hợp thay đổi người bào chữa thì việc chỉ định người bào chữa khác được thực hiện theo quy định tại khoản 2 Điều 76 của Bộ luật này. Trường hợp từ chối người bào chữa thì cơ quan có thẩm quyền tiến hành tố tụng lập biên bản về việc từ chối người bào chữa của người bị buộc tội hoặc người đại diện, người thân thích của người bị buộc tội quy định tại điểm b khoản 1 Điều 76 của Bộ luật này và chấm dứt việc chỉ định người bào chữa.</w:t>
      </w:r>
    </w:p>
    <w:p>
      <w:pPr>
        <w:pStyle w:val="BodyText"/>
      </w:pPr>
      <w:r>
        <w:rPr>
          <w:b/>
          <w:bCs/>
        </w:rPr>
        <w:t xml:space="preserve">Điều 78. Thủ tục đăng ký bào chữa</w:t>
      </w:r>
    </w:p>
    <w:p>
      <w:pPr>
        <w:pStyle w:val="BodyText"/>
      </w:pPr>
      <w:r>
        <w:t xml:space="preserve">1. Trong mọi trường hợp tham gia tố tụng, người bào chữa phải đăng ký bào chữa.</w:t>
      </w:r>
    </w:p>
    <w:p>
      <w:pPr>
        <w:pStyle w:val="BodyText"/>
      </w:pPr>
      <w:r>
        <w:t xml:space="preserve">2. Khi đăng ký bào chữa, người bào chữa phải xuất trình các giấy tờ:</w:t>
      </w:r>
    </w:p>
    <w:p>
      <w:pPr>
        <w:pStyle w:val="BodyText"/>
      </w:pPr>
      <w:r>
        <w:t xml:space="preserve">a) Luật sư xuất trình Thẻ luật sư kèm theo bản sao có chứng thực và giấy yêu cầu luật sư của người bị buộc tội hoặc của người đại diện, người thân thích của người bị buộc tội;</w:t>
      </w:r>
    </w:p>
    <w:p>
      <w:pPr>
        <w:pStyle w:val="BodyText"/>
      </w:pPr>
      <w:r>
        <w:t xml:space="preserve">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pPr>
        <w:pStyle w:val="BodyText"/>
      </w:pPr>
      <w:r>
        <w:t xml:space="preserve">c)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pPr>
        <w:pStyle w:val="BodyText"/>
      </w:pPr>
      <w:r>
        <w:t xml:space="preserve">d) Trợ giúp viên pháp lý, luật sư thực hiện trợ giúp pháp lý xuất trình văn bản cử người thực hiện trợ giúp pháp lý của tổ chức thực hiện trợ giúp pháp lý và Thẻ trợ giúp viên pháp lý hoặc Thẻ luật sư kèm theo bản sao có chứng thực.</w:t>
      </w:r>
    </w:p>
    <w:p>
      <w:pPr>
        <w:pStyle w:val="BodyText"/>
      </w:pPr>
      <w:r>
        <w:t xml:space="preserve">3. Trường hợp chỉ định người bào chữa quy định tại Điều 76 của Bộ luật này thì người bào chữa xuất trình các giấy tờ:</w:t>
      </w:r>
    </w:p>
    <w:p>
      <w:pPr>
        <w:pStyle w:val="BodyText"/>
      </w:pPr>
      <w:r>
        <w:t xml:space="preserve">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là cá nhân;</w:t>
      </w:r>
    </w:p>
    <w:p>
      <w:pPr>
        <w:pStyle w:val="BodyText"/>
      </w:pPr>
      <w:r>
        <w:t xml:space="preserve">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pPr>
        <w:pStyle w:val="BodyText"/>
      </w:pPr>
      <w:r>
        <w:t xml:space="preserve">c) Trợ giúp viên pháp lý, luật sư thực hiện trợ giúp pháp lý xuất trình Thẻ trợ giúp viên pháp lý hoặc Thẻ luật sư kèm theo bản sao có chứng thực và văn bản cử người thực hiện trợ giúp pháp lý của Trung tâm trợ giúp pháp lý nhà nước.</w:t>
      </w:r>
    </w:p>
    <w:p>
      <w:pPr>
        <w:pStyle w:val="BodyText"/>
      </w:pPr>
      <w:r>
        <w:t xml:space="preserve">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vào hồ sơ vụ án; nếu xét thấy không đủ điều kiện thì từ chối việc đăng ký bào chữa và phải nêu rõ lý do bằng văn bản.</w:t>
      </w:r>
    </w:p>
    <w:p>
      <w:pPr>
        <w:pStyle w:val="BodyText"/>
      </w:pPr>
      <w:r>
        <w:t xml:space="preserve">5. Cơ quan có thẩm quyền tiến hành tố tụng từ chối việc đăng ký bào chữa khi thuộc một trong các trường hợp:</w:t>
      </w:r>
    </w:p>
    <w:p>
      <w:pPr>
        <w:pStyle w:val="BodyText"/>
      </w:pPr>
      <w:r>
        <w:t xml:space="preserve">a) Trường hợp quy định tại khoản 4 Điều 72 của Bộ luật này;</w:t>
      </w:r>
    </w:p>
    <w:p>
      <w:pPr>
        <w:pStyle w:val="BodyText"/>
      </w:pPr>
      <w:r>
        <w:t xml:space="preserve">b) Người bị buộc tội thuộc trường hợp chỉ định người bào chữa từ chối người bào chữa.</w:t>
      </w:r>
    </w:p>
    <w:p>
      <w:pPr>
        <w:pStyle w:val="BodyText"/>
      </w:pPr>
      <w:r>
        <w:t xml:space="preserve">6. Văn bản thông báo người bào chữa có giá trị sử dụng trong suốt quá trình tham gia tố tụng, trừ các trường hợp:</w:t>
      </w:r>
    </w:p>
    <w:p>
      <w:pPr>
        <w:pStyle w:val="BodyText"/>
      </w:pPr>
      <w:r>
        <w:t xml:space="preserve">a) Người bị buộc tội từ chối hoặc đề nghị thay đổi người bào chữa;</w:t>
      </w:r>
    </w:p>
    <w:p>
      <w:pPr>
        <w:pStyle w:val="BodyText"/>
      </w:pPr>
      <w:r>
        <w:t xml:space="preserve">b) Người đại diện hoặc người thân thích của người bị buộc tội quy định tại điểm b khoản 1 Điều 76 của Bộ luật này từ chối hoặc đề nghị thay đổi người bào chữa.</w:t>
      </w:r>
    </w:p>
    <w:p>
      <w:pPr>
        <w:pStyle w:val="BodyText"/>
      </w:pPr>
      <w:r>
        <w:t xml:space="preserve">7. Cơ quan có thẩm quyền tiến hành tố tụng hủy bỏ việc đăng ký bào chữa và thông báo cho người bào chữa, cơ sở giam giữ khi thuộc một trong các trường hợp:</w:t>
      </w:r>
    </w:p>
    <w:p>
      <w:pPr>
        <w:pStyle w:val="BodyText"/>
      </w:pPr>
      <w:r>
        <w:t xml:space="preserve">a) Khi phát hiện người bào chữa thuộc trường hợp quy định tại khoản 4 Điều 72 của Bộ luật này;</w:t>
      </w:r>
    </w:p>
    <w:p>
      <w:pPr>
        <w:pStyle w:val="BodyText"/>
      </w:pPr>
      <w:r>
        <w:t xml:space="preserve">b) Vi phạm pháp luật khi tiến hành bào chữa.</w:t>
      </w:r>
    </w:p>
    <w:p>
      <w:pPr>
        <w:pStyle w:val="BodyText"/>
      </w:pPr>
      <w:r>
        <w:rPr>
          <w:b/>
          <w:bCs/>
        </w:rPr>
        <w:t xml:space="preserve">Điều 79. Trách nhiệm thông báo cho người bào chữa</w:t>
      </w:r>
    </w:p>
    <w:p>
      <w:pPr>
        <w:pStyle w:val="BodyText"/>
      </w:pPr>
      <w:r>
        <w:t xml:space="preserve">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pPr>
        <w:pStyle w:val="BodyText"/>
      </w:pPr>
      <w:r>
        <w:t xml:space="preserve">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p>
    <w:p>
      <w:pPr>
        <w:pStyle w:val="BodyText"/>
      </w:pPr>
      <w:r>
        <w:rPr>
          <w:b/>
          <w:bCs/>
        </w:rPr>
        <w:t xml:space="preserve">Điều 80. Gặp người bị bắt, người bị tạm giữ, bị can, bị cáo đang bị tạm giam</w:t>
      </w:r>
    </w:p>
    <w:p>
      <w:pPr>
        <w:pStyle w:val="BodyText"/>
      </w:pPr>
      <w:r>
        <w:t xml:space="preserve">1. Để gặp người bị bắt, người bị tạm giữ, bị can, bị cáo đang bị tạm giam, người bào chữa phải xuất trình văn bản thông báo người bào chữa, Thẻ luật sư hoặc Thẻ trợ giúp viên pháp lý hoặc Chứng minh nhân dân hoặc thẻ Căn cước công dân.</w:t>
      </w:r>
    </w:p>
    <w:p>
      <w:pPr>
        <w:pStyle w:val="BodyText"/>
      </w:pPr>
      <w:r>
        <w:t xml:space="preserve">2. Cơ quan quản lý người bị bắt, người bị tạm giữ, bị can, bị cáo 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w:t>
      </w:r>
    </w:p>
    <w:p>
      <w:pPr>
        <w:pStyle w:val="BodyText"/>
      </w:pPr>
      <w:r>
        <w:rPr>
          <w:b/>
          <w:bCs/>
        </w:rPr>
        <w:t xml:space="preserve">Điều 81. Thu thập, giao chứng cứ, tài liệu, đồ vật liên quan đến việc bào chữa</w:t>
      </w:r>
    </w:p>
    <w:p>
      <w:pPr>
        <w:pStyle w:val="BodyText"/>
      </w:pPr>
      <w:r>
        <w:t xml:space="preserve">1. Người bào chữa thu thập chứng cứ, tài liệu, đồ vật, tình tiết liên quan đến việc bào chữa theo quy định tại khoản 2 Điều 88 của Bộ luật này.</w:t>
      </w:r>
    </w:p>
    <w:p>
      <w:pPr>
        <w:pStyle w:val="BodyText"/>
      </w:pPr>
      <w:r>
        <w:t xml:space="preserve">2. Tùy từng giai đoạn tố tụng, khi thu thập được chứng cứ, tài liệu, đồ vật liên quan đến việc bào chữa, người bào chữa phải kịp thời giao cho cơ quan có thẩm quyền tiến hành tố tụng để đưa vào hồ sơ vụ án. Việc giao, nhận chứng cứ, tài liệu, đồ vật phải được lập biên bản theo quy định tại Điều 133 của Bộ luật này.</w:t>
      </w:r>
    </w:p>
    <w:p>
      <w:pPr>
        <w:pStyle w:val="BodyText"/>
      </w:pPr>
      <w:r>
        <w:t xml:space="preserve">3. Trường hợp không thể thu thập được chứng cứ, tài liệu, đồ vật liên quan đến việc bào chữa thì người bào chữa có thể đề nghị cơ quan có thẩm quyền tiến hành tố tụng thu thập.</w:t>
      </w:r>
    </w:p>
    <w:p>
      <w:pPr>
        <w:pStyle w:val="BodyText"/>
      </w:pPr>
      <w:r>
        <w:rPr>
          <w:b/>
          <w:bCs/>
        </w:rPr>
        <w:t xml:space="preserve">Điều 82. Đọc, ghi chép, sao chụp tài liệu trong hồ sơ vụ án</w:t>
      </w:r>
    </w:p>
    <w:p>
      <w:pPr>
        <w:pStyle w:val="BodyText"/>
      </w:pPr>
      <w:r>
        <w:t xml:space="preserve">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pPr>
        <w:pStyle w:val="BodyText"/>
      </w:pPr>
      <w:r>
        <w:t xml:space="preserve">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pPr>
        <w:pStyle w:val="BodyText"/>
      </w:pPr>
      <w:r>
        <w:rPr>
          <w:b/>
          <w:bCs/>
        </w:rPr>
        <w:t xml:space="preserve">Điều 83. Người bảo vệ quyền và lợi ích hợp pháp của người bị tố giác, người bị kiến nghị khởi tố</w:t>
      </w:r>
    </w:p>
    <w:p>
      <w:pPr>
        <w:pStyle w:val="BodyText"/>
      </w:pPr>
      <w:r>
        <w:t xml:space="preserve">1. Người bảo vệ quyền và lợi ích hợp pháp của người bị tố giác, người bị kiến nghị khởi tố là người được người bị tố giác, người bị kiến nghị khởi tố nhờ bảo vệ quyền và lợi ích hợp pháp.</w:t>
      </w:r>
    </w:p>
    <w:p>
      <w:pPr>
        <w:pStyle w:val="BodyText"/>
      </w:pPr>
      <w:r>
        <w:t xml:space="preserve">2. Người bảo vệ quyền và lợi ích hợp pháp của người bị tố giác, người bị kiến nghị khởi tố có thể là:</w:t>
      </w:r>
    </w:p>
    <w:p>
      <w:pPr>
        <w:pStyle w:val="BodyText"/>
      </w:pPr>
      <w:r>
        <w:t xml:space="preserve">a) Luật sư;</w:t>
      </w:r>
    </w:p>
    <w:p>
      <w:pPr>
        <w:pStyle w:val="BodyText"/>
      </w:pPr>
      <w:r>
        <w:t xml:space="preserve">b) Bào chữa viên nhân dân;</w:t>
      </w:r>
    </w:p>
    <w:p>
      <w:pPr>
        <w:pStyle w:val="BodyText"/>
      </w:pPr>
      <w:r>
        <w:t xml:space="preserve">c) Người đại diện;</w:t>
      </w:r>
    </w:p>
    <w:p>
      <w:pPr>
        <w:pStyle w:val="BodyText"/>
      </w:pPr>
      <w:r>
        <w:t xml:space="preserve">d) Trợ giúp viên pháp lý.</w:t>
      </w:r>
    </w:p>
    <w:p>
      <w:pPr>
        <w:pStyle w:val="BodyText"/>
      </w:pPr>
      <w:r>
        <w:t xml:space="preserve">3. Người bảo vệ quyền và lợi ích hợp pháp của người bị tố giác, người bị kiến nghị khởi tố có quyền:</w:t>
      </w:r>
    </w:p>
    <w:p>
      <w:pPr>
        <w:pStyle w:val="BodyText"/>
      </w:pPr>
      <w:r>
        <w:t xml:space="preserve">a) Đưa ra chứng cứ, tài liệu, đồ vật, yêu cầu;</w:t>
      </w:r>
    </w:p>
    <w:p>
      <w:pPr>
        <w:pStyle w:val="BodyText"/>
      </w:pPr>
      <w:r>
        <w:t xml:space="preserve">b) Kiểm tra, đánh giá và trình bày ý kiến về chứng cứ, tài liệu, đồ vật liên quan và yêu cầu người có thẩm quyền tiến hành tố tụng kiểm tra, đánh giá;</w:t>
      </w:r>
    </w:p>
    <w:p>
      <w:pPr>
        <w:pStyle w:val="BodyText"/>
      </w:pPr>
      <w:r>
        <w:t xml:space="preserve">c) Có mặt khi lấy lời khai người bị tố giác, người bị kiến nghị khởi tố và nếu được Điều tra viên hoặc Kiểm sát viên đồng ý thì được hỏi người bị tố giác, người bị kiến nghị khởi tố. Sau mỗi lần lấy lời khai của người có thẩm quyền kết thúc thì người bảo vệ quyền và lợi ích hợp pháp của người bị tố giác, người bị kiến nghị khởi tố có quyền hỏi người bị tố giác, người bị kiến nghị khởi tố;</w:t>
      </w:r>
    </w:p>
    <w:p>
      <w:pPr>
        <w:pStyle w:val="BodyText"/>
      </w:pPr>
      <w:r>
        <w:t xml:space="preserve">d) Có mặt khi đối chất, nhận dạng, nhận biết giọng nói người bị tố giác, người bị kiến nghị khởi tố;</w:t>
      </w:r>
    </w:p>
    <w:p>
      <w:pPr>
        <w:pStyle w:val="BodyText"/>
      </w:pPr>
      <w:r>
        <w:t xml:space="preserve">đ) Khiếu nại quyết định, hành vi tố tụng của cơ quan, người có thẩm quyền tiến hành tố tụng.</w:t>
      </w:r>
    </w:p>
    <w:p>
      <w:pPr>
        <w:pStyle w:val="BodyText"/>
      </w:pPr>
      <w:r>
        <w:t xml:space="preserve">4. Người bảo vệ quyền và lợi ích hợp pháp của người bị tố giác, người bị kiến nghị khởi tố có nghĩa vụ:</w:t>
      </w:r>
    </w:p>
    <w:p>
      <w:pPr>
        <w:pStyle w:val="BodyText"/>
      </w:pPr>
      <w:r>
        <w:t xml:space="preserve">a) Sử dụng các biện pháp do pháp luật quy định để góp phần làm rõ sự thật khách quan của vụ án;</w:t>
      </w:r>
    </w:p>
    <w:p>
      <w:pPr>
        <w:pStyle w:val="BodyText"/>
      </w:pPr>
      <w:r>
        <w:t xml:space="preserve">b) Giúp người bị tố giác, người bị kiến nghị khởi tố về pháp lý nhằm bảo vệ quyền và lợi ích hợp pháp của họ.</w:t>
      </w:r>
    </w:p>
    <w:p>
      <w:pPr>
        <w:pStyle w:val="BodyText"/>
      </w:pPr>
      <w:r>
        <w:rPr>
          <w:b/>
          <w:bCs/>
        </w:rPr>
        <w:t xml:space="preserve">Điều 84. Người bảo vệ quyền và lợi ích hợp pháp của bị hại, đương sự</w:t>
      </w:r>
    </w:p>
    <w:p>
      <w:pPr>
        <w:pStyle w:val="BodyText"/>
      </w:pPr>
      <w:r>
        <w:t xml:space="preserve">1. Người bảo vệ quyền và lợi ích hợp pháp của bị hại, đương sự là người được bị hại, đương sự nhờ bảo vệ quyền và lợi ích hợp pháp.</w:t>
      </w:r>
    </w:p>
    <w:p>
      <w:pPr>
        <w:pStyle w:val="BodyText"/>
      </w:pPr>
      <w:r>
        <w:t xml:space="preserve">2. Người bảo vệ quyền và lợi ích hợp pháp của bị hại, đương sự có thể là:</w:t>
      </w:r>
    </w:p>
    <w:p>
      <w:pPr>
        <w:pStyle w:val="BodyText"/>
      </w:pPr>
      <w:r>
        <w:t xml:space="preserve">a) Luật sư;</w:t>
      </w:r>
    </w:p>
    <w:p>
      <w:pPr>
        <w:pStyle w:val="BodyText"/>
      </w:pPr>
      <w:r>
        <w:t xml:space="preserve">b) Người đại diện;</w:t>
      </w:r>
    </w:p>
    <w:p>
      <w:pPr>
        <w:pStyle w:val="BodyText"/>
      </w:pPr>
      <w:r>
        <w:t xml:space="preserve">c) Bào chữa viên nhân dân;</w:t>
      </w:r>
    </w:p>
    <w:p>
      <w:pPr>
        <w:pStyle w:val="BodyText"/>
      </w:pPr>
      <w:r>
        <w:t xml:space="preserve">d) Trợ giúp viên pháp lý.</w:t>
      </w:r>
    </w:p>
    <w:p>
      <w:pPr>
        <w:pStyle w:val="BodyText"/>
      </w:pPr>
      <w:r>
        <w:t xml:space="preserve">3. Người bảo vệ quyền và lợi ích hợp pháp của bị hại, đương sự có quyền:</w:t>
      </w:r>
    </w:p>
    <w:p>
      <w:pPr>
        <w:pStyle w:val="BodyText"/>
      </w:pPr>
      <w:r>
        <w:t xml:space="preserve">a) Đưa ra chứng cứ, tài liệu, đồ vật, yêu cầu;</w:t>
      </w:r>
    </w:p>
    <w:p>
      <w:pPr>
        <w:pStyle w:val="BodyText"/>
      </w:pPr>
      <w:r>
        <w:t xml:space="preserve">b) Kiểm tra, đánh giá và trình bày ý kiến về chứng cứ, tài liệu, đồ vật liên quan và yêu cầu người có thẩm quyền tiến hành tố tụng kiểm tra, đánh giá;</w:t>
      </w:r>
    </w:p>
    <w:p>
      <w:pPr>
        <w:pStyle w:val="BodyText"/>
      </w:pPr>
      <w:r>
        <w:t xml:space="preserve">c) Yêu cầu giám định, định giá tài sản;</w:t>
      </w:r>
    </w:p>
    <w:p>
      <w:pPr>
        <w:pStyle w:val="BodyText"/>
      </w:pPr>
      <w:r>
        <w:t xml:space="preserve">d) Có mặt khi cơ quan có thẩm quyền tiến hành tố tụng lấy lời khai, đối chất, nhận dạng, nhận biết giọng nói của người mà mình bảo vệ; đọc, ghi chép, sao chụp những tài liệu trong hồ sơ vụ án liên quan đến việc bảo vệ quyền lợi của bị hại và đương sự sau khi kết thúc điều tra;</w:t>
      </w:r>
    </w:p>
    <w:p>
      <w:pPr>
        <w:pStyle w:val="BodyText"/>
      </w:pPr>
      <w:r>
        <w:t xml:space="preserve">đ) Tham gia hỏi, tranh luận tại phiên tòa; xem biên bản phiên tòa;</w:t>
      </w:r>
    </w:p>
    <w:p>
      <w:pPr>
        <w:pStyle w:val="BodyText"/>
      </w:pPr>
      <w:r>
        <w:t xml:space="preserve">e) Khiếu nại quyết định, hành vi tố tụng của cơ quan, người có thẩm quyền tiến hành tố tụng;</w:t>
      </w:r>
    </w:p>
    <w:p>
      <w:pPr>
        <w:pStyle w:val="BodyText"/>
      </w:pPr>
      <w:r>
        <w:t xml:space="preserve">g) Đề nghị thay đổi người có thẩm quyền tiến hành tố tụng, người giám định, người định giá tài sản, người phiên dịch, người dịch thuật;</w:t>
      </w:r>
    </w:p>
    <w:p>
      <w:pPr>
        <w:pStyle w:val="BodyText"/>
      </w:pPr>
      <w:r>
        <w:t xml:space="preserve">h) Kháng cáo phần bản án, quyết định của Tòa án có liên quan đến quyền lợi, nghĩa vụ của người mà mình bảo vệ là người dưới 18 tuổi, người có nhược điểm về tâm thần hoặc thể chất.</w:t>
      </w:r>
    </w:p>
    <w:p>
      <w:pPr>
        <w:pStyle w:val="BodyText"/>
      </w:pPr>
      <w:r>
        <w:t xml:space="preserve">4. Người bảo vệ quyền và lợi ích hợp pháp của bị hại, đương sự có nghĩa vụ:</w:t>
      </w:r>
    </w:p>
    <w:p>
      <w:pPr>
        <w:pStyle w:val="BodyText"/>
      </w:pPr>
      <w:r>
        <w:t xml:space="preserve">a) Sử dụng các biện pháp do pháp luật quy định để góp phần làm rõ sự thật khách quan của vụ án;</w:t>
      </w:r>
    </w:p>
    <w:p>
      <w:pPr>
        <w:pStyle w:val="BodyText"/>
      </w:pPr>
      <w:r>
        <w:t xml:space="preserve">b) Giúp bị hại, đương sự về pháp lý nhằm bảo vệ quyền và lợi ích hợp pháp của họ.</w:t>
      </w:r>
    </w:p>
    <w:p>
      <w:pPr>
        <w:pStyle w:val="BodyText"/>
      </w:pPr>
      <w:r>
        <w:rPr>
          <w:b/>
          <w:bCs/>
        </w:rPr>
        <w:t xml:space="preserve">Chương VI</w:t>
      </w:r>
      <w:r>
        <w:t xml:space="preserve"> </w:t>
      </w:r>
    </w:p>
    <w:p>
      <w:pPr>
        <w:pStyle w:val="BodyText"/>
      </w:pPr>
      <w:r>
        <w:rPr>
          <w:b/>
          <w:bCs/>
        </w:rPr>
        <w:t xml:space="preserve">CHỨNG MINH VÀ CHỨNG CỨ</w:t>
      </w:r>
    </w:p>
    <w:p>
      <w:pPr>
        <w:pStyle w:val="BodyText"/>
      </w:pPr>
      <w:r>
        <w:rPr>
          <w:b/>
          <w:bCs/>
        </w:rPr>
        <w:t xml:space="preserve">Điều 85. Những vấn đề phải chứng minh trong vụ án hình sự</w:t>
      </w:r>
    </w:p>
    <w:p>
      <w:pPr>
        <w:pStyle w:val="BodyText"/>
      </w:pPr>
      <w:r>
        <w:t xml:space="preserve">Khi điều tra, truy tố và xét xử vụ án hình sự, cơ quan có thẩm quyền tiến hành tố tụng phải chứng minh:</w:t>
      </w:r>
    </w:p>
    <w:p>
      <w:pPr>
        <w:pStyle w:val="BodyText"/>
      </w:pPr>
      <w:r>
        <w:t xml:space="preserve">1. Có hành vi phạm tội xảy ra hay không, thời gian, địa điểm và những tình tiết khác của hành vi phạm tội;</w:t>
      </w:r>
    </w:p>
    <w:p>
      <w:pPr>
        <w:pStyle w:val="BodyText"/>
      </w:pPr>
      <w:r>
        <w:t xml:space="preserve">2. Ai là người thực hiện hành vi phạm tội; có lỗi hay không có lỗi, do cố ý hay vô ý; có năng lực trách nhiệm hình sự hay không; mục đích, động cơ phạm tội;</w:t>
      </w:r>
    </w:p>
    <w:p>
      <w:pPr>
        <w:pStyle w:val="BodyText"/>
      </w:pPr>
      <w:r>
        <w:t xml:space="preserve">3. Những tình tiết giảm nhẹ, tăng nặng trách nhiệm hình sự của bị can, bị cáo và đặc điểm về nhân thân của bị can, bị cáo;</w:t>
      </w:r>
    </w:p>
    <w:p>
      <w:pPr>
        <w:pStyle w:val="BodyText"/>
      </w:pPr>
      <w:r>
        <w:t xml:space="preserve">4. Tính chất và mức độ thiệt hại do hành vi phạm tội gây ra;</w:t>
      </w:r>
    </w:p>
    <w:p>
      <w:pPr>
        <w:pStyle w:val="BodyText"/>
      </w:pPr>
      <w:r>
        <w:t xml:space="preserve">5. Nguyên nhân và điều kiện phạm tội;</w:t>
      </w:r>
    </w:p>
    <w:p>
      <w:pPr>
        <w:pStyle w:val="BodyText"/>
      </w:pPr>
      <w:r>
        <w:t xml:space="preserve">6. Những tình tiết khác liên quan đến việc loại trừ trách nhiệm hình sự, miễn trách nhiệm hình sự, miễn hình phạt.</w:t>
      </w:r>
    </w:p>
    <w:p>
      <w:pPr>
        <w:pStyle w:val="BodyText"/>
      </w:pPr>
      <w:r>
        <w:rPr>
          <w:b/>
          <w:bCs/>
        </w:rPr>
        <w:t xml:space="preserve">Điều 86. Chứng cứ</w:t>
      </w:r>
    </w:p>
    <w:p>
      <w:pPr>
        <w:pStyle w:val="BodyText"/>
      </w:pPr>
      <w:r>
        <w:t xml:space="preserve">Chứng cứ là những gì có thật, được thu thập theo trình tự, thủ tục do Bộ luật này quy định, được dùng làm căn cứ để xác định có hay không có hành vi phạm tội, người thực hiện hành vi phạm tội và những tình tiết khác có ý nghĩa trong việc giải quyết vụ án.</w:t>
      </w:r>
    </w:p>
    <w:p>
      <w:pPr>
        <w:pStyle w:val="BodyText"/>
      </w:pPr>
      <w:r>
        <w:rPr>
          <w:b/>
          <w:bCs/>
        </w:rPr>
        <w:t xml:space="preserve">Điều 87. Nguồn chứng cứ</w:t>
      </w:r>
    </w:p>
    <w:p>
      <w:pPr>
        <w:pStyle w:val="BodyText"/>
      </w:pPr>
      <w:r>
        <w:t xml:space="preserve">1. Chứng cứ được thu thập, xác định từ các nguồn:</w:t>
      </w:r>
    </w:p>
    <w:p>
      <w:pPr>
        <w:pStyle w:val="BodyText"/>
      </w:pPr>
      <w:r>
        <w:t xml:space="preserve">a) Vật chứng;</w:t>
      </w:r>
    </w:p>
    <w:p>
      <w:pPr>
        <w:pStyle w:val="BodyText"/>
      </w:pPr>
      <w:r>
        <w:t xml:space="preserve">b) Lời khai, lời trình bày;</w:t>
      </w:r>
    </w:p>
    <w:p>
      <w:pPr>
        <w:pStyle w:val="BodyText"/>
      </w:pPr>
      <w:r>
        <w:t xml:space="preserve">c) Dữ liệu điện tử;</w:t>
      </w:r>
    </w:p>
    <w:p>
      <w:pPr>
        <w:pStyle w:val="BodyText"/>
      </w:pPr>
      <w:r>
        <w:t xml:space="preserve">d) Kết luận giám định, định giá tài sản;</w:t>
      </w:r>
    </w:p>
    <w:p>
      <w:pPr>
        <w:pStyle w:val="BodyText"/>
      </w:pPr>
      <w:r>
        <w:t xml:space="preserve">đ) Biên bản trong hoạt động khởi tố, điều tra, truy tố, xét xử, thi hành án;</w:t>
      </w:r>
    </w:p>
    <w:p>
      <w:pPr>
        <w:pStyle w:val="BodyText"/>
      </w:pPr>
      <w:r>
        <w:t xml:space="preserve">e) Kết quả thực hiện ủy thác tư pháp và hợp tác quốc tế khác;</w:t>
      </w:r>
    </w:p>
    <w:p>
      <w:pPr>
        <w:pStyle w:val="BodyText"/>
      </w:pPr>
      <w:r>
        <w:t xml:space="preserve">g) Các tài liệu, đồ vật khác.</w:t>
      </w:r>
    </w:p>
    <w:p>
      <w:pPr>
        <w:pStyle w:val="BodyText"/>
      </w:pPr>
      <w:r>
        <w:t xml:space="preserve">2. Những gì có thật nhưng không được thu thập theo trình tự, thủ tục do Bộ luật này quy định thì không có giá trị pháp lý và không được dùng làm căn cứ để giải quyết vụ án hình sự.</w:t>
      </w:r>
    </w:p>
    <w:p>
      <w:pPr>
        <w:pStyle w:val="BodyText"/>
      </w:pPr>
      <w:r>
        <w:rPr>
          <w:b/>
          <w:bCs/>
        </w:rPr>
        <w:t xml:space="preserve">Điều 88. Thu thập chứng cứ</w:t>
      </w:r>
    </w:p>
    <w:p>
      <w:pPr>
        <w:pStyle w:val="BodyText"/>
      </w:pPr>
      <w:r>
        <w:t xml:space="preserve">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pPr>
        <w:pStyle w:val="BodyText"/>
      </w:pPr>
      <w:r>
        <w:t xml:space="preserve">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pPr>
        <w:pStyle w:val="BodyText"/>
      </w:pPr>
      <w:r>
        <w:t xml:space="preserve">3. Những người tham gia tố tụng khác, cơ quan, tổ chức hoặc bất cứ cá nhân nào đều có thể đưa ra chứng cứ, tài liệu, đồ vật, dữ liệu điện tử và trình bày những vấn đề có liên quan đến vụ án.</w:t>
      </w:r>
    </w:p>
    <w:p>
      <w:pPr>
        <w:pStyle w:val="BodyText"/>
      </w:pPr>
      <w: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w:t>
      </w:r>
    </w:p>
    <w:p>
      <w:pPr>
        <w:pStyle w:val="BodyText"/>
      </w:pPr>
      <w:r>
        <w:t xml:space="preserve">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Trường hợp do trở ngại khách quan thì thời hạn này có thể kéo dài nhưng không quá 15 ngày. Trong thời hạn 03 ngày, Viện kiểm sát đóng dấu bút lục và sao lưu biên bản, tài liệu lưu hồ sơ kiểm sát và bàn giao nguyên trạng tài liệu, biên bản đó cho Cơ quan điều tra, cơ quan được giao nhiệm vụ tiến hành một số hoạt động điều tra. Việc giao, nhận tài liệu, biên bản được lập biên bản theo quy định tại Điều 133 của Bộ luật này.</w:t>
      </w:r>
    </w:p>
    <w:p>
      <w:pPr>
        <w:pStyle w:val="BodyText"/>
      </w:pPr>
      <w:r>
        <w:rPr>
          <w:b/>
          <w:bCs/>
        </w:rPr>
        <w:t xml:space="preserve">Điều 89. Vật chứng</w:t>
      </w:r>
    </w:p>
    <w:p>
      <w:pPr>
        <w:pStyle w:val="BodyText"/>
      </w:pPr>
      <w:r>
        <w:t xml:space="preserve">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pPr>
        <w:pStyle w:val="BodyText"/>
      </w:pPr>
      <w:r>
        <w:rPr>
          <w:b/>
          <w:bCs/>
        </w:rPr>
        <w:t xml:space="preserve">Điều 90. Bảo quản vật chứng</w:t>
      </w:r>
    </w:p>
    <w:p>
      <w:pPr>
        <w:pStyle w:val="BodyText"/>
      </w:pPr>
      <w:r>
        <w:t xml:space="preserve">1. Vật chứng phải được bảo quản nguyên vẹn, không để mất mát, lẫn lộn, hư hỏng. Việc bảo quản vật chứng được thực hiện như sau:</w:t>
      </w:r>
    </w:p>
    <w:p>
      <w:pPr>
        <w:pStyle w:val="BodyText"/>
      </w:pPr>
      <w:r>
        <w:t xml:space="preserve">a) Vật chứng cần được niêm phong thì phải niêm phong ngay sau khi thu thập. Việc niêm phong, mở niêm phong được lập biên bản và đưa vào hồ sơ vụ án. Việc niêm phong, mở niêm phong vật chứng được thực hiện theo quy định của Chính phủ;</w:t>
      </w:r>
    </w:p>
    <w:p>
      <w:pPr>
        <w:pStyle w:val="BodyText"/>
      </w:pPr>
      <w:r>
        <w:t xml:space="preserve">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của pháp luật;</w:t>
      </w:r>
    </w:p>
    <w:p>
      <w:pPr>
        <w:pStyle w:val="BodyText"/>
      </w:pPr>
      <w:r>
        <w:t xml:space="preserve">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chính quyền địa phương, cơ quan, tổ chức nơi có vật chứng bảo quản;</w:t>
      </w:r>
    </w:p>
    <w:p>
      <w:pPr>
        <w:pStyle w:val="BodyText"/>
      </w:pPr>
      <w:r>
        <w:t xml:space="preserve">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pPr>
        <w:pStyle w:val="BodyText"/>
      </w:pPr>
      <w:r>
        <w:t xml:space="preserve">đ) Vật chứng đưa về cơ quan có thẩm quyền tiến hành tố tụng bảo quản thì cơ quan Công an nhân dân, Quân đội nhân dân, cơ quan được giao nhiệm vụ tiến hành một số hoạt động điều tra có trách nhiệm bảo quản vật chứng trong giai đoạn điều tra, truy tố; cơ quan thi hành án dân sự có trách nhiệm bảo quản vật chứng trong giai đoạn xét xử và thi hành án.</w:t>
      </w:r>
    </w:p>
    <w:p>
      <w:pPr>
        <w:pStyle w:val="BodyText"/>
      </w:pPr>
      <w:r>
        <w:t xml:space="preserve">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pPr>
        <w:pStyle w:val="BodyText"/>
      </w:pPr>
      <w:r>
        <w:rPr>
          <w:b/>
          <w:bCs/>
        </w:rPr>
        <w:t xml:space="preserve">Điều 91. Lời khai của người làm chứng</w:t>
      </w:r>
    </w:p>
    <w:p>
      <w:pPr>
        <w:pStyle w:val="BodyText"/>
      </w:pPr>
      <w:r>
        <w:t xml:space="preserve">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pPr>
        <w:pStyle w:val="BodyText"/>
      </w:pPr>
      <w:r>
        <w:t xml:space="preserve">2. Không được dùng làm chứng cứ những tình tiết do người làm chứng trình bày nếu họ không thể nói rõ vì sao biết được tình tiết đó.</w:t>
      </w:r>
    </w:p>
    <w:p>
      <w:pPr>
        <w:pStyle w:val="BodyText"/>
      </w:pPr>
      <w:r>
        <w:rPr>
          <w:b/>
          <w:bCs/>
        </w:rPr>
        <w:t xml:space="preserve">Điều 92. Lời khai của bị hại</w:t>
      </w:r>
    </w:p>
    <w:p>
      <w:pPr>
        <w:pStyle w:val="BodyText"/>
      </w:pPr>
      <w:r>
        <w:t xml:space="preserve">1. Bị hại trình bày những tình tiết về nguồn tin về tội phạm, vụ án, quan hệ giữa họ với người bị buộc tội và trả lời những câu hỏi đặt ra.</w:t>
      </w:r>
    </w:p>
    <w:p>
      <w:pPr>
        <w:pStyle w:val="BodyText"/>
      </w:pPr>
      <w:r>
        <w:t xml:space="preserve">2. Không được dùng làm chứng cứ những tình tiết do bị hại trình bày nếu họ không thể nói rõ vì sao biết được tình tiết đó.</w:t>
      </w:r>
    </w:p>
    <w:p>
      <w:pPr>
        <w:pStyle w:val="BodyText"/>
      </w:pPr>
      <w:r>
        <w:rPr>
          <w:b/>
          <w:bCs/>
        </w:rPr>
        <w:t xml:space="preserve">Điều 93. Lời khai của nguyên đơn dân sự, bị đơn dân sự</w:t>
      </w:r>
    </w:p>
    <w:p>
      <w:pPr>
        <w:pStyle w:val="BodyText"/>
      </w:pPr>
      <w:r>
        <w:t xml:space="preserve">1. Nguyên đơn dân sự, bị đơn dân sự trình bày những tình tiết liên quan đến việc bồi thường thiệt hại do tội phạm gây ra.</w:t>
      </w:r>
    </w:p>
    <w:p>
      <w:pPr>
        <w:pStyle w:val="BodyText"/>
      </w:pPr>
      <w:r>
        <w:t xml:space="preserve">2. Không được dùng làm chứng cứ những tình tiết do nguyên đơn dân sự, bị đơn dân sự trình bày nếu họ không thể nói rõ vì sao biết được tình tiết đó.</w:t>
      </w:r>
    </w:p>
    <w:p>
      <w:pPr>
        <w:pStyle w:val="BodyText"/>
      </w:pPr>
      <w:r>
        <w:rPr>
          <w:b/>
          <w:bCs/>
        </w:rPr>
        <w:t xml:space="preserve">Điều 94. Lời khai của người có quyền lợi, nghĩa vụ liên quan đến vụ án</w:t>
      </w:r>
    </w:p>
    <w:p>
      <w:pPr>
        <w:pStyle w:val="BodyText"/>
      </w:pPr>
      <w:r>
        <w:t xml:space="preserve">1. Người có quyền lợi, nghĩa vụ liên quan đến vụ án trình bày những tình tiết trực tiếp liên quan đến quyền lợi, nghĩa vụ của họ.</w:t>
      </w:r>
    </w:p>
    <w:p>
      <w:pPr>
        <w:pStyle w:val="BodyText"/>
      </w:pPr>
      <w:r>
        <w:t xml:space="preserve">2. Không được dùng làm chứng cứ những tình tiết do người có quyền lợi, nghĩa vụ liên quan đến vụ án trình bày nếu họ không thể nói rõ vì sao biết được tình tiết đó.</w:t>
      </w:r>
    </w:p>
    <w:p>
      <w:pPr>
        <w:pStyle w:val="BodyText"/>
      </w:pPr>
      <w:r>
        <w:rPr>
          <w:b/>
          <w:bCs/>
        </w:rPr>
        <w:t xml:space="preserve">Điều 95. Lời khai của người bị giữ trong trường hợp khẩn cấp, người bị tố giác, người bị kiến nghị khởi tố, người phạm tội tự thú, đầu thú, người bị bắt, bị tạm giữ</w:t>
      </w:r>
    </w:p>
    <w:p>
      <w:pPr>
        <w:pStyle w:val="BodyText"/>
      </w:pPr>
      <w:r>
        <w:t xml:space="preserve">Người bị giữ trong trường hợp khẩn cấp, người bị tố giác, người bị kiến nghị khởi tố, người phạm tội tự thú, đầu thú, người bị bắt, bị tạm giữ trình bày những tình tiết liên quan đến việc họ bị nghi thực hiện tội phạm.</w:t>
      </w:r>
    </w:p>
    <w:p>
      <w:pPr>
        <w:pStyle w:val="BodyText"/>
      </w:pPr>
      <w:r>
        <w:rPr>
          <w:b/>
          <w:bCs/>
        </w:rPr>
        <w:t xml:space="preserve">Điều 96. Lời khai của người tố giác, báo tin về tội phạm</w:t>
      </w:r>
    </w:p>
    <w:p>
      <w:pPr>
        <w:pStyle w:val="BodyText"/>
      </w:pPr>
      <w:r>
        <w:t xml:space="preserve">Người tố giác, báo tin về tội phạm trình bày những tình tiết liên quan đến việc họ tố giác, báo tin về tội phạm.</w:t>
      </w:r>
    </w:p>
    <w:p>
      <w:pPr>
        <w:pStyle w:val="BodyText"/>
      </w:pPr>
      <w:r>
        <w:rPr>
          <w:b/>
          <w:bCs/>
        </w:rPr>
        <w:t xml:space="preserve">Điều 97. Lời khai của người chứng kiến</w:t>
      </w:r>
    </w:p>
    <w:p>
      <w:pPr>
        <w:pStyle w:val="BodyText"/>
      </w:pPr>
      <w:r>
        <w:t xml:space="preserve">Người chứng kiến trình bày những tình tiết mà họ đã chứng kiến trong hoạt động tố tụng.</w:t>
      </w:r>
    </w:p>
    <w:p>
      <w:pPr>
        <w:pStyle w:val="BodyText"/>
      </w:pPr>
      <w:r>
        <w:rPr>
          <w:b/>
          <w:bCs/>
        </w:rPr>
        <w:t xml:space="preserve">Điều 98. Lời khai của bị can, bị cáo</w:t>
      </w:r>
    </w:p>
    <w:p>
      <w:pPr>
        <w:pStyle w:val="BodyText"/>
      </w:pPr>
      <w:r>
        <w:t xml:space="preserve">1. Bị can, bị cáo trình bày những tình tiết của vụ án.</w:t>
      </w:r>
    </w:p>
    <w:p>
      <w:pPr>
        <w:pStyle w:val="BodyText"/>
      </w:pPr>
      <w:r>
        <w:t xml:space="preserve">2. Lời nhận tội của bị can, bị cáo chỉ có thể được coi là chứng cứ nếu phù hợp với những chứng cứ khác của vụ án. Không được dùng lời nhận tội của bị can, bị cáo làm chứng cứ duy nhất để buộc tội, kết tội.</w:t>
      </w:r>
    </w:p>
    <w:p>
      <w:pPr>
        <w:pStyle w:val="BodyText"/>
      </w:pPr>
      <w:r>
        <w:rPr>
          <w:b/>
          <w:bCs/>
        </w:rPr>
        <w:t xml:space="preserve">Điều 99. Dữ liệu điện tử</w:t>
      </w:r>
    </w:p>
    <w:p>
      <w:pPr>
        <w:pStyle w:val="BodyText"/>
      </w:pPr>
      <w:r>
        <w:t xml:space="preserve">1. Dữ liệu điện tử là ký hiệu, chữ viết, chữ số, hình ảnh, âm thanh hoặc dạng tương tự được tạo ra, lưu trữ, truyền đi hoặc nhận được bởi phương tiện điện tử.</w:t>
      </w:r>
    </w:p>
    <w:p>
      <w:pPr>
        <w:pStyle w:val="BodyText"/>
      </w:pPr>
      <w:r>
        <w:t xml:space="preserve">2. Dữ liệu điện tử được thu thập từ phương tiện điện tử, mạng máy tính, mạng viễn thông, trên đường truyền và các nguồn điện tử khác.</w:t>
      </w:r>
    </w:p>
    <w:p>
      <w:pPr>
        <w:pStyle w:val="BodyText"/>
      </w:pPr>
      <w:r>
        <w:t xml:space="preserve">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pPr>
        <w:pStyle w:val="BodyText"/>
      </w:pPr>
      <w:r>
        <w:rPr>
          <w:b/>
          <w:bCs/>
        </w:rPr>
        <w:t xml:space="preserve">Điều 100. Kết luận giám định</w:t>
      </w:r>
    </w:p>
    <w:p>
      <w:pPr>
        <w:pStyle w:val="BodyText"/>
      </w:pPr>
      <w:r>
        <w:t xml:space="preserve">1. Kết luận giám định là văn bản do cá nhân hoặc cơ quan, tổ chức giám định lập để kết luận chuyên môn về những vấn đề được trưng cầu, yêu cầu giám định.</w:t>
      </w:r>
    </w:p>
    <w:p>
      <w:pPr>
        <w:pStyle w:val="BodyText"/>
      </w:pPr>
      <w:r>
        <w:t xml:space="preserve">2. Cơ quan, tổ chức, cá nhân kết luận về vấn đề được trưng cầu, yêu cầu giám định và phải chịu trách nhiệm về kết luận đó. Nếu việc giám định do tập thể giám định tiến hành thì tất cả thành viên đều ký vào bản kết luận. Trường hợp có ý kiến khác nhau thì mỗi người ghi ý kiến kết luận của mình vào bản kết luận.</w:t>
      </w:r>
    </w:p>
    <w:p>
      <w:pPr>
        <w:pStyle w:val="BodyText"/>
      </w:pPr>
      <w:r>
        <w:t xml:space="preserve">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p>
    <w:p>
      <w:pPr>
        <w:pStyle w:val="BodyText"/>
      </w:pPr>
      <w:r>
        <w:t xml:space="preserve">4. Kết luận giám định của người được trưng cầu giám định thuộc trường hợp phải từ chối hoặc thay đổi thì không có giá trị pháp lý và không được dùng làm căn cứ để giải quyết vụ án.</w:t>
      </w:r>
    </w:p>
    <w:p>
      <w:pPr>
        <w:pStyle w:val="BodyText"/>
      </w:pPr>
      <w:r>
        <w:rPr>
          <w:b/>
          <w:bCs/>
        </w:rPr>
        <w:t xml:space="preserve">Điều 101. Kết luận định giá tài sản</w:t>
      </w:r>
    </w:p>
    <w:p>
      <w:pPr>
        <w:pStyle w:val="BodyText"/>
      </w:pPr>
      <w:r>
        <w:t xml:space="preserve">1. Kết luận định giá tài sản là văn bản do Hội đồng định giá tài sản lập để kết luận về giá của tài sản được yêu cầu. Hội đồng định giá tài sản kết luận giá của tài sản và phải chịu trách nhiệm về kết luận đó.</w:t>
      </w:r>
    </w:p>
    <w:p>
      <w:pPr>
        <w:pStyle w:val="BodyText"/>
      </w:pPr>
      <w:r>
        <w:t xml:space="preserve">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pPr>
        <w:pStyle w:val="BodyText"/>
      </w:pPr>
      <w:r>
        <w:t xml:space="preserve">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pPr>
        <w:pStyle w:val="BodyText"/>
      </w:pPr>
      <w:r>
        <w:t xml:space="preserve">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pPr>
        <w:pStyle w:val="BodyText"/>
      </w:pPr>
      <w:r>
        <w:rPr>
          <w:b/>
          <w:bCs/>
        </w:rPr>
        <w:t xml:space="preserve">Điều 102. Biên bản về hoạt động kiểm tra, xác minh nguồn tin về tội phạm, khởi tố, điều tra, truy tố, xét xử</w:t>
      </w:r>
    </w:p>
    <w:p>
      <w:pPr>
        <w:pStyle w:val="BodyText"/>
      </w:pPr>
      <w:r>
        <w:t xml:space="preserve">Những tình tiết được ghi trong biên bản về hoạt động kiểm tra, xác minh nguồn tin về tội phạm, khởi tố, điều tra, truy tố, xét xử được lập theo quy định của Bộ luật này có thể được coi là chứng cứ.</w:t>
      </w:r>
    </w:p>
    <w:p>
      <w:pPr>
        <w:pStyle w:val="BodyText"/>
      </w:pPr>
      <w:r>
        <w:rPr>
          <w:b/>
          <w:bCs/>
        </w:rPr>
        <w:t xml:space="preserve">Điều 103. Kết quả thực hiện ủy thác tư pháp và hợp tác quốc tế khác</w:t>
      </w:r>
    </w:p>
    <w:p>
      <w:pPr>
        <w:pStyle w:val="BodyText"/>
      </w:pPr>
      <w:r>
        <w:t xml:space="preserve">Kết quả thực hiện ủy thác tư pháp và hợp tác quốc tế khác do cơ quan có thẩm quyền của nước ngoài cung cấp có thể được coi là chứng cứ nếu phù hợp với chứng cứ khác của vụ án.</w:t>
      </w:r>
    </w:p>
    <w:p>
      <w:pPr>
        <w:pStyle w:val="BodyText"/>
      </w:pPr>
      <w:r>
        <w:rPr>
          <w:b/>
          <w:bCs/>
        </w:rPr>
        <w:t xml:space="preserve">Điều 104. Các tài liệu, đồ vật khác trong vụ án</w:t>
      </w:r>
    </w:p>
    <w:p>
      <w:pPr>
        <w:pStyle w:val="BodyText"/>
      </w:pPr>
      <w:r>
        <w:t xml:space="preserve">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p>
    <w:p>
      <w:pPr>
        <w:pStyle w:val="BodyText"/>
      </w:pPr>
      <w:r>
        <w:rPr>
          <w:b/>
          <w:bCs/>
        </w:rPr>
        <w:t xml:space="preserve">Điều 105. Thu thập vật chứng</w:t>
      </w:r>
    </w:p>
    <w:p>
      <w:pPr>
        <w:pStyle w:val="BodyText"/>
      </w:pPr>
      <w:r>
        <w:t xml:space="preserve">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của pháp luật.</w:t>
      </w:r>
    </w:p>
    <w:p>
      <w:pPr>
        <w:pStyle w:val="BodyText"/>
      </w:pPr>
      <w:r>
        <w:rPr>
          <w:b/>
          <w:bCs/>
        </w:rPr>
        <w:t xml:space="preserve">Điều 106. Xử lý vật chứng</w:t>
      </w:r>
    </w:p>
    <w:p>
      <w:pPr>
        <w:pStyle w:val="BodyText"/>
      </w:pPr>
      <w:r>
        <w:t xml:space="preserve">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pPr>
        <w:pStyle w:val="BodyText"/>
      </w:pPr>
      <w:r>
        <w:t xml:space="preserve">2. Vật chứng được xử lý như sau:</w:t>
      </w:r>
    </w:p>
    <w:p>
      <w:pPr>
        <w:pStyle w:val="BodyText"/>
      </w:pPr>
      <w:r>
        <w:t xml:space="preserve">a) Vật chứng là công cụ, phương tiện phạm tội, vật cấm tàng trữ, lưu hành thì bị tịch thu, nộp ngân sách nhà nước hoặc tiêu hủy;</w:t>
      </w:r>
    </w:p>
    <w:p>
      <w:pPr>
        <w:pStyle w:val="BodyText"/>
      </w:pPr>
      <w:r>
        <w:t xml:space="preserve">b) Vật chứng là tiền bạc hoặc tài sản do phạm tội mà có thì bị tịch thu, nộp ngân sách nhà nước;</w:t>
      </w:r>
    </w:p>
    <w:p>
      <w:pPr>
        <w:pStyle w:val="BodyText"/>
      </w:pPr>
      <w:r>
        <w:t xml:space="preserve">c) Vật chứng không có giá trị hoặc không sử dụng được thì bị tịch thu và tiêu hủy.</w:t>
      </w:r>
    </w:p>
    <w:p>
      <w:pPr>
        <w:pStyle w:val="BodyText"/>
      </w:pPr>
      <w:r>
        <w:t xml:space="preserve">3. Trong quá trình điều tra, truy tố, xét xử, cơ quan, người có thẩm quyền quy định tại khoản 1 Điều này có quyền:</w:t>
      </w:r>
    </w:p>
    <w:p>
      <w:pPr>
        <w:pStyle w:val="BodyText"/>
      </w:pPr>
      <w:r>
        <w:t xml:space="preserve">a) Trả lại ngay tài sản đã thu giữ, tạm giữ nhưng không phải là vật chứng cho chủ sở hữu hoặc người quản lý hợp pháp tài sản đó;</w:t>
      </w:r>
    </w:p>
    <w:p>
      <w:pPr>
        <w:pStyle w:val="BodyText"/>
      </w:pPr>
      <w:r>
        <w:t xml:space="preserve">b) Trả lại ngay vật chứng cho chủ sở hữu hoặc người quản lý hợp pháp nếu xét thấy không ảnh hưởng đến việc xử lý vụ án và thi hành án;</w:t>
      </w:r>
    </w:p>
    <w:p>
      <w:pPr>
        <w:pStyle w:val="BodyText"/>
      </w:pPr>
      <w:r>
        <w:t xml:space="preserve">c) Vật chứng thuộc loại mau hỏng hoặc khó bảo quản thì có thể được bán theo quy định của pháp luật; trường hợp không bán được thì tiêu hủy;</w:t>
      </w:r>
    </w:p>
    <w:p>
      <w:pPr>
        <w:pStyle w:val="BodyText"/>
      </w:pPr>
      <w:r>
        <w:t xml:space="preserve">d) Vật chứng là động vật hoang dã và thực vật ngoại lai thì ngay sau khi có kết luận giám định phải giao cho cơ quan quản lý chuyên ngành có thẩm quyền xử lý theo quy định của pháp luật.</w:t>
      </w:r>
    </w:p>
    <w:p>
      <w:pPr>
        <w:pStyle w:val="BodyText"/>
      </w:pPr>
      <w:r>
        <w:t xml:space="preserve">4. Trường hợp có tranh chấp về quyền sở hữu đối với vật chứng thì giải quyết theo quy định của pháp luật về tố tụng dân sự.</w:t>
      </w:r>
    </w:p>
    <w:p>
      <w:pPr>
        <w:pStyle w:val="BodyText"/>
      </w:pPr>
      <w:r>
        <w:rPr>
          <w:b/>
          <w:bCs/>
        </w:rPr>
        <w:t xml:space="preserve">Điều 107. Thu thập phương tiện điện tử, dữ liệu điện tử</w:t>
      </w:r>
    </w:p>
    <w:p>
      <w:pPr>
        <w:pStyle w:val="BodyText"/>
      </w:pPr>
      <w:r>
        <w:t xml:space="preserve">1. Phương tiện điện tử phải được thu giữ kịp thời, đầy đủ, mô tả đúng thực trạng và niêm phong ngay sau khi thu giữ. Việc niêm phong, mở niêm phong được tiến hành theo quy định của pháp luật. 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p>
    <w:p>
      <w:pPr>
        <w:pStyle w:val="BodyText"/>
      </w:pPr>
      <w:r>
        <w:t xml:space="preserve">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pPr>
        <w:pStyle w:val="BodyText"/>
      </w:pPr>
      <w:r>
        <w:t xml:space="preserve">3. Khi nhận được quyết định trưng cầu giám định của cơ quan có thẩm quyền tiến hành tố tụng thì cá nhân, tổ chức có trách nhiệm thực hiện phục hồi, tìm kiếm, giám định dữ liệu điện tử.</w:t>
      </w:r>
    </w:p>
    <w:p>
      <w:pPr>
        <w:pStyle w:val="BodyText"/>
      </w:pPr>
      <w:r>
        <w:t xml:space="preserve">4. Việc phục hồi, tìm kiếm, giám định dữ liệu điện tử chỉ được thực hiện trên bản sao; kết quả phục hồi, tìm kiếm, giám định phải chuyển sang dạng có thể đọc, nghe hoặc nhìn được.</w:t>
      </w:r>
    </w:p>
    <w:p>
      <w:pPr>
        <w:pStyle w:val="BodyText"/>
      </w:pPr>
      <w:r>
        <w:t xml:space="preserve">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pPr>
        <w:pStyle w:val="BodyText"/>
      </w:pPr>
      <w:r>
        <w:rPr>
          <w:b/>
          <w:bCs/>
        </w:rPr>
        <w:t xml:space="preserve">Điều 108. Kiểm tra, đánh giá chứng cứ</w:t>
      </w:r>
    </w:p>
    <w:p>
      <w:pPr>
        <w:pStyle w:val="BodyText"/>
      </w:pPr>
      <w:r>
        <w:t xml:space="preserve">1. Mỗi chứng cứ phải được kiểm tra, đánh giá để xác định tính hợp pháp, xác thực và liên quan đến vụ án. Việc xác định những chứng cứ thu thập được phải bảo đảm đủ để giải quyết vụ án hình sự.</w:t>
      </w:r>
    </w:p>
    <w:p>
      <w:pPr>
        <w:pStyle w:val="BodyText"/>
      </w:pPr>
      <w:r>
        <w:t xml:space="preserve">2. Người có thẩm quyền tiến hành tố tụng trong phạm vi nhiệm vụ, quyền hạn của mình phải kiểm tra, đánh giá đầy đủ, khách quan, toàn diện mọi chứng cứ đã thu thập được về vụ án.</w:t>
      </w:r>
    </w:p>
    <w:p>
      <w:pPr>
        <w:pStyle w:val="BodyText"/>
      </w:pPr>
      <w:r>
        <w:rPr>
          <w:b/>
          <w:bCs/>
        </w:rPr>
        <w:t xml:space="preserve">Chương VII</w:t>
      </w:r>
      <w:r>
        <w:t xml:space="preserve"> </w:t>
      </w:r>
    </w:p>
    <w:p>
      <w:pPr>
        <w:pStyle w:val="BodyText"/>
      </w:pPr>
      <w:r>
        <w:rPr>
          <w:b/>
          <w:bCs/>
        </w:rPr>
        <w:t xml:space="preserve">BIỆN PHÁP NGĂN CHẶN, BIỆN PHÁP CƯỠNG CHẾ</w:t>
      </w:r>
    </w:p>
    <w:p>
      <w:pPr>
        <w:pStyle w:val="BodyText"/>
      </w:pPr>
      <w:r>
        <w:rPr>
          <w:b/>
          <w:bCs/>
        </w:rPr>
        <w:t xml:space="preserve">Mục I</w:t>
      </w:r>
      <w:r>
        <w:t xml:space="preserve"> </w:t>
      </w:r>
    </w:p>
    <w:p>
      <w:pPr>
        <w:pStyle w:val="BodyText"/>
      </w:pPr>
      <w:r>
        <w:rPr>
          <w:b/>
          <w:bCs/>
        </w:rPr>
        <w:t xml:space="preserve">BIỆN PHÁP NGĂN CHẶN</w:t>
      </w:r>
    </w:p>
    <w:p>
      <w:pPr>
        <w:pStyle w:val="BodyText"/>
      </w:pPr>
      <w:r>
        <w:rPr>
          <w:b/>
          <w:bCs/>
        </w:rPr>
        <w:t xml:space="preserve">Điều 109. Các biện pháp ngăn chặn</w:t>
      </w:r>
    </w:p>
    <w:p>
      <w:pPr>
        <w:pStyle w:val="BodyText"/>
      </w:pPr>
      <w:r>
        <w:t xml:space="preserve">1. Để kịp thời ngăn chặn tội phạm hoặc khi có căn cứ chứng tỏ người bị buộc tội sẽ gây khó khăn cho việc điều tra, truy tố, xét xử hoặc sẽ tiếp tục phạm tội hoặc để bảo đảm thi hành án, cơ quan, người có thẩm quyền tiến hành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pPr>
        <w:pStyle w:val="BodyText"/>
      </w:pPr>
      <w:r>
        <w:t xml:space="preserve">2. Các trường hợp bắt người gồm bắt người bị giữ trong trường hợp khẩn cấp, bắt người phạm tội quả tang, bắt người đang bị truy nã, bắt bị can, bị cáo để tạm giam, bắt người bị yêu cầu dẫn độ.</w:t>
      </w:r>
    </w:p>
    <w:p>
      <w:pPr>
        <w:pStyle w:val="BodyText"/>
      </w:pPr>
      <w:r>
        <w:rPr>
          <w:b/>
          <w:bCs/>
        </w:rPr>
        <w:t xml:space="preserve">Điều 110. Giữ người trong trường hợp khẩn cấp</w:t>
      </w:r>
    </w:p>
    <w:p>
      <w:pPr>
        <w:pStyle w:val="BodyText"/>
      </w:pPr>
      <w:r>
        <w:t xml:space="preserve">1. Khi thuộc một trong các trường hợp khẩn cấp sau đây thì được giữ người:</w:t>
      </w:r>
    </w:p>
    <w:p>
      <w:pPr>
        <w:pStyle w:val="BodyText"/>
      </w:pPr>
      <w:r>
        <w:t xml:space="preserve">a) Có đủ căn cứ để xác định người đó đang chuẩn bị thực hiện tội phạm rất nghiêm trọng hoặc tội phạm đặc biệt nghiêm trọng;</w:t>
      </w:r>
    </w:p>
    <w:p>
      <w:pPr>
        <w:pStyle w:val="BodyText"/>
      </w:pPr>
      <w:r>
        <w:t xml:space="preserve">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pPr>
        <w:pStyle w:val="BodyText"/>
      </w:pPr>
      <w:r>
        <w:t xml:space="preserve">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pPr>
        <w:pStyle w:val="BodyText"/>
      </w:pPr>
      <w:r>
        <w:t xml:space="preserve">2. Những người sau đây có quyền ra lệnh giữ người trong trường hợp khẩn cấp:</w:t>
      </w:r>
    </w:p>
    <w:p>
      <w:pPr>
        <w:pStyle w:val="BodyText"/>
      </w:pPr>
      <w:r>
        <w:t xml:space="preserve">a) Thủ trưởng, Phó Thủ trưởng Cơ quan điều tra các cấp;</w:t>
      </w:r>
    </w:p>
    <w:p>
      <w:pPr>
        <w:pStyle w:val="BodyText"/>
      </w:pPr>
      <w:r>
        <w:t xml:space="preserve">b) Thủ trưởng đơn vị độc lập cấp trung đoàn và tương đương, Đồn trưởng Đồn biên phòng, Chỉ huy trưởng Biên phòng Cửa khẩu cảng, Chỉ huy trưởng Bộ đội biên phòng tỉnh, thành phố trực truộc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Cảnh sát biển, Đoàn trưởng Đoàn đặc nhiệm phòng, chống tội phạm ma túy lực lượng Cảnh sát biển; Chi cục trưởng Chi cục Kiểm ngư vùng;</w:t>
      </w:r>
    </w:p>
    <w:p>
      <w:pPr>
        <w:pStyle w:val="BodyText"/>
      </w:pPr>
      <w:r>
        <w:t xml:space="preserve">c) Người chỉ huy tàu bay, tàu biển khi tàu bay, tàu biển đã rời khỏi sân bay, bến cảng.</w:t>
      </w:r>
    </w:p>
    <w:p>
      <w:pPr>
        <w:pStyle w:val="BodyText"/>
      </w:pPr>
      <w:r>
        <w:t xml:space="preserve">3. Lệnh giữ người trong trường hợp khẩn cấp phải ghi rõ họ tên, địa chỉ của người bị giữ, lý do, căn cứ giữ người quy định tại khoản 1 Điều này và các nội dung quy định tại khoản 2 Điều 132 của Bộ luật này. Việc thi hành lệnh giữ người trong trường hợp khẩn cấp phải theo đúng quy định tại khoản 2 Điều 113 của Bộ luật này.</w:t>
      </w:r>
    </w:p>
    <w:p>
      <w:pPr>
        <w:pStyle w:val="BodyText"/>
      </w:pPr>
      <w:r>
        <w:t xml:space="preserve">4. 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p>
    <w:p>
      <w:pPr>
        <w:pStyle w:val="BodyText"/>
      </w:pPr>
      <w:r>
        <w:t xml:space="preserve">Sau khi giữ người trong trường hợp khẩn cấp, những người quy định tại điểm c khoản 2 Điều này phải giải ngay người bị giữ kèm theo tài liệu liên quan đến việc giữ người trong trường hợp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trường hợp khẩn cấp hoặc trả tự do ngay cho người đó.</w:t>
      </w:r>
    </w:p>
    <w:p>
      <w:pPr>
        <w:pStyle w:val="BodyText"/>
      </w:pPr>
      <w:r>
        <w:t xml:space="preserve">Lệnh bắt người bị giữ trong trường hợp khẩn cấp phải gửi ngay cho Viện kiểm sát cùng cấp kèm theo tài liệu liên quan đến việc giữ người để xét phê chuẩn. Lệnh bắt người bị giữ trong trường hợp khẩn cấp phải ghi rõ họ tên, địa chỉ của người bị giữ, lý do, căn cứ giữ người quy định tại khoản 1 Điều này và các nội dung quy định tại khoản 2 Điều 132 của Bộ luật này.</w:t>
      </w:r>
    </w:p>
    <w:p>
      <w:pPr>
        <w:pStyle w:val="BodyText"/>
      </w:pPr>
      <w:r>
        <w:t xml:space="preserve">5. Hồ sơ đề nghị Viện kiểm sát phê chuẩn lệnh bắt người bị giữ trong trường hợp khẩn cấp gồm:</w:t>
      </w:r>
    </w:p>
    <w:p>
      <w:pPr>
        <w:pStyle w:val="BodyText"/>
      </w:pPr>
      <w:r>
        <w:t xml:space="preserve">a) Văn bản đề nghị Viện kiểm sát phê chuẩn lệnh bắt người bị giữ trong trường hợp khẩn cấp;</w:t>
      </w:r>
    </w:p>
    <w:p>
      <w:pPr>
        <w:pStyle w:val="BodyText"/>
      </w:pPr>
      <w:r>
        <w:t xml:space="preserve">b) Lệnh giữ người trong trường hợp khẩn cấp, lệnh bắt người bị giữ trong trường hợp khẩn cấp, quyết định tạm giữ;</w:t>
      </w:r>
    </w:p>
    <w:p>
      <w:pPr>
        <w:pStyle w:val="BodyText"/>
      </w:pPr>
      <w:r>
        <w:t xml:space="preserve">c) Biên bản giữ người trong trường hợp khẩn cấp;</w:t>
      </w:r>
    </w:p>
    <w:p>
      <w:pPr>
        <w:pStyle w:val="BodyText"/>
      </w:pPr>
      <w:r>
        <w:t xml:space="preserve">d) Biên bản ghi lời khai của người bị giữ trong trường hợp khẩn cấp;</w:t>
      </w:r>
    </w:p>
    <w:p>
      <w:pPr>
        <w:pStyle w:val="BodyText"/>
      </w:pPr>
      <w:r>
        <w:t xml:space="preserve">đ) Chứng cứ, tài liệu, đồ vật liên quan đến việc giữ người trong trường hợp khẩn cấp.</w:t>
      </w:r>
    </w:p>
    <w:p>
      <w:pPr>
        <w:pStyle w:val="BodyText"/>
      </w:pPr>
      <w:r>
        <w:t xml:space="preserve">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pPr>
        <w:pStyle w:val="BodyText"/>
      </w:pPr>
      <w:r>
        <w:t xml:space="preserve">Trong thời hạn 12 giờ kể từ khi nhận được hồ sơ đề nghị xét phê chuẩn lệnh bắt người bị giữ trong trường hợp khẩn cấp, Viện kiểm sát phải ra quyết định phê chuẩn hoặc quyết định không phê chuẩn. Trường hợp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pPr>
        <w:pStyle w:val="BodyText"/>
      </w:pPr>
      <w:r>
        <w:rPr>
          <w:b/>
          <w:bCs/>
        </w:rPr>
        <w:t xml:space="preserve">Điều 111. Bắt người phạm tội quả tang</w:t>
      </w:r>
    </w:p>
    <w:p>
      <w:pPr>
        <w:pStyle w:val="BodyText"/>
      </w:pPr>
      <w:r>
        <w:t xml:space="preserve">1. Đối với người đang thực hiện tội phạm hoặc ngay sau khi thực hiện tội phạm mà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pPr>
        <w:pStyle w:val="BodyText"/>
      </w:pPr>
      <w:r>
        <w:t xml:space="preserve">2. Khi bắt người phạm tội quả tang thì người nào cũng có quyền tước vũ khí, hung khí của người bị bắt.</w:t>
      </w:r>
    </w:p>
    <w:p>
      <w:pPr>
        <w:pStyle w:val="BodyText"/>
      </w:pPr>
      <w:r>
        <w:t xml:space="preserve">3. Trường hợp Công an xã, phường, thị trấn, Đồn Công an phát hiện bắt giữ, tiếp nhận người phạm tội quả tang thì thu giữ, tạm giữ vũ khí, hung khí và bảo quản tài liệu, đồ vật có liên quan, lập biên bản bắt giữ người, lấy lời khai ban đầu, bảo vệ hiện trường theo quy định của pháp luật; giải ngay người bị bắt hoặc báo ngay cho Cơ quan điều tra có thẩm quyền.</w:t>
      </w:r>
    </w:p>
    <w:p>
      <w:pPr>
        <w:pStyle w:val="BodyText"/>
      </w:pPr>
      <w:r>
        <w:rPr>
          <w:b/>
          <w:bCs/>
        </w:rPr>
        <w:t xml:space="preserve">Điều 112. Bắt người đang bị truy nã</w:t>
      </w:r>
    </w:p>
    <w:p>
      <w:pPr>
        <w:pStyle w:val="BodyText"/>
      </w:pPr>
      <w:r>
        <w:t xml:space="preserve">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pPr>
        <w:pStyle w:val="BodyText"/>
      </w:pPr>
      <w:r>
        <w:t xml:space="preserve">2. Khi bắt người đang bị truy nã thì người nào cũng có quyền tước vũ khí, hung khí của người bị bắt.</w:t>
      </w:r>
    </w:p>
    <w:p>
      <w:pPr>
        <w:pStyle w:val="BodyText"/>
      </w:pPr>
      <w:r>
        <w:t xml:space="preserve">3. Trường hợp Công an xã, phường, thị trấn, Đồn Công an phát hiện bắt giữ, tiếp nhận người đang bị truy nã thì thu giữ, tạm giữ vũ khí, hung khí và bảo quản tài liệu, đồ vật có liên quan, lập biên bản bắt giữ người, lấy lời khai ban đầu; giải ngay người bị bắt hoặc báo ngay cho Cơ quan điều tra có thẩm quyền.</w:t>
      </w:r>
    </w:p>
    <w:p>
      <w:pPr>
        <w:pStyle w:val="BodyText"/>
      </w:pPr>
      <w:r>
        <w:rPr>
          <w:b/>
          <w:bCs/>
        </w:rPr>
        <w:t xml:space="preserve">Điều 113. Bắt bị can, bị cáo để tạm giam</w:t>
      </w:r>
    </w:p>
    <w:p>
      <w:pPr>
        <w:pStyle w:val="BodyText"/>
      </w:pPr>
      <w:r>
        <w:t xml:space="preserve">1. Những người sau đây có quyền ra lệnh, quyết định bắt bị can, bị cáo để tạm giam:</w:t>
      </w:r>
    </w:p>
    <w:p>
      <w:pPr>
        <w:pStyle w:val="BodyText"/>
      </w:pPr>
      <w:r>
        <w:t xml:space="preserve">a) Thủ trưởng, Phó Thủ trưởng Cơ quan điều tra các cấp. Trường hợp này, lệnh bắt phải được Viện kiểm sát cùng cấp phê chuẩn trước khi thi hành;</w:t>
      </w:r>
    </w:p>
    <w:p>
      <w:pPr>
        <w:pStyle w:val="BodyText"/>
      </w:pPr>
      <w:r>
        <w:t xml:space="preserve">b) Viện trưởng, Phó Viện trưởng Viện kiểm sát nhân dân và Viện trưởng, Phó Viện trưởng Viện kiểm sát quân sự các cấp;</w:t>
      </w:r>
    </w:p>
    <w:p>
      <w:pPr>
        <w:pStyle w:val="BodyText"/>
      </w:pPr>
      <w:r>
        <w:t xml:space="preserve">c) Chánh án, Phó Chánh án Tòa án nhân dân và Chánh án, Phó Chánh án Tòa án quân sự các cấp; Hội đồng xét xử.</w:t>
      </w:r>
    </w:p>
    <w:p>
      <w:pPr>
        <w:pStyle w:val="BodyText"/>
      </w:pPr>
      <w:r>
        <w:t xml:space="preserve">2. Lệnh bắt, quyết định phê chuẩn lệnh, quyết định bắt phải ghi rõ họ tên, địa chỉ của người bị bắt; lý do bắt và các nội dung quy định tại khoản 2 Điều 132 của Bộ luật này.</w:t>
      </w:r>
    </w:p>
    <w:p>
      <w:pPr>
        <w:pStyle w:val="BodyText"/>
      </w:pPr>
      <w:r>
        <w:t xml:space="preserve">Người thi hành lệnh, quyết định phải đọc lệnh, quyết định; giải thích lệnh, quyết định, quyền và nghĩa vụ của người bị bắt và phải lập biên bản về việc bắt; giao lệnh, quyết định cho người bị bắt. Khi tiến hành bắt người tại nơi người đó cư trú phải có đại diện chính quyền xã, phường, thị trấn và người khác chứng kiến.</w:t>
      </w:r>
    </w:p>
    <w:p>
      <w:pPr>
        <w:pStyle w:val="BodyText"/>
      </w:pPr>
      <w:r>
        <w:t xml:space="preserve">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chính quyền xã, phường, thị trấn nơi tiến hành bắt người.</w:t>
      </w:r>
    </w:p>
    <w:p>
      <w:pPr>
        <w:pStyle w:val="BodyText"/>
      </w:pPr>
      <w:r>
        <w:t xml:space="preserve">3. Không được bắt người vào ban đêm, trừ trường hợp phạm tội quả tang hoặc bắt người đang bị truy nã.</w:t>
      </w:r>
    </w:p>
    <w:p>
      <w:pPr>
        <w:pStyle w:val="BodyText"/>
      </w:pPr>
      <w:r>
        <w:rPr>
          <w:b/>
          <w:bCs/>
        </w:rPr>
        <w:t xml:space="preserve">Điều 114. Những việc cần làm ngay sau khi giữ người trong trường hợp khẩn cấp, bắt người hoặc nhận người bị giữ, bị bắt</w:t>
      </w:r>
    </w:p>
    <w:p>
      <w:pPr>
        <w:pStyle w:val="BodyText"/>
      </w:pPr>
      <w:r>
        <w:t xml:space="preserve">1. Sau khi giữ người trong trường hợp khẩn cấp, 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pPr>
        <w:pStyle w:val="BodyText"/>
      </w:pPr>
      <w:r>
        <w:t xml:space="preserve">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w:t>
      </w:r>
    </w:p>
    <w:p>
      <w:pPr>
        <w:pStyle w:val="BodyText"/>
      </w:pPr>
      <w:r>
        <w:t xml:space="preserve">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thời hạn tạm giữ mà cơ quan ra quyết định truy nã vẫn chưa đến nhận thì Cơ quan điều tra nhận người bị bắt gia hạn tạm giữ và gửi ngay quyết định gia hạn tạm giữ kèm theo tài liệu liên quan cho Viện kiểm sát cùng cấp để xét phê chuẩn.</w:t>
      </w:r>
    </w:p>
    <w:p>
      <w:pPr>
        <w:pStyle w:val="BodyText"/>
      </w:pPr>
      <w:r>
        <w:t xml:space="preserve">Trường hợp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phải giải ngay người đó đến Trại tạm giam nơi gần nhất.</w:t>
      </w:r>
    </w:p>
    <w:p>
      <w:pPr>
        <w:pStyle w:val="BodyText"/>
      </w:pPr>
      <w:r>
        <w:t xml:space="preserve">3. Trường hợp người bị bắt có nhiều quyết định truy nã thì Cơ quan điều tra nhận người bị bắt chuyển giao người bị bắt cho cơ quan đã ra quyết định truy nã nơi gần nhất.</w:t>
      </w:r>
    </w:p>
    <w:p>
      <w:pPr>
        <w:pStyle w:val="BodyText"/>
      </w:pPr>
      <w:r>
        <w:rPr>
          <w:b/>
          <w:bCs/>
        </w:rPr>
        <w:t xml:space="preserve">Điều 115. Biên bản về việc giữ người trong trường hợp khẩn cấp, biên bản bắt người</w:t>
      </w:r>
    </w:p>
    <w:p>
      <w:pPr>
        <w:pStyle w:val="BodyText"/>
      </w:pPr>
      <w:r>
        <w:t xml:space="preserve">1. Người thi hành lệnh giữ người trong trường hợp khẩn cấp, thi hành lệnh hoặc quyết định bắt trong mọi trường hợp đều phải lập biên bản.</w:t>
      </w:r>
    </w:p>
    <w:p>
      <w:pPr>
        <w:pStyle w:val="BodyText"/>
      </w:pPr>
      <w:r>
        <w:t xml:space="preserve">Biên bản phải ghi rõ giờ, ngày, tháng, năm, địa điểm giữ, bắt, nơi lập biên bản; những việc đã làm, tình hình diễn biến trong khi thi hành lệnh giữ, lệnh hoặc quyết định bắt, tài liệu, đồ vật bị tạm giữ, tình trạng sức khỏe và ý kiến, khiếu nại của người bị giữ, người bị bắt và các nội dung quy định tại Điều 133 của Bộ luật này.</w:t>
      </w:r>
    </w:p>
    <w:p>
      <w:pPr>
        <w:pStyle w:val="BodyText"/>
      </w:pPr>
      <w:r>
        <w:t xml:space="preserve">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pPr>
        <w:pStyle w:val="BodyText"/>
      </w:pPr>
      <w:r>
        <w:t xml:space="preserve">Việc tạm giữ tài liệu, đồ vật của người bị giữ, người bị bắt phải được tiến hành theo quy định của Bộ luật này.</w:t>
      </w:r>
    </w:p>
    <w:p>
      <w:pPr>
        <w:pStyle w:val="BodyText"/>
      </w:pPr>
      <w:r>
        <w:t xml:space="preserve">2. Khi giao, nhận người bị giữ, người bị bắt phải lập biên bản.</w:t>
      </w:r>
    </w:p>
    <w:p>
      <w:pPr>
        <w:pStyle w:val="BodyText"/>
      </w:pPr>
      <w:r>
        <w:t xml:space="preserve">Ngoài nội dung quy định tại khoản 1 Điều này, biên bản giao nhận còn phải ghi rõ việc bàn giao biên bản lấy lời khai, tài liệu, đồ vật đã thu thập được, tình trạng sức khoẻ của người bị giữ, người bị bắt và những tình tiết xảy ra khi giao nhận.</w:t>
      </w:r>
    </w:p>
    <w:p>
      <w:pPr>
        <w:pStyle w:val="BodyText"/>
      </w:pPr>
      <w:r>
        <w:rPr>
          <w:b/>
          <w:bCs/>
        </w:rPr>
        <w:t xml:space="preserve">Điều 116. Thông báo về việc giữ người trong trường hợp khẩn cấp, bắt người</w:t>
      </w:r>
    </w:p>
    <w:p>
      <w:pPr>
        <w:pStyle w:val="BodyText"/>
      </w:pPr>
      <w:r>
        <w:t xml:space="preserve">Sau khi giữ người, bắt người, người ra lệnh giữ người, lệnh hoặc quyết định bắt người phải thông báo ngay cho gia đình người bị giữ, bị bắt, chính quyền xã, phường, thị trấn nơi người đó cư trú hoặc cơ quan, tổ chức nơi người đó làm việc, học tập biết.</w:t>
      </w:r>
    </w:p>
    <w:p>
      <w:pPr>
        <w:pStyle w:val="BodyText"/>
      </w:pPr>
      <w:r>
        <w:t xml:space="preserve">Trong thời hạn 24 giờ kể từ khi nhận người bị giữ, bị bắt, Cơ quan điều tra nhận người bị giữ, bị bắt phải thông báo cho gia đình người bị giữ, bị bắt, chính quyền xã, phường, thị trấn nơi người đó cư trú hoặc cơ quan, tổ chức nơi người đó làm việc, học tập biết; trường hợp người bị giữ, người bị bắt là công dân nước ngoài thì phải thông báo cho cơ quan ngoại giao của Việt Nam để thông báo cho cơ quan đại diện ngoại giao của nước có công dân bị giữ, bị bắt.</w:t>
      </w:r>
    </w:p>
    <w:p>
      <w:pPr>
        <w:pStyle w:val="BodyText"/>
      </w:pPr>
      <w:r>
        <w:t xml:space="preserve">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pPr>
        <w:pStyle w:val="BodyText"/>
      </w:pPr>
      <w:r>
        <w:rPr>
          <w:b/>
          <w:bCs/>
        </w:rPr>
        <w:t xml:space="preserve">Điều 117. Tạm giữ</w:t>
      </w:r>
    </w:p>
    <w:p>
      <w:pPr>
        <w:pStyle w:val="BodyText"/>
      </w:pPr>
      <w:r>
        <w:t xml:space="preserve">1. Tạm giữ có thể áp dụng đối với người bị giữ trong trường hợp khẩn cấp, người bị bắt trong trường hợp phạm tội quả tang, người phạm tội tự thú, đầu thú hoặc đối với người bị bắt theo quyết định truy nã.</w:t>
      </w:r>
    </w:p>
    <w:p>
      <w:pPr>
        <w:pStyle w:val="BodyText"/>
      </w:pPr>
      <w:r>
        <w:t xml:space="preserve">2. Những người có thẩm quyền ra lệnh giữ người quy định tại khoản 2 Điều 110 của Bộ luật này có quyền ra quyết định tạm giữ. Quyết định tạm giữ phải ghi rõ họ tên, địa chỉ của người bị tạm giữ, lý do tạm giữ, giờ, ngày bắt đầu và giờ, ngày hết thời hạn tạm giữ và các nội dung quy định tại khoản 2 Điều 132 của Bộ luật này. Quyết định tạm giữ phải giao cho người bị tạm giữ.</w:t>
      </w:r>
    </w:p>
    <w:p>
      <w:pPr>
        <w:pStyle w:val="BodyText"/>
      </w:pPr>
      <w:r>
        <w:t xml:space="preserve">3. Người thi hành quyết định tạm giữ phải thông báo, giải thích quyền và nghĩa vụ của người bị tạm giữ quy định tại Điều 59 của Bộ luật này.</w:t>
      </w:r>
    </w:p>
    <w:p>
      <w:pPr>
        <w:pStyle w:val="BodyText"/>
      </w:pPr>
      <w:r>
        <w:t xml:space="preserve">4. Trong thời hạn 12 giờ kể từ khi ra quyết định tạm giữ, người ra quyết định tạm giữ phải gửi quyết định tạm giữ kèm theo các tài liệu làm căn cứ tạm giữ cho Viện kiểm sát cùng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pPr>
        <w:pStyle w:val="BodyText"/>
      </w:pPr>
      <w:r>
        <w:rPr>
          <w:b/>
          <w:bCs/>
        </w:rPr>
        <w:t xml:space="preserve">Điều 118. Thời hạn tạm giữ</w:t>
      </w:r>
    </w:p>
    <w:p>
      <w:pPr>
        <w:pStyle w:val="BodyText"/>
      </w:pPr>
      <w:r>
        <w:t xml:space="preserve">1. Thời hạn tạm giữ không quá 03 ngày kể từ khi Cơ quan điều tra, cơ quan được giao nhiệm vụ tiến hành một số hoạt động điều tra nhận người bị giữ, người bị bắt hoặc áp giải người bị giữ, người bị bắt về trụ sở của mình hoặc kể từ khi Cơ quan điều tra ra quyết định tạm giữ người phạm tội tự thú, đầu thú.</w:t>
      </w:r>
    </w:p>
    <w:p>
      <w:pPr>
        <w:pStyle w:val="BodyText"/>
      </w:pPr>
      <w:r>
        <w:t xml:space="preserve">2. Trường hợp cần thiết, người ra quyết định tạm giữ có thể gia hạn tạm giữ nhưng không quá 03 ngày. Trường hợp đặc biệt, người ra quyết định tạm giữ có thể gia hạn tạm giữ lần thứ hai nhưng không quá 03 ngày. Mọi trường hợp gia hạn tạm giữ đều phải được Viện kiểm sát cùng cấp hoặc Viện kiểm sát có thẩm quyền phê chuẩn. Trong thời hạn 12 giờ kể từ khi nhận hồ sơ đề nghị gia hạn tạm giữ, Viện kiểm sát phải ra quyết định phê chuẩn hoặc quyết định không phê chuẩn.</w:t>
      </w:r>
    </w:p>
    <w:p>
      <w:pPr>
        <w:pStyle w:val="BodyText"/>
      </w:pPr>
      <w:r>
        <w:t xml:space="preserve">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pPr>
        <w:pStyle w:val="BodyText"/>
      </w:pPr>
      <w:r>
        <w:t xml:space="preserve">4. Thời gian tạm giữ được trừ vào thời hạn tạm giam. Một ngày tạm giữ được tính bằng một ngày tạm giam.</w:t>
      </w:r>
    </w:p>
    <w:p>
      <w:pPr>
        <w:pStyle w:val="BodyText"/>
      </w:pPr>
      <w:r>
        <w:rPr>
          <w:b/>
          <w:bCs/>
        </w:rPr>
        <w:t xml:space="preserve">Điều 119. Tạm giam</w:t>
      </w:r>
    </w:p>
    <w:p>
      <w:pPr>
        <w:pStyle w:val="BodyText"/>
      </w:pPr>
      <w:r>
        <w:t xml:space="preserve">1. Tạm giam có thể áp dụng đối với bị can, bị cáo về tội đặc biệt nghiêm trọng, tội rất nghiêm trọng.</w:t>
      </w:r>
    </w:p>
    <w:p>
      <w:pPr>
        <w:pStyle w:val="BodyText"/>
      </w:pPr>
      <w:r>
        <w:t xml:space="preserve">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pPr>
        <w:pStyle w:val="BodyText"/>
      </w:pPr>
      <w:r>
        <w:t xml:space="preserve">a) Đã bị áp dụng biện pháp ngăn chặn khác nhưng vi phạm;</w:t>
      </w:r>
    </w:p>
    <w:p>
      <w:pPr>
        <w:pStyle w:val="BodyText"/>
      </w:pPr>
      <w:r>
        <w:t xml:space="preserve">b) Không có nơi cư trú rõ ràng hoặc không xác định được lý lịch của bị can;</w:t>
      </w:r>
    </w:p>
    <w:p>
      <w:pPr>
        <w:pStyle w:val="BodyText"/>
      </w:pPr>
      <w:r>
        <w:t xml:space="preserve">c) Bỏ trốn và bị bắt theo quyết định truy nã hoặc có dấu hiệu bỏ trốn;</w:t>
      </w:r>
    </w:p>
    <w:p>
      <w:pPr>
        <w:pStyle w:val="BodyText"/>
      </w:pPr>
      <w:r>
        <w:t xml:space="preserve">d) Tiếp tục phạm tội hoặc có dấu hiệu tiếp tục phạm tội;</w:t>
      </w:r>
    </w:p>
    <w:p>
      <w:pPr>
        <w:pStyle w:val="BodyText"/>
      </w:pPr>
      <w:r>
        <w:t xml:space="preserve">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p>
    <w:p>
      <w:pPr>
        <w:pStyle w:val="BodyText"/>
      </w:pPr>
      <w:r>
        <w:t xml:space="preserve">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pPr>
        <w:pStyle w:val="BodyText"/>
      </w:pPr>
      <w:r>
        <w:t xml:space="preserve">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pPr>
        <w:pStyle w:val="BodyText"/>
      </w:pPr>
      <w:r>
        <w:t xml:space="preserve">a) Bỏ trốn và bị bắt theo quyết định truy nã;</w:t>
      </w:r>
    </w:p>
    <w:p>
      <w:pPr>
        <w:pStyle w:val="BodyText"/>
      </w:pPr>
      <w:r>
        <w:t xml:space="preserve">b) Tiếp tục phạm tội;</w:t>
      </w:r>
    </w:p>
    <w:p>
      <w:pPr>
        <w:pStyle w:val="BodyText"/>
      </w:pPr>
      <w:r>
        <w:t xml:space="preserve">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w:t>
      </w:r>
    </w:p>
    <w:p>
      <w:pPr>
        <w:pStyle w:val="BodyText"/>
      </w:pPr>
      <w:r>
        <w:t xml:space="preserve">d) Bị can, bị cáo về tội xâm phạm an ninh quốc gia và có đủ căn cứ xác định nếu không tạm giam đối với họ thì sẽ gây nguy hại đến an ninh quốc gia.</w:t>
      </w:r>
    </w:p>
    <w:p>
      <w:pPr>
        <w:pStyle w:val="BodyText"/>
      </w:pPr>
      <w:r>
        <w:t xml:space="preserve">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cùng cấp phê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p>
    <w:p>
      <w:pPr>
        <w:pStyle w:val="BodyText"/>
      </w:pPr>
      <w:r>
        <w:t xml:space="preserve">6. Cơ quan điều tra phải kiểm tra căn cước của người bị tạm giam và thông báo ngay cho gia đình người bị tạm giam, chính quyền xã, phường, thị trấn nơi người bị tạm giam cư trú hoặc cơ quan, tổ chức nơi người bị tạm giam làm việc, học tập biết.</w:t>
      </w:r>
    </w:p>
    <w:p>
      <w:pPr>
        <w:pStyle w:val="BodyText"/>
      </w:pPr>
      <w:r>
        <w:rPr>
          <w:b/>
          <w:bCs/>
        </w:rPr>
        <w:t xml:space="preserve">Điều 120. Việc chăm nom người thân thích và bảo quản tài sản của người bị tạm giữ, tạm giam</w:t>
      </w:r>
    </w:p>
    <w:p>
      <w:pPr>
        <w:pStyle w:val="BodyText"/>
      </w:pPr>
      <w:r>
        <w:t xml:space="preserve">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khác chăm nom; trường hợp không có người thân thích thì cơ quan ra quyết định tạm giữ, lệnh hoặc quyết định tạm giam giao những người đó cho chính quyền xã, phường, thị trấn nơi họ cư trú chăm nom. Việc chăm sóc, nuôi dưỡng trẻ em là con của người bị tạm giữ, tạm giam thực hiện theo quy định của Luật thi hành tạm giữ, tạm giam.</w:t>
      </w:r>
    </w:p>
    <w:p>
      <w:pPr>
        <w:pStyle w:val="BodyText"/>
      </w:pPr>
      <w:r>
        <w:t xml:space="preserve">2. Trường hợp người bị tạm giữ, tạm giam có nhà ở hoặc tài sản khác mà không có người bảo quản thì cơ quan ra quyết định tạm giữ, lệnh hoặc quyết định tạm giam phải áp dụng những biện pháp bảo quản.</w:t>
      </w:r>
    </w:p>
    <w:p>
      <w:pPr>
        <w:pStyle w:val="BodyText"/>
      </w:pPr>
      <w:r>
        <w:t xml:space="preserve">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pPr>
        <w:pStyle w:val="BodyText"/>
      </w:pPr>
      <w:r>
        <w:rPr>
          <w:b/>
          <w:bCs/>
        </w:rPr>
        <w:t xml:space="preserve">Điều 121. Bảo lĩnh</w:t>
      </w:r>
    </w:p>
    <w:p>
      <w:pPr>
        <w:pStyle w:val="BodyText"/>
      </w:pPr>
      <w:r>
        <w:t xml:space="preserve">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pPr>
        <w:pStyle w:val="BodyText"/>
      </w:pPr>
      <w:r>
        <w:t xml:space="preserve">2. Cơ quan, tổ chức có thể nhận bảo lĩnh cho bị can, bị cáo là người của cơ quan, tổ chức mình. Cơ quan, tổ chức nhận bảo lĩnh phải có giấy cam đoan và có xác nhận của người đứng đầu cơ quan, tổ chức.</w:t>
      </w:r>
    </w:p>
    <w:p>
      <w:pPr>
        <w:pStyle w:val="BodyText"/>
      </w:pPr>
      <w:r>
        <w:t xml:space="preserve">Cá nhân là người đủ 18 tuổi trở lên, nhân thân tốt, nghiêm chỉnh chấp hành pháp luật, thu nhập ổn định và có điều kiện quản lý người được bảo lĩnh thì có thể nhận bảo lĩnh cho bị can, bị cáo là người thân thích của họ và trong trường hợp này thì ít nhất phải có 02 người. Cá nhân nhận bảo lĩnh phải làm giấy cam đoan có xác nhận của chính quyền xã, phường, thị trấn nơi người đó cư trú hoặc cơ quan, tổ chức nơi người đó làm việc, học tập.</w:t>
      </w:r>
    </w:p>
    <w:p>
      <w:pPr>
        <w:pStyle w:val="BodyText"/>
      </w:pPr>
      <w:r>
        <w:t xml:space="preserve">Trong giấy cam đoan, cơ quan, tổ chức, cá nhân nhận bảo lĩnh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pPr>
        <w:pStyle w:val="BodyText"/>
      </w:pPr>
      <w:r>
        <w:t xml:space="preserve">3. Bị can, bị cáo được bảo lĩnh phải làm giấy cam đoan thực hiện các nghĩa vụ:</w:t>
      </w:r>
    </w:p>
    <w:p>
      <w:pPr>
        <w:pStyle w:val="BodyText"/>
      </w:pPr>
      <w:r>
        <w:t xml:space="preserve">a) Có mặt theo giấy triệu tập, trừ trường hợp vì lý do bất khả kháng hoặc do trở ngại khách quan;</w:t>
      </w:r>
    </w:p>
    <w:p>
      <w:pPr>
        <w:pStyle w:val="BodyText"/>
      </w:pPr>
      <w:r>
        <w:t xml:space="preserve">b) Không bỏ trốn hoặc tiếp tục phạm tội;</w:t>
      </w:r>
    </w:p>
    <w:p>
      <w:pPr>
        <w:pStyle w:val="BodyText"/>
      </w:pPr>
      <w:r>
        <w:t xml:space="preserve">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pStyle w:val="BodyText"/>
      </w:pPr>
      <w:r>
        <w:t xml:space="preserve">Trường hợp bị can, bị cáo vi phạm nghĩa vụ cam đoan quy định tại khoản này thì bị tạm giam.</w:t>
      </w:r>
    </w:p>
    <w:p>
      <w:pPr>
        <w:pStyle w:val="BodyText"/>
      </w:pPr>
      <w:r>
        <w:t xml:space="preserve">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cùng cấp phê chuẩn trước khi thi hành.</w:t>
      </w:r>
    </w:p>
    <w:p>
      <w:pPr>
        <w:pStyle w:val="BodyText"/>
      </w:pPr>
      <w:r>
        <w:t xml:space="preserve">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pPr>
        <w:pStyle w:val="BodyText"/>
      </w:pPr>
      <w:r>
        <w:t xml:space="preserve">6. Cơ quan, tổ chức, cá nhân nhận bảo lĩnh để bị can, bị cáo vi phạm nghĩa vụ đã cam đoan thì tùy tính chất, mức độ vi phạm mà bị phạt tiền theo quy định của pháp luật.</w:t>
      </w:r>
    </w:p>
    <w:p>
      <w:pPr>
        <w:pStyle w:val="BodyText"/>
      </w:pPr>
      <w:r>
        <w:rPr>
          <w:b/>
          <w:bCs/>
        </w:rPr>
        <w:t xml:space="preserve">Điều 122. Đặt tiền để bảo đảm</w:t>
      </w:r>
    </w:p>
    <w:p>
      <w:pPr>
        <w:pStyle w:val="BodyText"/>
      </w:pPr>
      <w:r>
        <w:t xml:space="preserve">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pPr>
        <w:pStyle w:val="BodyText"/>
      </w:pPr>
      <w:r>
        <w:t xml:space="preserve">2. Bị can, bị cáo được đặt tiền phải làm giấy cam đoan thực hiện các nghĩa vụ:</w:t>
      </w:r>
    </w:p>
    <w:p>
      <w:pPr>
        <w:pStyle w:val="BodyText"/>
      </w:pPr>
      <w:r>
        <w:t xml:space="preserve">a) Có mặt theo giấy triệu tập, trừ trường hợp vì lý do bất khả kháng hoặc do trở ngại khách quan;</w:t>
      </w:r>
    </w:p>
    <w:p>
      <w:pPr>
        <w:pStyle w:val="BodyText"/>
      </w:pPr>
      <w:r>
        <w:t xml:space="preserve">b) Không bỏ trốn hoặc tiếp tục phạm tội;</w:t>
      </w:r>
    </w:p>
    <w:p>
      <w:pPr>
        <w:pStyle w:val="BodyText"/>
      </w:pPr>
      <w:r>
        <w:t xml:space="preserve">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pStyle w:val="BodyText"/>
      </w:pPr>
      <w:r>
        <w:t xml:space="preserve">Trường hợp bị can, bị cáo vi phạm nghĩa vụ cam đoan quy định tại khoản này thì bị tạm giam và số tiền đã đặt bị tịch thu, nộp ngân sách nhà nước.</w:t>
      </w:r>
    </w:p>
    <w:p>
      <w:pPr>
        <w:pStyle w:val="BodyText"/>
      </w:pPr>
      <w:r>
        <w:t xml:space="preserve">3. Những người có thẩm quyền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cùng cấp phê chuẩn trước khi thi hành.</w:t>
      </w:r>
    </w:p>
    <w:p>
      <w:pPr>
        <w:pStyle w:val="BodyText"/>
      </w:pPr>
      <w:r>
        <w:t xml:space="preserve">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pPr>
        <w:pStyle w:val="BodyText"/>
      </w:pPr>
      <w:r>
        <w:t xml:space="preserve">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pPr>
        <w:pStyle w:val="BodyText"/>
      </w:pPr>
      <w:r>
        <w:t xml:space="preserve">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pPr>
        <w:pStyle w:val="BodyText"/>
      </w:pPr>
      <w:r>
        <w:rPr>
          <w:b/>
          <w:bCs/>
        </w:rPr>
        <w:t xml:space="preserve">Điều 123. Cấm đi khỏi nơi cư trú</w:t>
      </w:r>
    </w:p>
    <w:p>
      <w:pPr>
        <w:pStyle w:val="BodyText"/>
      </w:pPr>
      <w:r>
        <w:t xml:space="preserve">1. Cấm đi khỏi nơi cư trú là biện pháp ngăn chặn có thể áp dụng đối với bị can, bị cáo có nơi cư trú, lý lịch rõ ràng nhằm bảo đảm sự có mặt của họ theo giấy triệu tập của Cơ quan điều tra, Viện kiểm sát, Tòa án.</w:t>
      </w:r>
    </w:p>
    <w:p>
      <w:pPr>
        <w:pStyle w:val="BodyText"/>
      </w:pPr>
      <w:r>
        <w:t xml:space="preserve">2. Bị can, bị cáo bị cấm đi khỏi nơi cư trú phải làm giấy cam đoan thực hiện các nghĩa vụ:</w:t>
      </w:r>
    </w:p>
    <w:p>
      <w:pPr>
        <w:pStyle w:val="BodyText"/>
      </w:pPr>
      <w:r>
        <w:t xml:space="preserve">a) Không đi khỏi nơi cư trú nếu không được cơ quan đã ra lệnh cấm đi khỏi nơi cư trú cho phép;</w:t>
      </w:r>
    </w:p>
    <w:p>
      <w:pPr>
        <w:pStyle w:val="BodyText"/>
      </w:pPr>
      <w:r>
        <w:t xml:space="preserve">b) Có mặt theo giấy triệu tập, trừ trường hợp vì lý do bất khả kháng hoặc do trở ngại khách quan;</w:t>
      </w:r>
    </w:p>
    <w:p>
      <w:pPr>
        <w:pStyle w:val="BodyText"/>
      </w:pPr>
      <w:r>
        <w:t xml:space="preserve">c) Không bỏ trốn hoặc tiếp tục phạm tội;</w:t>
      </w:r>
    </w:p>
    <w:p>
      <w:pPr>
        <w:pStyle w:val="BodyText"/>
      </w:pPr>
      <w:r>
        <w:t xml:space="preserve">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pStyle w:val="BodyText"/>
      </w:pPr>
      <w:r>
        <w:t xml:space="preserve">Trường hợp bị can, bị cáo vi phạm nghĩa vụ cam đoan quy định tại khoản này thì bị tạm giam.</w:t>
      </w:r>
    </w:p>
    <w:p>
      <w:pPr>
        <w:pStyle w:val="BodyText"/>
      </w:pPr>
      <w:r>
        <w:t xml:space="preserve">3. Những người có thẩm quyền quy định tại khoản 1 Điều 113 của Bộ luật này, Thẩm phán chủ tọa phiên tòa, Đồn trưởng Đồn biên phòng có quyền ra lệnh cấm đi khỏi nơi cư trú.</w:t>
      </w:r>
    </w:p>
    <w:p>
      <w:pPr>
        <w:pStyle w:val="BodyText"/>
      </w:pPr>
      <w:r>
        <w:t xml:space="preserve">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pPr>
        <w:pStyle w:val="BodyText"/>
      </w:pPr>
      <w:r>
        <w:t xml:space="preserve">5. Người ra lệnh cấm đi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để quản lý, theo dõi họ.</w:t>
      </w:r>
    </w:p>
    <w:p>
      <w:pPr>
        <w:pStyle w:val="BodyText"/>
      </w:pPr>
      <w:r>
        <w:t xml:space="preserve">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họ và phải có giấy cho phép của người đã ra lệnh cấm đi khỏi nơi cư trú.</w:t>
      </w:r>
    </w:p>
    <w:p>
      <w:pPr>
        <w:pStyle w:val="BodyText"/>
      </w:pPr>
      <w:r>
        <w:t xml:space="preserve">6. Nếu bị can, bị cáo vi phạm nghĩa vụ cam đoan thì chính quyền xã, phường, thị trấn nơi bị can, bị cáo cư trú, đơn vị quân đội đang quản lý bị can, bị cáo phải báo ngay cho cơ quan đã ra lệnh cấm đi khỏi nơi cư trú biết để xử lý theo thẩm quyền.</w:t>
      </w:r>
    </w:p>
    <w:p>
      <w:pPr>
        <w:pStyle w:val="BodyText"/>
      </w:pPr>
      <w:r>
        <w:rPr>
          <w:b/>
          <w:bCs/>
        </w:rPr>
        <w:t xml:space="preserve">Điều 124. Tạm hoãn xuất cảnh</w:t>
      </w:r>
    </w:p>
    <w:p>
      <w:pPr>
        <w:pStyle w:val="BodyText"/>
      </w:pPr>
      <w:r>
        <w:t xml:space="preserve">1. Có thể tạm hoãn xuất cảnh đối với những người sau đây khi có căn cứ xác định việc xuất cảnh của họ có dấu hiệu bỏ trốn:</w:t>
      </w:r>
    </w:p>
    <w:p>
      <w:pPr>
        <w:pStyle w:val="BodyText"/>
      </w:pPr>
      <w:r>
        <w:t xml:space="preserve">a) Người bị tố giác, người bị kiến nghị khởi tố mà qua kiểm tra, xác minh có đủ căn cứ xác định người đó bị nghi thực hiện tội phạm và xét thấy cần ngăn chặn ngay việc người đó trốn hoặc tiêu hủy chứng cứ;</w:t>
      </w:r>
    </w:p>
    <w:p>
      <w:pPr>
        <w:pStyle w:val="BodyText"/>
      </w:pPr>
      <w:r>
        <w:t xml:space="preserve">b) Bị can, bị cáo.</w:t>
      </w:r>
    </w:p>
    <w:p>
      <w:pPr>
        <w:pStyle w:val="BodyText"/>
      </w:pPr>
      <w:r>
        <w:t xml:space="preserve">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cùng cấp trước khi thi hành.</w:t>
      </w:r>
    </w:p>
    <w:p>
      <w:pPr>
        <w:pStyle w:val="BodyText"/>
      </w:pPr>
      <w:r>
        <w:t xml:space="preserve">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pPr>
        <w:pStyle w:val="BodyText"/>
      </w:pPr>
      <w:r>
        <w:rPr>
          <w:b/>
          <w:bCs/>
        </w:rPr>
        <w:t xml:space="preserve">Điều 125. Hủy bỏ hoặc thay thế biện pháp ngăn chặn</w:t>
      </w:r>
    </w:p>
    <w:p>
      <w:pPr>
        <w:pStyle w:val="BodyText"/>
      </w:pPr>
      <w:r>
        <w:t xml:space="preserve">1. Mọi biện pháp ngăn chặn đang áp dụng phải được hủy bỏ khi thuộc một trong các trường hợp:</w:t>
      </w:r>
    </w:p>
    <w:p>
      <w:pPr>
        <w:pStyle w:val="BodyText"/>
      </w:pPr>
      <w:r>
        <w:t xml:space="preserve">a) Quyết định không khởi tố vụ án hình sự;</w:t>
      </w:r>
    </w:p>
    <w:p>
      <w:pPr>
        <w:pStyle w:val="BodyText"/>
      </w:pPr>
      <w:r>
        <w:t xml:space="preserve">b) Đình chỉ điều tra, đình chỉ vụ án;</w:t>
      </w:r>
    </w:p>
    <w:p>
      <w:pPr>
        <w:pStyle w:val="BodyText"/>
      </w:pPr>
      <w:r>
        <w:t xml:space="preserve">c) Đình chỉ điều tra đối với bị can, đình chỉ vụ án đối với bị can;</w:t>
      </w:r>
    </w:p>
    <w:p>
      <w:pPr>
        <w:pStyle w:val="BodyText"/>
      </w:pPr>
      <w:r>
        <w:t xml:space="preserve">d) Bị cáo được Tòa án tuyên không có tội, miễn trách nhiệm hình sự hoặc miễn hình phạt, hình phạt tù nhưng được hưởng án treo hoặc hình phạt cảnh cáo, phạt tiền, cải tạo không giam giữ.</w:t>
      </w:r>
    </w:p>
    <w:p>
      <w:pPr>
        <w:pStyle w:val="BodyText"/>
      </w:pPr>
      <w:r>
        <w:t xml:space="preserve">2. Cơ quan điều tra, Viện kiểm sát, Tòa án hủy bỏ biện pháp ngăn chặn khi thấy không còn cần thiết hoặc có thể thay thế bằng biện pháp ngăn chặn khác.</w:t>
      </w:r>
    </w:p>
    <w:p>
      <w:pPr>
        <w:pStyle w:val="BodyText"/>
      </w:pPr>
      <w:r>
        <w:t xml:space="preserve"> 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w:t>
      </w:r>
    </w:p>
    <w:p>
      <w:pPr>
        <w:pStyle w:val="BodyText"/>
      </w:pPr>
      <w:r>
        <w:rPr>
          <w:b/>
          <w:bCs/>
        </w:rPr>
        <w:t xml:space="preserve">Mục II</w:t>
      </w:r>
      <w:r>
        <w:t xml:space="preserve"> </w:t>
      </w:r>
    </w:p>
    <w:p>
      <w:pPr>
        <w:pStyle w:val="BodyText"/>
      </w:pPr>
      <w:r>
        <w:rPr>
          <w:b/>
          <w:bCs/>
        </w:rPr>
        <w:t xml:space="preserve">BIỆN PHÁP CƯỠNG CHẾ</w:t>
      </w:r>
    </w:p>
    <w:p>
      <w:pPr>
        <w:pStyle w:val="BodyText"/>
      </w:pPr>
      <w:r>
        <w:rPr>
          <w:b/>
          <w:bCs/>
        </w:rPr>
        <w:t xml:space="preserve">Điều 126. Các biện pháp cưỡng chế</w:t>
      </w:r>
    </w:p>
    <w:p>
      <w:pPr>
        <w:pStyle w:val="BodyText"/>
      </w:pPr>
      <w:r>
        <w:t xml:space="preserve">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pPr>
        <w:pStyle w:val="BodyText"/>
      </w:pPr>
      <w:r>
        <w:rPr>
          <w:b/>
          <w:bCs/>
        </w:rPr>
        <w:t xml:space="preserve">Điều 127. Áp giải, dẫn giải</w:t>
      </w:r>
    </w:p>
    <w:p>
      <w:pPr>
        <w:pStyle w:val="BodyText"/>
      </w:pPr>
      <w:r>
        <w:t xml:space="preserve">1. Áp giải có thể áp dụng đối với người bị giữ trong trường hợp khẩn cấp, người bị buộc tội.</w:t>
      </w:r>
    </w:p>
    <w:p>
      <w:pPr>
        <w:pStyle w:val="BodyText"/>
      </w:pPr>
      <w:r>
        <w:t xml:space="preserve">2. Dẫn giải có thể áp dụng đối với:</w:t>
      </w:r>
    </w:p>
    <w:p>
      <w:pPr>
        <w:pStyle w:val="BodyText"/>
      </w:pPr>
      <w:r>
        <w:t xml:space="preserve">a) Người làm chứng trong trường hợp họ không có mặt theo giấy triệu tập mà không vì lý do bất khả kháng hoặc không do trở ngại khách quan;</w:t>
      </w:r>
    </w:p>
    <w:p>
      <w:pPr>
        <w:pStyle w:val="BodyText"/>
      </w:pPr>
      <w:r>
        <w:t xml:space="preserve">b) Người bị hại trong trường hợp họ từ chối việc giám định theo quyết định trưng cầu của cơ quan có thẩm quyền tiến hành tố tụng mà không vì lý do bất khả kháng hoặc không do trở ngại khách quan;</w:t>
      </w:r>
    </w:p>
    <w:p>
      <w:pPr>
        <w:pStyle w:val="BodyText"/>
      </w:pPr>
      <w:r>
        <w:t xml:space="preserve">c)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pPr>
        <w:pStyle w:val="BodyText"/>
      </w:pPr>
      <w:r>
        <w:t xml:space="preserve">3. Điều tra viên, cấp trưởng của cơ quan được giao nhiệm vụ tiến hành một số hoạt động điều tra, Kiểm sát viên, Thẩm phán chủ tọa phiên tòa, Hội đồng xét xử có quyền ra quyết định áp giải, dẫn giải.</w:t>
      </w:r>
    </w:p>
    <w:p>
      <w:pPr>
        <w:pStyle w:val="BodyText"/>
      </w:pPr>
      <w:r>
        <w:t xml:space="preserve">4. Quyết định áp giải, quyết định dẫn giải phải ghi rõ họ tên, ngày, tháng, năm sinh, nơi cư trú của người bị áp giải, dẫn giải; thời gian, địa điểm người bị áp giải, dẫn giải phải có mặt và các nội dung quy định tại khoản 2 Điều 132 của Bộ luật này.</w:t>
      </w:r>
    </w:p>
    <w:p>
      <w:pPr>
        <w:pStyle w:val="BodyText"/>
      </w:pPr>
      <w:r>
        <w:t xml:space="preserve">5. Người thi hành quyết định áp giải, dẫn giải phải đọc, giải thích quyết định và lập biên bản về việc áp giải, dẫn giải theo quy định tại Điều 133 của Bộ luật này. Cơ quan Công an nhân dân, Quân đội nhân dân có thẩm quyền có trách nhiệm tổ chức thi hành quyết định áp giải, dẫn giải.</w:t>
      </w:r>
    </w:p>
    <w:p>
      <w:pPr>
        <w:pStyle w:val="BodyText"/>
      </w:pPr>
      <w:r>
        <w:t xml:space="preserve">6. Không được bắt đầu việc áp giải, dẫn giải người vào ban đêm; không được áp giải, dẫn giải người già yếu, người bị bệnh nặng có xác nhận của cơ quan y tế.</w:t>
      </w:r>
    </w:p>
    <w:p>
      <w:pPr>
        <w:pStyle w:val="BodyText"/>
      </w:pPr>
      <w:r>
        <w:rPr>
          <w:b/>
          <w:bCs/>
        </w:rPr>
        <w:t xml:space="preserve">Điều 128. Kê biên tài sản</w:t>
      </w:r>
    </w:p>
    <w:p>
      <w:pPr>
        <w:pStyle w:val="BodyText"/>
      </w:pPr>
      <w:r>
        <w:t xml:space="preserve">1. Kê biên tài sản chỉ áp dụng đối với bị can, bị cáo về tội mà Bộ luật hình sự quy định hình phạt tiền hoặc có thể bị tịch thu tài sản hoặc để bảo đảm bồi thường thiệt hại.</w:t>
      </w:r>
    </w:p>
    <w:p>
      <w:pPr>
        <w:pStyle w:val="BodyText"/>
      </w:pPr>
      <w:r>
        <w:t xml:space="preserve">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cùng cấp trước khi thi hành.</w:t>
      </w:r>
    </w:p>
    <w:p>
      <w:pPr>
        <w:pStyle w:val="BodyText"/>
      </w:pPr>
      <w:r>
        <w:t xml:space="preserve">3. Chỉ kê biên phần tài sản tương ứng với mức có thể bị phạt tiền, bị tịch thu hoặc phải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pPr>
        <w:pStyle w:val="BodyText"/>
      </w:pPr>
      <w:r>
        <w:t xml:space="preserve">4. Khi tiến hành kê biên tài sản phải có mặt những người:</w:t>
      </w:r>
    </w:p>
    <w:p>
      <w:pPr>
        <w:pStyle w:val="BodyText"/>
      </w:pPr>
      <w:r>
        <w:t xml:space="preserve">a) Bị can, bị cáo hoặc người đủ 18 tuổi trở lên trong gia đình hoặc người đại diện của bị can, bị cáo;</w:t>
      </w:r>
    </w:p>
    <w:p>
      <w:pPr>
        <w:pStyle w:val="BodyText"/>
      </w:pPr>
      <w:r>
        <w:t xml:space="preserve">b) Đại diện chính quyền xã, phường, thị trấn nơi có tài sản bị kê biên;</w:t>
      </w:r>
    </w:p>
    <w:p>
      <w:pPr>
        <w:pStyle w:val="BodyText"/>
      </w:pPr>
      <w:r>
        <w:t xml:space="preserve">c) Người chứng kiến.</w:t>
      </w:r>
    </w:p>
    <w:p>
      <w:pPr>
        <w:pStyle w:val="BodyText"/>
      </w:pPr>
      <w:r>
        <w:t xml:space="preserve">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họ và của người tiến hành kê biên.</w:t>
      </w:r>
    </w:p>
    <w:p>
      <w:pPr>
        <w:pStyle w:val="BodyText"/>
      </w:pPr>
      <w:r>
        <w:t xml:space="preserve">Biên bản kê biên được lập thành bốn bản, trong đó một bản được giao ngay cho người được quy định tại điểm a khoản này sau khi kê biên xong, một bản giao ngay cho chính quyền xã, phường, thị trấn nơi có tài sản bị kê biên, một bản gửi cho Viện kiểm sát cùng cấp và một bản đưa vào hồ sơ vụ án.</w:t>
      </w:r>
    </w:p>
    <w:p>
      <w:pPr>
        <w:pStyle w:val="BodyText"/>
      </w:pPr>
      <w:r>
        <w:rPr>
          <w:b/>
          <w:bCs/>
        </w:rPr>
        <w:t xml:space="preserve">Điều 129. Phong tỏa tài khoản</w:t>
      </w:r>
    </w:p>
    <w:p>
      <w:pPr>
        <w:pStyle w:val="BodyText"/>
      </w:pPr>
      <w:r>
        <w:t xml:space="preserve">1. Phong tỏa tài khoản chỉ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pPr>
        <w:pStyle w:val="BodyText"/>
      </w:pPr>
      <w:r>
        <w:t xml:space="preserve">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ngay cho Viện kiểm sát cùng cấp trước khi thi hành.</w:t>
      </w:r>
    </w:p>
    <w:p>
      <w:pPr>
        <w:pStyle w:val="BodyText"/>
      </w:pPr>
      <w:r>
        <w:t xml:space="preserve">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pPr>
        <w:pStyle w:val="BodyText"/>
      </w:pPr>
      <w:r>
        <w:t xml:space="preserve">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hành vi phạm tội của người bị buộc tội. Việc giao, nhận lệnh phong tỏa tài khoản phải được lập thành biên bản theo quy định tại Điều 178 của Bộ luật này.</w:t>
      </w:r>
    </w:p>
    <w:p>
      <w:pPr>
        <w:pStyle w:val="BodyText"/>
      </w:pPr>
      <w:r>
        <w:t xml:space="preserve">Ngay sau khi nhận được lệnh phong tỏa tài khoản, tổ chức tín dụng hoặc Kho bạc Nhà nước đang quản lý tài khoản của người bị bắt, bị tạm giữ, bị can, bị cáo hoặc tài khoản của người khác có liên quan đến hành vi phạm tội của người bị bắt, bị tạm giữ, bị can, bị cáo phải thực hiện ngay việc phong tỏa tài khoản và lập biên bản về việc phong tỏa tài khoản.</w:t>
      </w:r>
    </w:p>
    <w:p>
      <w:pPr>
        <w:pStyle w:val="BodyText"/>
      </w:pPr>
      <w:r>
        <w:t xml:space="preserve">Biên bản về việc phong tỏa tài khoản được lập thành năm bản, trong đó một bản được giao ngay cho người bị buộc tội, một bản giao cho người khác có liên quan đến người bị buộc tội, một bản gửi cho Viện kiểm sát cùng cấp, một bản đưa vào hồ sơ vụ án, một bản lưu tại tổ chức tín dụng hoặc Kho bạc Nhà nước.</w:t>
      </w:r>
    </w:p>
    <w:p>
      <w:pPr>
        <w:pStyle w:val="BodyText"/>
      </w:pPr>
      <w:r>
        <w:rPr>
          <w:b/>
          <w:bCs/>
        </w:rPr>
        <w:t xml:space="preserve">Điều 130. Hủy bỏ biện pháp kê biên tài sản, phong tỏa tài khoản</w:t>
      </w:r>
    </w:p>
    <w:p>
      <w:pPr>
        <w:pStyle w:val="BodyText"/>
      </w:pPr>
      <w:r>
        <w:t xml:space="preserve">1. Biện pháp kê biên tài sản, phong tỏa tài khoản đang áp dụng phải được hủy bỏ khi thuộc một trong các trường hợp:</w:t>
      </w:r>
    </w:p>
    <w:p>
      <w:pPr>
        <w:pStyle w:val="BodyText"/>
      </w:pPr>
      <w:r>
        <w:t xml:space="preserve">a) Đình chỉ điều tra, đình chỉ vụ án;</w:t>
      </w:r>
    </w:p>
    <w:p>
      <w:pPr>
        <w:pStyle w:val="BodyText"/>
      </w:pPr>
      <w:r>
        <w:t xml:space="preserve">b) Đình chỉ điều tra đối với bị can, đình chỉ vụ án đối với bị can;</w:t>
      </w:r>
    </w:p>
    <w:p>
      <w:pPr>
        <w:pStyle w:val="BodyText"/>
      </w:pPr>
      <w:r>
        <w:t xml:space="preserve">c) Bị cáo được Tòa án tuyên không có tội;</w:t>
      </w:r>
    </w:p>
    <w:p>
      <w:pPr>
        <w:pStyle w:val="BodyText"/>
      </w:pPr>
      <w:r>
        <w:t xml:space="preserve">d) Bị cáo không bị phạt tiền, tịch thu tài sản và bồi thường thiệt hại.</w:t>
      </w:r>
    </w:p>
    <w:p>
      <w:pPr>
        <w:pStyle w:val="BodyText"/>
      </w:pPr>
      <w:r>
        <w:t xml:space="preserve">2. Cơ quan điều tra, Viện kiểm sát, Tòa án hủy bỏ biện pháp kê biên tài sản, phong tỏa tài khoản khi thấy không còn cần thiết.</w:t>
      </w:r>
    </w:p>
    <w:p>
      <w:pPr>
        <w:pStyle w:val="BodyText"/>
      </w:pPr>
      <w:r>
        <w:t xml:space="preserve">Đối với biện pháp kê biên tài sản, phong tỏa tài khoản trong giai đoạn điều tra, truy tố thì việc hủy bỏ hoặc thay thế phải thông báo cho Viện kiểm sát trước khi quyết định.</w:t>
      </w:r>
    </w:p>
    <w:p>
      <w:pPr>
        <w:pStyle w:val="BodyText"/>
      </w:pPr>
      <w:r>
        <w:rPr>
          <w:b/>
          <w:bCs/>
        </w:rPr>
        <w:t xml:space="preserve">Chương VIII</w:t>
      </w:r>
      <w:r>
        <w:t xml:space="preserve"> </w:t>
      </w:r>
    </w:p>
    <w:p>
      <w:pPr>
        <w:pStyle w:val="BodyText"/>
      </w:pPr>
      <w:r>
        <w:rPr>
          <w:b/>
          <w:bCs/>
        </w:rPr>
        <w:t xml:space="preserve">HỒ SƠ VỤ ÁN, VĂN BẢN TỐ TỤNG, THỜI HẠN VÀ CHI PHÍ TỐ TỤNG</w:t>
      </w:r>
    </w:p>
    <w:p>
      <w:pPr>
        <w:pStyle w:val="BodyText"/>
      </w:pPr>
      <w:r>
        <w:rPr>
          <w:b/>
          <w:bCs/>
        </w:rPr>
        <w:t xml:space="preserve">Điều 131. Hồ sơ vụ án</w:t>
      </w:r>
    </w:p>
    <w:p>
      <w:pPr>
        <w:pStyle w:val="BodyText"/>
      </w:pPr>
      <w:r>
        <w:t xml:space="preserve">1. Khi tiến hành tố tụng trong giai đoạn khởi tố, điều tra, Cơ quan điều tra phải lập hồ sơ vụ án.</w:t>
      </w:r>
    </w:p>
    <w:p>
      <w:pPr>
        <w:pStyle w:val="BodyText"/>
      </w:pPr>
      <w:r>
        <w:t xml:space="preserve">2. Hồ sơ vụ án gồm:</w:t>
      </w:r>
    </w:p>
    <w:p>
      <w:pPr>
        <w:pStyle w:val="BodyText"/>
      </w:pPr>
      <w:r>
        <w:t xml:space="preserve">a) Lệnh, quyết định, yêu cầu của Cơ quan điều tra, Viện kiểm sát;</w:t>
      </w:r>
    </w:p>
    <w:p>
      <w:pPr>
        <w:pStyle w:val="BodyText"/>
      </w:pPr>
      <w:r>
        <w:t xml:space="preserve">b) Các biên bản tố tụng do Cơ quan điều tra, Viện kiểm sát lập;</w:t>
      </w:r>
    </w:p>
    <w:p>
      <w:pPr>
        <w:pStyle w:val="BodyText"/>
      </w:pPr>
      <w:r>
        <w:t xml:space="preserve">c) Các chứng cứ, tài liệu liên quan đến vụ án.</w:t>
      </w:r>
    </w:p>
    <w:p>
      <w:pPr>
        <w:pStyle w:val="BodyText"/>
      </w:pPr>
      <w:r>
        <w:t xml:space="preserve">3. Các chứng cứ, tài liệu do Viện kiểm sát, Tòa án thu thập trong giai đoạn truy tố, xét xử phải đưa vào hồ sơ vụ án.</w:t>
      </w:r>
    </w:p>
    <w:p>
      <w:pPr>
        <w:pStyle w:val="BodyText"/>
      </w:pPr>
      <w:r>
        <w:t xml:space="preserve">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pPr>
        <w:pStyle w:val="BodyText"/>
      </w:pPr>
      <w:r>
        <w:rPr>
          <w:b/>
          <w:bCs/>
        </w:rPr>
        <w:t xml:space="preserve">Điều 132. Văn bản tố tụng</w:t>
      </w:r>
    </w:p>
    <w:p>
      <w:pPr>
        <w:pStyle w:val="BodyText"/>
      </w:pPr>
      <w:r>
        <w:t xml:space="preserve">1. Văn bản tố tụng gồm lệnh, quyết định, yêu cầu, kết luận điều tra, bản cáo trạng, bản án và các văn bản tố tụng khác trong hoạt động tố tụng được lập theo mẫu thống nhất.</w:t>
      </w:r>
    </w:p>
    <w:p>
      <w:pPr>
        <w:pStyle w:val="BodyText"/>
      </w:pPr>
      <w:r>
        <w:t xml:space="preserve">2. Văn bản tố tụng ghi rõ:</w:t>
      </w:r>
    </w:p>
    <w:p>
      <w:pPr>
        <w:pStyle w:val="BodyText"/>
      </w:pPr>
      <w:r>
        <w:t xml:space="preserve">a) Số, ngày, tháng, năm, địa điểm ban hành văn bản tố tụng;</w:t>
      </w:r>
    </w:p>
    <w:p>
      <w:pPr>
        <w:pStyle w:val="BodyText"/>
      </w:pPr>
      <w:r>
        <w:t xml:space="preserve">b) Căn cứ ban hành văn bản tố tụng;</w:t>
      </w:r>
    </w:p>
    <w:p>
      <w:pPr>
        <w:pStyle w:val="BodyText"/>
      </w:pPr>
      <w:r>
        <w:t xml:space="preserve">c) Nội dung của văn bản tố tụng;</w:t>
      </w:r>
    </w:p>
    <w:p>
      <w:pPr>
        <w:pStyle w:val="BodyText"/>
      </w:pPr>
      <w:r>
        <w:t xml:space="preserve">d) Họ tên, chức vụ, chữ ký của người ban hành văn bản tố tụng và đóng dấu.</w:t>
      </w:r>
    </w:p>
    <w:p>
      <w:pPr>
        <w:pStyle w:val="BodyText"/>
      </w:pPr>
      <w:r>
        <w:rPr>
          <w:b/>
          <w:bCs/>
        </w:rPr>
        <w:t xml:space="preserve">Điều 133. Biên bản</w:t>
      </w:r>
    </w:p>
    <w:p>
      <w:pPr>
        <w:pStyle w:val="BodyText"/>
      </w:pPr>
      <w:r>
        <w:t xml:space="preserve">1. Khi tiến hành hoạt động tố tụng phải lập biên bản theo mẫu thống nhất.</w:t>
      </w:r>
    </w:p>
    <w:p>
      <w:pPr>
        <w:pStyle w:val="BodyText"/>
      </w:pPr>
      <w:r>
        <w:t xml:space="preserve">Biên bản ghi rõ địa điểm, giờ, ngày, tháng, năm tiến hành tố tụng, thời gian bắt đầu và thời gian kết thúc, nội dung của hoạt động tố tụng, người có thẩm quyền tiến hành tố tụng, người tham gia tố tụng hoặc người liên quan đến hoạt động tố tụng, khiếu nại, yêu cầu hoặc đề nghị của họ.</w:t>
      </w:r>
    </w:p>
    <w:p>
      <w:pPr>
        <w:pStyle w:val="BodyText"/>
      </w:pPr>
      <w:r>
        <w:t xml:space="preserve">2. Biên bản phải có chữ ký của những người mà Bộ luật này quy định. Những điểm sửa chữa, thêm, bớt, tẩy xóa trong biên bản phải được xác nhận bằng chữ ký của họ.</w:t>
      </w:r>
    </w:p>
    <w:p>
      <w:pPr>
        <w:pStyle w:val="BodyText"/>
      </w:pPr>
      <w:r>
        <w:t xml:space="preserve">Trường hợp người tham gia tố tụng không ký vào biên bản thì người lập biên bản ghi rõ lý do và mời người chứng kiến ký vào biên bản.</w:t>
      </w:r>
    </w:p>
    <w:p>
      <w:pPr>
        <w:pStyle w:val="BodyText"/>
      </w:pPr>
      <w:r>
        <w:t xml:space="preserve">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pPr>
        <w:pStyle w:val="BodyText"/>
      </w:pPr>
      <w:r>
        <w:t xml:space="preserve">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pPr>
        <w:pStyle w:val="BodyText"/>
      </w:pPr>
      <w:r>
        <w:rPr>
          <w:b/>
          <w:bCs/>
        </w:rPr>
        <w:t xml:space="preserve">Điều 134. Tính thời hạn</w:t>
      </w:r>
    </w:p>
    <w:p>
      <w:pPr>
        <w:pStyle w:val="BodyText"/>
      </w:pPr>
      <w:r>
        <w:t xml:space="preserve">1. Thời hạn mà Bộ luật này quy định được tính theo giờ, ngày, tháng, năm. Đêm được tính từ 22 giờ đến 06 giờ sáng ngày hôm sau.</w:t>
      </w:r>
    </w:p>
    <w:p>
      <w:pPr>
        <w:pStyle w:val="BodyText"/>
      </w:pPr>
      <w:r>
        <w:t xml:space="preserve">Khi tính thời hạn theo ngày thì thời hạn sẽ hết vào lúc 24 giờ ngày cuối cùng của thời hạn.</w:t>
      </w:r>
    </w:p>
    <w:p>
      <w:pPr>
        <w:pStyle w:val="BodyText"/>
      </w:pPr>
      <w:r>
        <w:t xml:space="preserve">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pPr>
        <w:pStyle w:val="BodyText"/>
      </w:pPr>
      <w:r>
        <w:t xml:space="preserve">Khi tính thời hạn tạm giữ, tạm giam thì thời hạn hết vào ngày kết thúc thời hạn được ghi trong lệnh, quyết định. Nếu thời hạn được tính bằng tháng thì 01 tháng được tính là 30 ngày.</w:t>
      </w:r>
    </w:p>
    <w:p>
      <w:pPr>
        <w:pStyle w:val="BodyText"/>
      </w:pPr>
      <w:r>
        <w:t xml:space="preserve">2. Trường hợp có đơn hoặc giấy tờ gửi qua dịch vụ bưu chính thì thời hạn được tính theo dấu bưu chính nơi gửi. Nếu có đơn hoặc giấy tờ gửi qua cơ sở giam giữ thì thời hạn được tính từ ngày Trưởng Nhà tạm giữ, Trưởng Buồng tạm giữ thuộc Đồn biên phòng, Giám thị Trại tạm giam, Giám thị Trại giam nhận đơn hoặc giấy tờ đó.</w:t>
      </w:r>
    </w:p>
    <w:p>
      <w:pPr>
        <w:pStyle w:val="BodyText"/>
      </w:pPr>
      <w:r>
        <w:rPr>
          <w:b/>
          <w:bCs/>
        </w:rPr>
        <w:t xml:space="preserve">Điều 135. Chi phí tố tụng</w:t>
      </w:r>
    </w:p>
    <w:p>
      <w:pPr>
        <w:pStyle w:val="BodyText"/>
      </w:pPr>
      <w:r>
        <w:t xml:space="preserve">1. Chi phí trong tố tụng hình sự gồm án phí, lệ phí và các chi phí tố tụng.</w:t>
      </w:r>
    </w:p>
    <w:p>
      <w:pPr>
        <w:pStyle w:val="BodyText"/>
      </w:pPr>
      <w:r>
        <w:t xml:space="preserve">2. Án phí gồm án phí sơ thẩm, phúc thẩm hình sự, án phí sơ thẩm, phúc thẩm dân sự trong vụ án hình sự.</w:t>
      </w:r>
    </w:p>
    <w:p>
      <w:pPr>
        <w:pStyle w:val="BodyText"/>
      </w:pPr>
      <w:r>
        <w:t xml:space="preserve">3. Lệ phí gồm lệ phí cấp bản sao bản án, quyết định, các giấy tờ khác của cơ quan có thẩm quyền tiến hành tố tụng và các khoản lệ phí khác mà pháp luật quy định.</w:t>
      </w:r>
    </w:p>
    <w:p>
      <w:pPr>
        <w:pStyle w:val="BodyText"/>
      </w:pPr>
      <w:r>
        <w:t xml:space="preserve">4. Chi phí tố tụng gồm:</w:t>
      </w:r>
    </w:p>
    <w:p>
      <w:pPr>
        <w:pStyle w:val="BodyText"/>
      </w:pPr>
      <w:r>
        <w:t xml:space="preserve">a) Chi phí cho người làm chứng, người phiên dịch, người dịch thuật, người bào chữa trong trường hợp chỉ định người bào chữa;</w:t>
      </w:r>
    </w:p>
    <w:p>
      <w:pPr>
        <w:pStyle w:val="BodyText"/>
      </w:pPr>
      <w:r>
        <w:t xml:space="preserve">b) Chi phí giám định, định giá tài sản;</w:t>
      </w:r>
    </w:p>
    <w:p>
      <w:pPr>
        <w:pStyle w:val="BodyText"/>
      </w:pPr>
      <w:r>
        <w:t xml:space="preserve">c) Các khoản chi phí khác theo quy định của pháp luật.</w:t>
      </w:r>
    </w:p>
    <w:p>
      <w:pPr>
        <w:pStyle w:val="BodyText"/>
      </w:pPr>
      <w:r>
        <w:rPr>
          <w:b/>
          <w:bCs/>
        </w:rPr>
        <w:t xml:space="preserve">Điều 136. Trách nhiệm chi trả chi phí tố tụng, lệ phí</w:t>
      </w:r>
    </w:p>
    <w:p>
      <w:pPr>
        <w:pStyle w:val="BodyText"/>
      </w:pPr>
      <w:r>
        <w:t xml:space="preserve">1. Chi phí quy định tại khoản 4 Điều 135 của Bộ luật này do các cơ quan, người đã trưng cầu, yêu cầu, chỉ định chi trả; trường hợp Trung tâm trợ giúp pháp lý nhà nước cử người bào chữa thì do Trung tâm này chi trả.</w:t>
      </w:r>
    </w:p>
    <w:p>
      <w:pPr>
        <w:pStyle w:val="BodyText"/>
      </w:pPr>
      <w:r>
        <w:t xml:space="preserve">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pPr>
        <w:pStyle w:val="BodyText"/>
      </w:pPr>
      <w:r>
        <w:t xml:space="preserve">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pPr>
        <w:pStyle w:val="BodyText"/>
      </w:pPr>
      <w:r>
        <w:t xml:space="preserve">4. Đối với các hoạt động tố tụng do người tham gia tố tụng yêu cầu thì việc chi trả lệ phí, chi phí theo quy định của pháp luật.</w:t>
      </w:r>
    </w:p>
    <w:p>
      <w:pPr>
        <w:pStyle w:val="BodyText"/>
      </w:pPr>
      <w:r>
        <w:rPr>
          <w:b/>
          <w:bCs/>
        </w:rPr>
        <w:t xml:space="preserve">Điều 137. Việc cấp, giao, chuyển, gửi, niêm yết hoặc thông báo văn bản tố tụng</w:t>
      </w:r>
    </w:p>
    <w:p>
      <w:pPr>
        <w:pStyle w:val="BodyText"/>
      </w:pPr>
      <w:r>
        <w:t xml:space="preserve">1. Việc cấp, giao, chuyển, gửi, niêm yết hoặc thông báo văn bản tố tụng được thực hiện thông qua các phương thức:</w:t>
      </w:r>
    </w:p>
    <w:p>
      <w:pPr>
        <w:pStyle w:val="BodyText"/>
      </w:pPr>
      <w:r>
        <w:t xml:space="preserve">a) Cấp, giao, chuyển trực tiếp;</w:t>
      </w:r>
    </w:p>
    <w:p>
      <w:pPr>
        <w:pStyle w:val="BodyText"/>
      </w:pPr>
      <w:r>
        <w:t xml:space="preserve">b) Gửi qua dịch vụ bưu chính;</w:t>
      </w:r>
    </w:p>
    <w:p>
      <w:pPr>
        <w:pStyle w:val="BodyText"/>
      </w:pPr>
      <w:r>
        <w:t xml:space="preserve">c) Niêm yết công khai;</w:t>
      </w:r>
    </w:p>
    <w:p>
      <w:pPr>
        <w:pStyle w:val="BodyText"/>
      </w:pPr>
      <w:r>
        <w:t xml:space="preserve">d) Thông báo qua phương tiện thông tin đại chúng.</w:t>
      </w:r>
    </w:p>
    <w:p>
      <w:pPr>
        <w:pStyle w:val="BodyText"/>
      </w:pPr>
      <w:r>
        <w:t xml:space="preserve">2. Việc cấp, giao, chuyển, gửi, niêm yết hoặc thông báo văn bản tố tụng phải thực hiện theo quy định của Bộ luật này.</w:t>
      </w:r>
    </w:p>
    <w:p>
      <w:pPr>
        <w:pStyle w:val="BodyText"/>
      </w:pPr>
      <w:r>
        <w:rPr>
          <w:b/>
          <w:bCs/>
        </w:rPr>
        <w:t xml:space="preserve">Điều 138. Thủ tục cấp, giao, chuyển trực tiếp văn bản tố tụng</w:t>
      </w:r>
    </w:p>
    <w:p>
      <w:pPr>
        <w:pStyle w:val="BodyText"/>
      </w:pPr>
      <w:r>
        <w:t xml:space="preserve">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pPr>
        <w:pStyle w:val="BodyText"/>
      </w:pPr>
      <w:r>
        <w:t xml:space="preserve">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pPr>
        <w:pStyle w:val="BodyText"/>
      </w:pPr>
      <w:r>
        <w:t xml:space="preserve">Trường hợp không thể giao cho người được nhận văn bản tố tụng quy định tại khoản này thì có thể chuyển giao văn bản đó cho chính quyền xã, phường, thị trấn nơi người đó cư trú hoặc cơ quan, tổ chức nơi người đó làm việc, học tập để giao lại cho người được nhận. Cơ quan, tổ chức phải thông báo ngay kết quả việc cấp, giao, gửi văn bản tố tụng cho các cơ quan có thẩm quyền tiến hành tố tụng đã yêu cầu. Ngày ký nhận của cơ quan, tổ chức là ngày được cấp, giao văn bản tố tụng.</w:t>
      </w:r>
    </w:p>
    <w:p>
      <w:pPr>
        <w:pStyle w:val="BodyText"/>
      </w:pPr>
      <w:r>
        <w:t xml:space="preserve">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pPr>
        <w:pStyle w:val="BodyText"/>
      </w:pPr>
      <w:r>
        <w:t xml:space="preserve">Trường hợp người được nhận văn bản tố tụng từ chối nhận văn bản tố tụng thì người thực hiện việc cấp, giao phải lập biên bản về việc từ chối và có xác nhận của chính quyền xã, phường, thị trấn nơi người đó cư trú hoặc cơ quan, tổ chức nơi người đó làm việc, học tập.</w:t>
      </w:r>
    </w:p>
    <w:p>
      <w:pPr>
        <w:pStyle w:val="BodyText"/>
      </w:pPr>
      <w:r>
        <w:t xml:space="preserve">4. 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pPr>
        <w:pStyle w:val="BodyText"/>
      </w:pPr>
      <w:r>
        <w:rPr>
          <w:b/>
          <w:bCs/>
        </w:rPr>
        <w:t xml:space="preserve">Điều 139. Thủ tục gửi văn bản tố tụng qua dịch vụ bưu chính</w:t>
      </w:r>
    </w:p>
    <w:p>
      <w:pPr>
        <w:pStyle w:val="BodyText"/>
      </w:pPr>
      <w:r>
        <w:t xml:space="preserve">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pPr>
        <w:pStyle w:val="BodyText"/>
      </w:pPr>
      <w:r>
        <w:rPr>
          <w:b/>
          <w:bCs/>
        </w:rPr>
        <w:t xml:space="preserve">Điều 140. Thủ tục niêm yết công khai văn bản tố tụng</w:t>
      </w:r>
    </w:p>
    <w:p>
      <w:pPr>
        <w:pStyle w:val="BodyText"/>
      </w:pPr>
      <w:r>
        <w:t xml:space="preserve">1. Việc niêm yết công khai văn bản tố tụng được thực hiện khi không rõ địa chỉ hoặc không rõ người được cấp, giao đang ở đâu.</w:t>
      </w:r>
    </w:p>
    <w:p>
      <w:pPr>
        <w:pStyle w:val="BodyText"/>
      </w:pPr>
      <w:r>
        <w:t xml:space="preserve">2. Việc niêm yết công khai văn bản tố tụng được thực hiện tại trụ sở Ủy ban nhân dân xã, phường, thị trấn nơi cuối cùng người được cấp, giao văn bản tố tụng cư trú hoặc cơ quan, tổ chức nơi cuối cùng người đó làm việc, học tập.</w:t>
      </w:r>
    </w:p>
    <w:p>
      <w:pPr>
        <w:pStyle w:val="BodyText"/>
      </w:pPr>
      <w:r>
        <w:t xml:space="preserve">Văn bản tố tụng phải được niêm yết công khai ít nhất là 15 ngày kể từ ngày niêm yết. Việc niêm yết công khai được lập biên bản ghi rõ ngày, tháng, năm niêm yết.</w:t>
      </w:r>
    </w:p>
    <w:p>
      <w:pPr>
        <w:pStyle w:val="BodyText"/>
      </w:pPr>
      <w:r>
        <w:t xml:space="preserve">Thời điểm để tính thời hạn tố tụng là ngày kết thúc việc niêm yết.</w:t>
      </w:r>
    </w:p>
    <w:p>
      <w:pPr>
        <w:pStyle w:val="BodyText"/>
      </w:pPr>
      <w:r>
        <w:rPr>
          <w:b/>
          <w:bCs/>
        </w:rPr>
        <w:t xml:space="preserve">Điều 141. Thủ tục thông báo văn bản tố tụng trên phương tiện thông tin đại chúng</w:t>
      </w:r>
    </w:p>
    <w:p>
      <w:pPr>
        <w:pStyle w:val="BodyText"/>
      </w:pPr>
      <w:r>
        <w:t xml:space="preserve">1. Việc thông báo văn bản tố tụng trên phương tiện thông tin đại chúng được thực hiện khi việc niêm yết công khai không có kết quả hoặc các trường hợp khác theo quy định của pháp luật.</w:t>
      </w:r>
    </w:p>
    <w:p>
      <w:pPr>
        <w:pStyle w:val="BodyText"/>
      </w:pPr>
      <w:r>
        <w:t xml:space="preserve">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pPr>
        <w:pStyle w:val="BodyText"/>
      </w:pPr>
      <w:r>
        <w:t xml:space="preserve">Thời điểm để tính thời hạn tố tụng là ngày kết thúc việc thông báo.</w:t>
      </w:r>
    </w:p>
    <w:p>
      <w:pPr>
        <w:pStyle w:val="BodyText"/>
      </w:pPr>
      <w:r>
        <w:rPr>
          <w:b/>
          <w:bCs/>
        </w:rPr>
        <w:t xml:space="preserve">Điều 142. Trách nhiệm cấp, giao, chuyển, gửi, niêm yết, thông báo văn bản tố tụng</w:t>
      </w:r>
    </w:p>
    <w:p>
      <w:pPr>
        <w:pStyle w:val="BodyText"/>
      </w:pPr>
      <w:r>
        <w:t xml:space="preserve">1. Cơ quan, người có thẩm quyền tiến hành tố tụng phải cấp, giao, chuyển, gửi, niêm yết, thông báo văn bản tố tụng cho người tham gia tố tụng, cơ quan, tổ chức, cá nhân có liên quan theo quy định của Bộ luật này.</w:t>
      </w:r>
    </w:p>
    <w:p>
      <w:pPr>
        <w:pStyle w:val="BodyText"/>
      </w:pPr>
      <w:r>
        <w:t xml:space="preserve">2. Người được giao trách nhiệm cấp, giao, chuyển, gửi, niêm yết,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pPr>
        <w:pStyle w:val="BodyText"/>
      </w:pPr>
      <w:r>
        <w:rPr>
          <w:b/>
          <w:bCs/>
        </w:rPr>
        <w:t xml:space="preserve">Phần thứ hai</w:t>
      </w:r>
      <w:r>
        <w:t xml:space="preserve"> </w:t>
      </w:r>
    </w:p>
    <w:p>
      <w:pPr>
        <w:pStyle w:val="BodyText"/>
      </w:pPr>
      <w:r>
        <w:rPr>
          <w:b/>
          <w:bCs/>
        </w:rPr>
        <w:t xml:space="preserve">KHỞI TỐ, ĐIỀU TRA VỤ ÁN HÌNH SỰ</w:t>
      </w:r>
    </w:p>
    <w:p>
      <w:pPr>
        <w:pStyle w:val="BodyText"/>
      </w:pPr>
      <w:r>
        <w:rPr>
          <w:b/>
          <w:bCs/>
        </w:rPr>
        <w:t xml:space="preserve">Chương IX</w:t>
      </w:r>
      <w:r>
        <w:t xml:space="preserve"> </w:t>
      </w:r>
    </w:p>
    <w:p>
      <w:pPr>
        <w:pStyle w:val="BodyText"/>
      </w:pPr>
      <w:r>
        <w:rPr>
          <w:b/>
          <w:bCs/>
        </w:rPr>
        <w:t xml:space="preserve">KHỞI TỐ VỤ ÁN HÌNH SỰ</w:t>
      </w:r>
    </w:p>
    <w:p>
      <w:pPr>
        <w:pStyle w:val="BodyText"/>
      </w:pPr>
      <w:r>
        <w:rPr>
          <w:b/>
          <w:bCs/>
        </w:rPr>
        <w:t xml:space="preserve">Điều 143. Căn cứ khởi tố vụ án hình sự</w:t>
      </w:r>
    </w:p>
    <w:p>
      <w:pPr>
        <w:pStyle w:val="BodyText"/>
      </w:pPr>
      <w:r>
        <w:t xml:space="preserve">Chỉ được khởi tố vụ án khi đã xác định có dấu hiệu tội phạm. Việc xác định dấu hiệu tội phạm dựa trên những căn cứ:</w:t>
      </w:r>
    </w:p>
    <w:p>
      <w:pPr>
        <w:pStyle w:val="BodyText"/>
      </w:pPr>
      <w:r>
        <w:t xml:space="preserve">1. Tố giác của cá nhân;</w:t>
      </w:r>
    </w:p>
    <w:p>
      <w:pPr>
        <w:pStyle w:val="BodyText"/>
      </w:pPr>
      <w:r>
        <w:t xml:space="preserve">2. Tin báo của cơ quan, tổ chức, cá nhân;</w:t>
      </w:r>
    </w:p>
    <w:p>
      <w:pPr>
        <w:pStyle w:val="BodyText"/>
      </w:pPr>
      <w:r>
        <w:t xml:space="preserve">3. Tin báo trên phương tiện thông tin đại chúng;</w:t>
      </w:r>
    </w:p>
    <w:p>
      <w:pPr>
        <w:pStyle w:val="BodyText"/>
      </w:pPr>
      <w:r>
        <w:t xml:space="preserve">4. Kiến nghị khởi tố của cơ quan nhà nước;</w:t>
      </w:r>
    </w:p>
    <w:p>
      <w:pPr>
        <w:pStyle w:val="BodyText"/>
      </w:pPr>
      <w:r>
        <w:t xml:space="preserve">5. Cơ quan có thẩm quyền tiến hành tố tụng trực tiếp phát hiện dấu hiệu tội phạm;</w:t>
      </w:r>
    </w:p>
    <w:p>
      <w:pPr>
        <w:pStyle w:val="BodyText"/>
      </w:pPr>
      <w:r>
        <w:t xml:space="preserve">6. Người phạm tội tự thú.</w:t>
      </w:r>
    </w:p>
    <w:p>
      <w:pPr>
        <w:pStyle w:val="BodyText"/>
      </w:pPr>
      <w:r>
        <w:rPr>
          <w:b/>
          <w:bCs/>
        </w:rPr>
        <w:t xml:space="preserve">Điều 144. Tố giác, tin báo về tội phạm, kiến nghị khởi tố</w:t>
      </w:r>
    </w:p>
    <w:p>
      <w:pPr>
        <w:pStyle w:val="BodyText"/>
      </w:pPr>
      <w:r>
        <w:t xml:space="preserve">1. Tố giác về tội phạm là việc cá nhân phát hiện và tố cáo hành vi có dấu hiệu tội phạm với cơ quan có thẩm quyền.</w:t>
      </w:r>
    </w:p>
    <w:p>
      <w:pPr>
        <w:pStyle w:val="BodyText"/>
      </w:pPr>
      <w:r>
        <w:t xml:space="preserve">2. Tin báo về tội phạm là thông tin về vụ việc có dấu hiệu tội phạm do cơ quan, tổ chức, cá nhân thông báo với cơ quan có thẩm quyền hoặc thông tin về tội phạm trên phương tiện thông tin đại chúng.</w:t>
      </w:r>
    </w:p>
    <w:p>
      <w:pPr>
        <w:pStyle w:val="BodyText"/>
      </w:pPr>
      <w:r>
        <w:t xml:space="preserve">3. Kiến nghị khởi tố là việc cơ quan nhà nước có thẩm quyền kiến nghị bằng văn bản và gửi kèm theo chứng cứ, tài liệu liên quan cho Cơ quan điều tra, Viện kiểm sát có thẩm quyền xem xét, xử lý vụ việc có dấu hiệu tội phạm.</w:t>
      </w:r>
    </w:p>
    <w:p>
      <w:pPr>
        <w:pStyle w:val="BodyText"/>
      </w:pPr>
      <w:r>
        <w:t xml:space="preserve">4. Tố giác, tin báo về tội phạm có thể bằng lời hoặc bằng văn bản.</w:t>
      </w:r>
    </w:p>
    <w:p>
      <w:pPr>
        <w:pStyle w:val="BodyText"/>
      </w:pPr>
      <w:r>
        <w:t xml:space="preserve">5. Người nào cố ý tố giác, báo tin về tội phạm sai sự thật thì tuỳ tính chất, mức độ vi phạm mà bị xử lý kỷ luật, xử phạt vi phạm hành chính hoặc bị truy cứu trách nhiệm hình sự theo quy định của luật.</w:t>
      </w:r>
    </w:p>
    <w:p>
      <w:pPr>
        <w:pStyle w:val="BodyText"/>
      </w:pPr>
      <w:r>
        <w:rPr>
          <w:b/>
          <w:bCs/>
        </w:rPr>
        <w:t xml:space="preserve">Điều 145. Trách nhiệm tiếp nhận và thẩm quyền giải quyết tố giác, tin báo về tội phạm, kiến nghị khởi tố</w:t>
      </w:r>
    </w:p>
    <w:p>
      <w:pPr>
        <w:pStyle w:val="BodyText"/>
      </w:pPr>
      <w:r>
        <w:t xml:space="preserve">1. Mọi tố giác, tin báo về tội phạm, kiến nghị khởi tố phải được tiếp nhận đầy đủ, giải quyết kịp thời. Cơ quan, tổ chức có trách nhiệm tiếp nhận không được từ chối tiếp nhận tố giác, tin báo về tội phạm, kiến nghị khởi tố.</w:t>
      </w:r>
    </w:p>
    <w:p>
      <w:pPr>
        <w:pStyle w:val="BodyText"/>
      </w:pPr>
      <w:r>
        <w:t xml:space="preserve">2. Cơ quan, tổ chức có trách nhiệm tiếp nhận tố giác, tin báo về tội phạm, kiến nghị khởi tố gồm:</w:t>
      </w:r>
    </w:p>
    <w:p>
      <w:pPr>
        <w:pStyle w:val="BodyText"/>
      </w:pPr>
      <w:r>
        <w:t xml:space="preserve">a) Cơ quan điều tra, Viện kiểm sát tiếp nhận tố giác, tin báo về tội phạm, kiến nghị khởi tố;</w:t>
      </w:r>
    </w:p>
    <w:p>
      <w:pPr>
        <w:pStyle w:val="BodyText"/>
      </w:pPr>
      <w:r>
        <w:t xml:space="preserve">b) Cơ quan, tổ chức khác tiếp nhận tố giác, tin báo về tội phạm.</w:t>
      </w:r>
    </w:p>
    <w:p>
      <w:pPr>
        <w:pStyle w:val="BodyText"/>
      </w:pPr>
      <w:r>
        <w:t xml:space="preserve">3. Thẩm quyền giải quyết tố giác, tin báo về tội phạm, kiến nghị khởi tố:</w:t>
      </w:r>
    </w:p>
    <w:p>
      <w:pPr>
        <w:pStyle w:val="BodyText"/>
      </w:pPr>
      <w:r>
        <w:t xml:space="preserve">a) Cơ quan điều tra giải quyết tố giác, tin báo về tội phạm, kiến nghị khởi tố theo thẩm quyền điều tra của mình;</w:t>
      </w:r>
    </w:p>
    <w:p>
      <w:pPr>
        <w:pStyle w:val="BodyText"/>
      </w:pPr>
      <w:r>
        <w:t xml:space="preserve">b) Cơ quan được giao nhiệm vụ tiến hành một số hoạt động điều tra giải quyết tố giác, tin báo về tội phạm theo thẩm quyền điều tra của mình;</w:t>
      </w:r>
    </w:p>
    <w:p>
      <w:pPr>
        <w:pStyle w:val="BodyText"/>
      </w:pPr>
      <w: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bằng văn bản nhưng không được khắc phục.</w:t>
      </w:r>
    </w:p>
    <w:p>
      <w:pPr>
        <w:pStyle w:val="BodyText"/>
      </w:pPr>
      <w:r>
        <w:t xml:space="preserve">4. Cơ quan có thẩm quyền giải quyết tố giác, tin báo về tội phạm, kiến nghị khởi tố có trách nhiệm thông báo kết quả giải quyết cho cá nhân, cơ quan, tổ chức đã tố giác, báo tin về tội phạm, kiến nghị khởi tố.</w:t>
      </w:r>
    </w:p>
    <w:p>
      <w:pPr>
        <w:pStyle w:val="BodyText"/>
      </w:pPr>
      <w:r>
        <w:rPr>
          <w:b/>
          <w:bCs/>
        </w:rPr>
        <w:t xml:space="preserve">Điều 146. Thủ tục tiếp nhận tố giác, tin báo về tội phạm, kiến nghị khởi tố</w:t>
      </w:r>
    </w:p>
    <w:p>
      <w:pPr>
        <w:pStyle w:val="BodyText"/>
      </w:pPr>
      <w:r>
        <w:t xml:space="preserve">1. Khi cơ quan, tổ chức, cá nhân trực tiếp tố giác, báo tin về tội phạm, kiến nghị khởi tố thì Cơ quan điều tra, Viện kiểm sát, cơ quan được giao nhiệm vụ tiến hành một số hoạt động điều tra có thẩm quyền quy định tại khoản 2 Điều 145 của Bộ luật này phải lập biên bản tiếp nhận và ghi vào sổ tiếp nhận; có thể ghi âm hoặc ghi hình có âm thanh việc tiếp nhận.</w:t>
      </w:r>
    </w:p>
    <w:p>
      <w:pPr>
        <w:pStyle w:val="BodyText"/>
      </w:pPr>
      <w:r>
        <w:t xml:space="preserve">Trường hợp tố giác, tin báo về tội phạm, kiến nghị khởi tố gửi qua dịch vụ bưu chính, điện thoại hoặc qua phương tiện thông tin khác thì ghi vào sổ tiếp nhận.</w:t>
      </w:r>
    </w:p>
    <w:p>
      <w:pPr>
        <w:pStyle w:val="BodyText"/>
      </w:pPr>
      <w: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p>
    <w:p>
      <w:pPr>
        <w:pStyle w:val="BodyText"/>
      </w:pPr>
      <w:r>
        <w:t xml:space="preserve">Viện kiểm sát có trách nhiệm chuyển ngay tố giác, tin báo về tội phạm, kiến nghị khởi tố kèm theo tài liệu có liên quan đã tiếp nhận cho Cơ quan điều tra có thẩm quyền.</w:t>
      </w:r>
    </w:p>
    <w:p>
      <w:pPr>
        <w:pStyle w:val="BodyText"/>
      </w:pPr>
      <w:r>
        <w:t xml:space="preserve">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pPr>
        <w:pStyle w:val="BodyText"/>
      </w:pPr>
      <w:r>
        <w:t xml:space="preserve">3. Công an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p>
      <w:pPr>
        <w:pStyle w:val="BodyText"/>
      </w:pPr>
      <w:r>
        <w:t xml:space="preserve">Công an xã có trách nhiệm tiếp nhận tố giác, tin báo về tội phạm, lập biên bản tiếp nhận, lấy lời khai ban đầu và chuyển ngay tố giác, tin báo về tội phạm kèm theo tài liệu, đồ vật có liên quan cho Cơ quan điều tra có thẩm quyền.</w:t>
      </w:r>
    </w:p>
    <w:p>
      <w:pPr>
        <w:pStyle w:val="BodyText"/>
      </w:pPr>
      <w:r>
        <w:t xml:space="preserve">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pPr>
        <w:pStyle w:val="BodyText"/>
      </w:pPr>
      <w:r>
        <w:t xml:space="preserve">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 Viện kiểm sát cùng cấp hoặc Viện kiểm sát có thẩm quyền.</w:t>
      </w:r>
    </w:p>
    <w:p>
      <w:pPr>
        <w:pStyle w:val="BodyText"/>
      </w:pPr>
      <w:r>
        <w:rPr>
          <w:b/>
          <w:bCs/>
        </w:rPr>
        <w:t xml:space="preserve">Điều 147. Thời hạn, thủ tục giải quyết tố giác, tin báo về tội phạm, kiến nghị khởi tố</w:t>
      </w:r>
    </w:p>
    <w:p>
      <w:pPr>
        <w:pStyle w:val="BodyText"/>
      </w:pPr>
      <w:r>
        <w:t xml:space="preserve">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pPr>
        <w:pStyle w:val="BodyText"/>
      </w:pPr>
      <w:r>
        <w:t xml:space="preserve">a) Quyết định khởi tố vụ án hình sự;</w:t>
      </w:r>
    </w:p>
    <w:p>
      <w:pPr>
        <w:pStyle w:val="BodyText"/>
      </w:pPr>
      <w:r>
        <w:t xml:space="preserve">b) Quyết định không khởi tố vụ án hình sự;</w:t>
      </w:r>
    </w:p>
    <w:p>
      <w:pPr>
        <w:pStyle w:val="BodyText"/>
      </w:pPr>
      <w:r>
        <w:t xml:space="preserve">c) Quyết định tạm đình chỉ việc giải quyết tố giác, tin báo về tội phạm, kiến nghị khởi tố.</w:t>
      </w:r>
    </w:p>
    <w:p>
      <w:pPr>
        <w:pStyle w:val="BodyText"/>
      </w:pPr>
      <w:r>
        <w:t xml:space="preserve">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kéo dài nhưng không quá 02 tháng. Trường hợp chưa thể kết thúc việc kiểm tra, xác minh trong thời hạn quy định tại khoản này thì Viện trưởng Viện kiểm sát cùng cấp hoặc Viện trưởng Viện kiểm sát có thẩm quyền có thể gia hạn một lần nhưng không quá 02 tháng.</w:t>
      </w:r>
    </w:p>
    <w:p>
      <w:pPr>
        <w:pStyle w:val="BodyText"/>
      </w:pPr>
      <w:r>
        <w:t xml:space="preserve">Chậm nhất là 05 ngày trước khi hết thời hạn kiểm tra, xác minh quy định tại khoản này, Cơ quan điều tra, cơ quan được giao nhiệm vụ tiến hành một số hoạt động điều tra phải có văn bản đề nghị Viện kiểm sát cùng cấp hoặc Viện kiểm sát có thẩm quyền gia hạn thời hạn kiểm tra, xác minh.</w:t>
      </w:r>
    </w:p>
    <w:p>
      <w:pPr>
        <w:pStyle w:val="BodyText"/>
      </w:pPr>
      <w:r>
        <w:t xml:space="preserve">3. Khi giải quyết tố giác, tin báo về tội phạm, kiến nghị khởi tố, cơ quan có thẩm quyền có quyền tiến hành các hoạt động:</w:t>
      </w:r>
    </w:p>
    <w:p>
      <w:pPr>
        <w:pStyle w:val="BodyText"/>
      </w:pPr>
      <w:r>
        <w:t xml:space="preserve">a) Thu thập thông tin, tài liệu, đồ vật từ cơ quan, tổ chức, cá nhân có liên quan để kiểm tra, xác minh nguồn tin;</w:t>
      </w:r>
    </w:p>
    <w:p>
      <w:pPr>
        <w:pStyle w:val="BodyText"/>
      </w:pPr>
      <w:r>
        <w:t xml:space="preserve">b) Khám nghiệm hiện trường;</w:t>
      </w:r>
    </w:p>
    <w:p>
      <w:pPr>
        <w:pStyle w:val="BodyText"/>
      </w:pPr>
      <w:r>
        <w:t xml:space="preserve">c) Khám nghiệm tử thi;</w:t>
      </w:r>
    </w:p>
    <w:p>
      <w:pPr>
        <w:pStyle w:val="BodyText"/>
      </w:pPr>
      <w:r>
        <w:t xml:space="preserve">d) Trưng cầu giám định, yêu cầu định giá tài sản.</w:t>
      </w:r>
    </w:p>
    <w:p>
      <w:pPr>
        <w:pStyle w:val="BodyText"/>
      </w:pPr>
      <w:r>
        <w:t xml:space="preserve">4. Trình tự, thủ tục, thời hạn Viện kiểm sát giải quyết tố giác, tin báo về tội phạm, kiến nghị khởi tố được thực hiện theo quy định tại Điều này.</w:t>
      </w:r>
    </w:p>
    <w:p>
      <w:pPr>
        <w:pStyle w:val="BodyText"/>
      </w:pPr>
      <w:r>
        <w:rPr>
          <w:b/>
          <w:bCs/>
        </w:rPr>
        <w:t xml:space="preserve">Điều 148. Tạm đình chỉ việc giải quyết tố giác, tin báo về tội phạm, kiến nghị khởi tố</w:t>
      </w:r>
    </w:p>
    <w:p>
      <w:pPr>
        <w:pStyle w:val="BodyText"/>
      </w:pPr>
      <w:r>
        <w:t xml:space="preserve">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p>
    <w:p>
      <w:pPr>
        <w:pStyle w:val="BodyText"/>
      </w:pPr>
      <w:r>
        <w:t xml:space="preserve">a) Đã trưng cầu giám định, yêu cầu định giá tài sản, yêu cầu nước ngoài tương trợ tư pháp nhưng chưa có kết quả;</w:t>
      </w:r>
    </w:p>
    <w:p>
      <w:pPr>
        <w:pStyle w:val="BodyText"/>
      </w:pPr>
      <w:r>
        <w:t xml:space="preserve">b) Đã yêu cầu cơ quan, tổ chức, cá nhân cung cấp tài liệu, đồ vật quan trọng có ý nghĩa quyết định đối với việc khởi tố hoặc không khởi tố vụ án nhưng chưa có kết quả.</w:t>
      </w:r>
    </w:p>
    <w:p>
      <w:pPr>
        <w:pStyle w:val="BodyText"/>
      </w:pPr>
      <w:r>
        <w:t xml:space="preserve">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 Viện kiểm sát cùng cấp hoặc Viện kiểm sát có thẩm quyền để kiểm sát và gửi quyết định tạm đình chỉ đó cho cơ quan, tổ chức, cá nhân đã tố giác, báo tin về tội phạm, kiến nghị khởi tố.</w:t>
      </w:r>
    </w:p>
    <w:p>
      <w:pPr>
        <w:pStyle w:val="BodyText"/>
      </w:pPr>
      <w:r>
        <w:t xml:space="preserve">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pPr>
        <w:pStyle w:val="BodyText"/>
      </w:pPr>
      <w:r>
        <w:t xml:space="preserve">3. Trường hợp tạm đình chỉ việc giải quyết tố giác, tin báo về tội phạm, kiến nghị khởi tố thì việc giám định, định giá tài sản hoặc tương trợ tư pháp vẫn tiếp tục được tiến hành cho đến khi có kết quả.</w:t>
      </w:r>
    </w:p>
    <w:p>
      <w:pPr>
        <w:pStyle w:val="BodyText"/>
      </w:pPr>
      <w:r>
        <w:rPr>
          <w:b/>
          <w:bCs/>
        </w:rPr>
        <w:t xml:space="preserve">Điều 149. Phục hồi giải quyết tố giác, tin báo về tội phạm, kiến nghị khởi tố</w:t>
      </w:r>
    </w:p>
    <w:p>
      <w:pPr>
        <w:pStyle w:val="BodyText"/>
      </w:pPr>
      <w:r>
        <w:t xml:space="preserve">1. Khi lý do tạm đình chỉ việc giải quyết tố giác, tin báo về tội phạm, kiến nghị khởi tố không 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pPr>
        <w:pStyle w:val="BodyText"/>
      </w:pPr>
      <w:r>
        <w:t xml:space="preserve">2. Trong thời hạn 03 ngày kể từ ngày ra quyết định phục hồi giải quyết tố giác, tin báo về tội phạm, kiến nghị khởi tố, Cơ quan điều tra, cơ quan được giao nhiệm vụ tiến hành một số hoạt động điều tra phải gửi quyết định phục hồi cho Viện kiểm sát cùng cấp hoặc Viện kiểm sát có thẩm quyền, cơ quan, tổ chức, cá nhân đã tố giác, báo tin về tội phạm, kiến nghị khởi tố.</w:t>
      </w:r>
    </w:p>
    <w:p>
      <w:pPr>
        <w:pStyle w:val="BodyText"/>
      </w:pPr>
      <w:r>
        <w:rPr>
          <w:b/>
          <w:bCs/>
        </w:rPr>
        <w:t xml:space="preserve">Điều 150. Giải quyết tranh chấp về thẩm quyền giải quyết tố giác, tin báo về tội phạm, kiến nghị khởi tố</w:t>
      </w:r>
    </w:p>
    <w:p>
      <w:pPr>
        <w:pStyle w:val="BodyText"/>
      </w:pPr>
      <w:r>
        <w:t xml:space="preserve">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pPr>
        <w:pStyle w:val="BodyText"/>
      </w:pPr>
      <w:r>
        <w:t xml:space="preserve">2. Tranh chấp về thẩm quyền giải quyết tố giác, tin báo về tội phạm, kiến nghị khởi tố giữa các Cơ quan điều tra cấp tỉnh, giữa các Cơ quan điều tra quân sự cấp quân khu do 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p>
    <w:p>
      <w:pPr>
        <w:pStyle w:val="BodyText"/>
      </w:pPr>
      <w:r>
        <w:t xml:space="preserve">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pPr>
        <w:pStyle w:val="BodyText"/>
      </w:pPr>
      <w:r>
        <w:rPr>
          <w:b/>
          <w:bCs/>
        </w:rPr>
        <w:t xml:space="preserve">Điều 151. Giải quyết vụ việc có dấu hiệu tội phạm do cơ quan có thẩm quyền tiến hành tố tụng trực tiếp phát hiện</w:t>
      </w:r>
    </w:p>
    <w:p>
      <w:pPr>
        <w:pStyle w:val="BodyText"/>
      </w:pPr>
      <w:r>
        <w:t xml:space="preserve">Cơ quan có thẩm quyền tiến hành tố tụng trực tiếp phát hiện dấu hiệu tội phạm thì quyết định việc khởi tố vụ án theo thẩm quyền hoặc chuyển cho Cơ quan điều tra có thẩm quyền giải quyết.</w:t>
      </w:r>
    </w:p>
    <w:p>
      <w:pPr>
        <w:pStyle w:val="BodyText"/>
      </w:pPr>
      <w:r>
        <w:rPr>
          <w:b/>
          <w:bCs/>
        </w:rPr>
        <w:t xml:space="preserve">Điều 152. Người phạm tội tự thú, đầu thú</w:t>
      </w:r>
    </w:p>
    <w:p>
      <w:pPr>
        <w:pStyle w:val="BodyText"/>
      </w:pPr>
      <w:r>
        <w:t xml:space="preserve">1. Khi người phạm tội đến tự thú, đầu thú, cơ quan, tổ chức tiếp nhận phải lập biên bản ghi rõ họ tên, tuổi, nghề nghiệp, chỗ ở và lời khai của người tự thú, đầu thú. Cơ quan, tổ chức tiếp nhận người phạm tội tự thú, đầu thú có trách nhiệm thông báo ngay cho Cơ quan điều tra hoặc Viện kiểm sát.</w:t>
      </w:r>
    </w:p>
    <w:p>
      <w:pPr>
        <w:pStyle w:val="BodyText"/>
      </w:pPr>
      <w:r>
        <w:t xml:space="preserve">2. Trường hợp xác định tội phạm do người tự thú, đầu thú thực hiện không thuộc thẩm quyền điều tra của mình thì Cơ quan điều tra tiếp nhận người tự thú, đầu thú phải thông báo ngay cho Cơ quan điều tra có thẩm quyền để tiếp nhận, giải quyết.</w:t>
      </w:r>
    </w:p>
    <w:p>
      <w:pPr>
        <w:pStyle w:val="BodyText"/>
      </w:pPr>
      <w:r>
        <w:t xml:space="preserve">3. Trong thời hạn 24 giờ kể từ khi tiếp nhận người phạm tội tự thú, đầu thú, Cơ quan điều tra có thẩm quyền phải thông báo bằng văn bản cho Viện kiểm sát cùng cấp.</w:t>
      </w:r>
    </w:p>
    <w:p>
      <w:pPr>
        <w:pStyle w:val="BodyText"/>
      </w:pPr>
      <w:r>
        <w:rPr>
          <w:b/>
          <w:bCs/>
        </w:rPr>
        <w:t xml:space="preserve">Điều 153. Thẩm quyền khởi tố vụ án hình sự</w:t>
      </w:r>
    </w:p>
    <w:p>
      <w:pPr>
        <w:pStyle w:val="BodyText"/>
      </w:pPr>
      <w:r>
        <w:t xml:space="preserve">1. Cơ quan điều tra quyết định khởi tố vụ án hình sự đối với tất cả vụ việc có dấu hiệu tội phạm, trừ những vụ việc do cơ quan được giao nhiệm vụ tiến hành một số hoạt động điều tra, Viện kiểm sát, Hội đồng xét xử đang thụ lý, giải quyết quy định tại các khoản 2, 3 và 4 Điều này.</w:t>
      </w:r>
    </w:p>
    <w:p>
      <w:pPr>
        <w:pStyle w:val="BodyText"/>
      </w:pPr>
      <w:r>
        <w:t xml:space="preserve">2. Cơ quan được giao nhiệm vụ tiến hành một số hoạt động điều tra ra quyết định khởi tố vụ án hình sự trong trường hợp quy định tại Điều 164 của Bộ luật này.</w:t>
      </w:r>
    </w:p>
    <w:p>
      <w:pPr>
        <w:pStyle w:val="BodyText"/>
      </w:pPr>
      <w:r>
        <w:t xml:space="preserve">3. Viện kiểm sát ra quyết định khởi tố vụ án hình sự trong trường hợp:</w:t>
      </w:r>
    </w:p>
    <w:p>
      <w:pPr>
        <w:pStyle w:val="BodyText"/>
      </w:pPr>
      <w:r>
        <w:t xml:space="preserve">a) Viện kiểm sát hủy bỏ quyết định không khởi tố vụ án hình sự của Cơ quan điều tra, cơ quan được giao nhiệm vụ tiến hành một số hoạt động điều tra;</w:t>
      </w:r>
    </w:p>
    <w:p>
      <w:pPr>
        <w:pStyle w:val="BodyText"/>
      </w:pPr>
      <w:r>
        <w:t xml:space="preserve">b) Viện kiểm sát trực tiếp giải quyết tố giác, tin báo về tội phạm, kiến nghị khởi tố;</w:t>
      </w:r>
    </w:p>
    <w:p>
      <w:pPr>
        <w:pStyle w:val="BodyText"/>
      </w:pPr>
      <w:r>
        <w:t xml:space="preserve">c) Viện kiểm sát trực tiếp phát hiện dấu hiệu tội phạm hoặc theo yêu cầu khởi tố của Hội đồng xét xử.</w:t>
      </w:r>
    </w:p>
    <w:p>
      <w:pPr>
        <w:pStyle w:val="BodyText"/>
      </w:pPr>
      <w:r>
        <w:t xml:space="preserve">4. Hội đồng xét xử ra quyết định khởi tố hoặc yêu cầu Viện kiểm sát khởi tố vụ án hình sự nếu qua việc xét xử tại phiên tòa mà phát hiện có việc bỏ lọt tội phạm.</w:t>
      </w:r>
    </w:p>
    <w:p>
      <w:pPr>
        <w:pStyle w:val="BodyText"/>
      </w:pPr>
      <w:r>
        <w:rPr>
          <w:b/>
          <w:bCs/>
        </w:rPr>
        <w:t xml:space="preserve">Điều 154. Quyết định khởi tố vụ án hình sự</w:t>
      </w:r>
    </w:p>
    <w:p>
      <w:pPr>
        <w:pStyle w:val="BodyText"/>
      </w:pPr>
      <w:r>
        <w:t xml:space="preserve">1. Quyết định khởi tố vụ án hình sự phải ghi rõ căn cứ khởi tố, điều, khoản của Bộ luật hình sự được áp dụng và các nội dung quy định tại khoản 2 Điều 132 của Bộ luật này.</w:t>
      </w:r>
    </w:p>
    <w:p>
      <w:pPr>
        <w:pStyle w:val="BodyText"/>
      </w:pPr>
      <w:r>
        <w:t xml:space="preserve">2. Trong thời hạn 24 giờ kể từ khi ra quyết định khởi tố vụ án hình sự, Viện kiểm sát phải gửi quyết định đó đến Cơ quan điều tra có thẩm quyền để tiến hành điều tra.</w:t>
      </w:r>
    </w:p>
    <w:p>
      <w:pPr>
        <w:pStyle w:val="BodyText"/>
      </w:pPr>
      <w:r>
        <w:t xml:space="preserve">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 Trong thời hạn 24 giờ kể từ khi ra quyết định khởi tố vụ án hình sự, Tòa án phải gửi quyết định đó kèm theo tài liệu liên quan đến Viện kiểm sát cùng cấp.</w:t>
      </w:r>
    </w:p>
    <w:p>
      <w:pPr>
        <w:pStyle w:val="BodyText"/>
      </w:pPr>
      <w:r>
        <w:rPr>
          <w:b/>
          <w:bCs/>
        </w:rPr>
        <w:t xml:space="preserve">Điều 155. Khởi tố vụ án hình sự theo yêu cầu của bị hại</w:t>
      </w:r>
    </w:p>
    <w:p>
      <w:pPr>
        <w:pStyle w:val="BodyText"/>
      </w:pPr>
      <w:r>
        <w:t xml:space="preserve">1. Chỉ được khởi tố vụ án hình sự về tội phạm quy định tại khoản 1 các điều 134, 135, 136, 138, 139, 141, 143, 155, 156 và 226 của Bộ luật hình sự khi có yêu cầu của bị hại hoặc người đại diện của bị hại là người dưới 18 tuổi, người có nhược điểm về tâm thần hoặc thể chất hoặc đã chết.</w:t>
      </w:r>
    </w:p>
    <w:p>
      <w:pPr>
        <w:pStyle w:val="BodyText"/>
      </w:pPr>
      <w:r>
        <w:t xml:space="preserve">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p>
    <w:p>
      <w:pPr>
        <w:pStyle w:val="BodyText"/>
      </w:pPr>
      <w:r>
        <w:t xml:space="preserve">3. Bị hại hoặc người đại diện của bị hại đã rút yêu cầu khởi tố thì không có quyền yêu cầu lại, trừ trường hợp rút yêu cầu do bị ép buộc, cưỡng bức.</w:t>
      </w:r>
    </w:p>
    <w:p>
      <w:pPr>
        <w:pStyle w:val="BodyText"/>
      </w:pPr>
      <w:r>
        <w:rPr>
          <w:b/>
          <w:bCs/>
        </w:rPr>
        <w:t xml:space="preserve">Điều 156. Thay đổi hoặc bổ sung quyết định khởi tố vụ án hình sự</w:t>
      </w:r>
    </w:p>
    <w:p>
      <w:pPr>
        <w:pStyle w:val="BodyText"/>
      </w:pPr>
      <w:r>
        <w:t xml:space="preserve">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pPr>
        <w:pStyle w:val="BodyText"/>
      </w:pPr>
      <w:r>
        <w:t xml:space="preserve">2. Trong thời hạn 24 giờ kể từ khi ra quyết định thay đổi hoặc bổ sung quyết định khởi tố vụ án hình sự, Cơ quan điều tra, cơ quan được giao nhiệm vụ tiến hành một số hoạt động điều tra phải gửi quyết định kèm theo các tài liệu liên quan đến việc thay đổi hoặc bổ sung quyết định khởi tố vụ án hình sự cho Viện kiểm sát cùng cấp hoặc Viện kiểm sát có thẩm quyền để kiểm sát việc khởi tố.</w:t>
      </w:r>
    </w:p>
    <w:p>
      <w:pPr>
        <w:pStyle w:val="BodyText"/>
      </w:pPr>
      <w:r>
        <w:t xml:space="preserve">Trong thời hạn 24 giờ kể từ khi ra quyết định thay đổi hoặc bổ sung quyết định khởi tố vụ án hình sự, Viện kiểm sát phải gửi cho Cơ quan điều tra để tiến hành điều tra.</w:t>
      </w:r>
    </w:p>
    <w:p>
      <w:pPr>
        <w:pStyle w:val="BodyText"/>
      </w:pPr>
      <w:r>
        <w:rPr>
          <w:b/>
          <w:bCs/>
        </w:rPr>
        <w:t xml:space="preserve">Điều 157. Căn cứ không khởi tố vụ án hình sự</w:t>
      </w:r>
    </w:p>
    <w:p>
      <w:pPr>
        <w:pStyle w:val="BodyText"/>
      </w:pPr>
      <w:r>
        <w:t xml:space="preserve">Không được khởi tố vụ án hình sự khi có một trong các căn cứ sau:</w:t>
      </w:r>
    </w:p>
    <w:p>
      <w:pPr>
        <w:pStyle w:val="BodyText"/>
      </w:pPr>
      <w:r>
        <w:t xml:space="preserve">1. Không có sự việc phạm tội;</w:t>
      </w:r>
    </w:p>
    <w:p>
      <w:pPr>
        <w:pStyle w:val="BodyText"/>
      </w:pPr>
      <w:r>
        <w:t xml:space="preserve">2. Hành vi không cấu thành tội phạm;</w:t>
      </w:r>
    </w:p>
    <w:p>
      <w:pPr>
        <w:pStyle w:val="BodyText"/>
      </w:pPr>
      <w:r>
        <w:t xml:space="preserve">3. Người thực hiện hành vi nguy hiểm cho xã hội chưa đến tuổi chịu trách nhiệm hình sự;</w:t>
      </w:r>
    </w:p>
    <w:p>
      <w:pPr>
        <w:pStyle w:val="BodyText"/>
      </w:pPr>
      <w:r>
        <w:t xml:space="preserve">4. Người mà hành vi phạm tội của họ đã có bản án hoặc quyết định đình chỉ vụ án có hiệu lực pháp luật;</w:t>
      </w:r>
    </w:p>
    <w:p>
      <w:pPr>
        <w:pStyle w:val="BodyText"/>
      </w:pPr>
      <w:r>
        <w:t xml:space="preserve">5. Đã hết thời hiệu truy cứu trách nhiệm hình sự;</w:t>
      </w:r>
    </w:p>
    <w:p>
      <w:pPr>
        <w:pStyle w:val="BodyText"/>
      </w:pPr>
      <w:r>
        <w:t xml:space="preserve">6. Tội phạm đã được đại xá;</w:t>
      </w:r>
    </w:p>
    <w:p>
      <w:pPr>
        <w:pStyle w:val="BodyText"/>
      </w:pPr>
      <w:r>
        <w:t xml:space="preserve">7. Người thực hiện hành vi nguy hiểm cho xã hội đã chết, trừ trường hợp cần tái thẩm đối với người khác;</w:t>
      </w:r>
    </w:p>
    <w:p>
      <w:pPr>
        <w:pStyle w:val="BodyText"/>
      </w:pPr>
      <w:r>
        <w:t xml:space="preserve">8. Tội phạm quy định tại khoản 1 các điều 134, 135, 136, 138, 139, 141, 143, 155, 156 và 226 của Bộ luật hình sự mà bị hại hoặc người đại diện của bị hại không yêu cầu khởi tố.</w:t>
      </w:r>
    </w:p>
    <w:p>
      <w:pPr>
        <w:pStyle w:val="BodyText"/>
      </w:pPr>
      <w:r>
        <w:rPr>
          <w:b/>
          <w:bCs/>
        </w:rPr>
        <w:t xml:space="preserve">Điều 158. Quyết định không khởi tố vụ án hình sự, quyết định hủy bỏ quyết định khởi tố vụ án hình sự</w:t>
      </w:r>
    </w:p>
    <w:p>
      <w:pPr>
        <w:pStyle w:val="BodyText"/>
      </w:pPr>
      <w:r>
        <w:t xml:space="preserve">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vụ án hình sự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pPr>
        <w:pStyle w:val="BodyText"/>
      </w:pPr>
      <w:r>
        <w:t xml:space="preserve">Quyết định không khởi tố vụ án hình sự, quyết định hủy bỏ quyết định khởi tố vụ án hình sự và các tài liệu có liên quan phải gửi cho Viện kiểm sát cùng cấp hoặc Viện kiểm sát có thẩm quyền trong thời hạn 24 giờ kể từ khi ra quyết định.</w:t>
      </w:r>
    </w:p>
    <w:p>
      <w:pPr>
        <w:pStyle w:val="BodyText"/>
      </w:pPr>
      <w:r>
        <w:t xml:space="preserve">2. Cơ quan, tổ chức, cá nhân đã tố giác hoặc báo tin về tội phạm có quyền khiếu nại quyết định không khởi tố vụ án hình sự. Thẩm quyền và thủ tục giải quyết khiếu nại được thực hiện theo quy định tại Chương XXXIII của Bộ luật này.</w:t>
      </w:r>
    </w:p>
    <w:p>
      <w:pPr>
        <w:pStyle w:val="BodyText"/>
      </w:pPr>
      <w:r>
        <w:rPr>
          <w:b/>
          <w:bCs/>
        </w:rPr>
        <w:t xml:space="preserve">Điều 159. Nhiệm vụ, quyền hạn của Viện kiểm sát khi thực hành quyền công tố trong việc giải quyết nguồn tin về tội phạm</w:t>
      </w:r>
    </w:p>
    <w:p>
      <w:pPr>
        <w:pStyle w:val="BodyText"/>
      </w:pPr>
      <w:r>
        <w:t xml:space="preserve">1. Phê chuẩn, không phê chuẩn việc bắt người bị giữ trong trường hợp khẩn cấp, gia hạn tạm giữ; phê chuẩn, không phê chuẩn các biện pháp khác hạn chế quyền con người, quyền công dân trong việc giải quyết nguồn tin về tội phạm theo quy định của Bộ luật này.</w:t>
      </w:r>
    </w:p>
    <w:p>
      <w:pPr>
        <w:pStyle w:val="BodyText"/>
      </w:pPr>
      <w:r>
        <w:t xml:space="preserve">2. Khi cần thiết, đề ra yêu cầu kiểm tra, xác minh và yêu cầu cơ quan có thẩm quyền giải quyết nguồn tin về tội phạm thực hiện.</w:t>
      </w:r>
    </w:p>
    <w:p>
      <w:pPr>
        <w:pStyle w:val="BodyText"/>
      </w:pPr>
      <w:r>
        <w:t xml:space="preserve">3. Quyết định gia hạn thời hạn giải quyết tố giác, tin báo về tội phạm, kiến nghị khởi tố; quyết định khởi tố vụ án hình sự.</w:t>
      </w:r>
    </w:p>
    <w:p>
      <w:pPr>
        <w:pStyle w:val="BodyText"/>
      </w:pPr>
      <w:r>
        <w:t xml:space="preserve">4. Yêu cầu Cơ quan điều tra, cơ quan được giao nhiệm vụ tiến hành một số hoạt động điều tra khởi tố vụ án hình sự.</w:t>
      </w:r>
    </w:p>
    <w:p>
      <w:pPr>
        <w:pStyle w:val="BodyText"/>
      </w:pPr>
      <w:r>
        <w:t xml:space="preserve">5. Trực tiếp giải quyết tố giác, tin báo về tội phạm, kiến nghị khởi tố trong các trường hợp do Bộ luật này quy định.</w:t>
      </w:r>
    </w:p>
    <w:p>
      <w:pPr>
        <w:pStyle w:val="BodyText"/>
      </w:pPr>
      <w:r>
        <w:t xml:space="preserve">6. Hủy bỏ quyết định tạm giữ, quyết định khởi tố vụ án hình sự, quyết định không khởi tố vụ án hình sự, quyết định tạm đình chỉ giải quyết nguồn tin về tội phạm và các quyết định tố tụng khác trái pháp luật của Cơ quan điều tra, cơ quan được giao nhiệm vụ tiến hành một số hoạt động điều tra.</w:t>
      </w:r>
    </w:p>
    <w:p>
      <w:pPr>
        <w:pStyle w:val="BodyText"/>
      </w:pPr>
      <w:r>
        <w:t xml:space="preserve">7. Thực hiện nhiệm vụ, quyền hạn khác trong việc thực hành quyền công tố theo quy định của Bộ luật này nhằm chống bỏ lọt tội phạm, chống làm oan người vô tội.</w:t>
      </w:r>
    </w:p>
    <w:p>
      <w:pPr>
        <w:pStyle w:val="BodyText"/>
      </w:pPr>
      <w:r>
        <w:rPr>
          <w:b/>
          <w:bCs/>
        </w:rPr>
        <w:t xml:space="preserve">Điều 160. Nhiệm vụ, quyền hạn của Viện kiểm sát trong việc tiếp nhận và kiểm sát việc giải quyết nguồn tin về tội phạm</w:t>
      </w:r>
    </w:p>
    <w:p>
      <w:pPr>
        <w:pStyle w:val="BodyText"/>
      </w:pPr>
      <w:r>
        <w:t xml:space="preserve">1. Tiếp nhận đầy đủ tố giác, tin báo về tội phạm, kiến nghị khởi tố do cơ quan, tổ chức, cá nhân chuyển đến, tiếp nhận người phạm tội tự thú, đầu thú và chuyển ngay cho Cơ quan điều tra có thẩm quyền giải quyết.</w:t>
      </w:r>
    </w:p>
    <w:p>
      <w:pPr>
        <w:pStyle w:val="BodyText"/>
      </w:pPr>
      <w:r>
        <w:t xml:space="preserve">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pPr>
        <w:pStyle w:val="BodyText"/>
      </w:pPr>
      <w:r>
        <w:t xml:space="preserve">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pPr>
        <w:pStyle w:val="BodyText"/>
      </w:pPr>
      <w:r>
        <w:t xml:space="preserve">a) Tiếp nhận, kiểm tra, xác minh, ra quyết định giải quyết nguồn tin về tội phạm đầy đủ, đúng pháp luật;</w:t>
      </w:r>
    </w:p>
    <w:p>
      <w:pPr>
        <w:pStyle w:val="BodyText"/>
      </w:pPr>
      <w:r>
        <w:t xml:space="preserve">b) Kiểm tra việc tiếp nhận, giải quyết nguồn tin về tội phạm và thông báo kết quả cho Viện kiểm sát;</w:t>
      </w:r>
    </w:p>
    <w:p>
      <w:pPr>
        <w:pStyle w:val="BodyText"/>
      </w:pPr>
      <w:r>
        <w:t xml:space="preserve">c) Cung cấp tài liệu về vi phạm pháp luật trong việc tiếp nhận, giải quyết nguồn tin về tội phạm;</w:t>
      </w:r>
    </w:p>
    <w:p>
      <w:pPr>
        <w:pStyle w:val="BodyText"/>
      </w:pPr>
      <w:r>
        <w:t xml:space="preserve">d) Khắc phục vi phạm pháp luật và xử lý nghiêm người vi phạm;</w:t>
      </w:r>
    </w:p>
    <w:p>
      <w:pPr>
        <w:pStyle w:val="BodyText"/>
      </w:pPr>
      <w:r>
        <w:t xml:space="preserve">đ) Yêu cầu thay đổi Điều tra viên, Cán bộ điều tra.</w:t>
      </w:r>
    </w:p>
    <w:p>
      <w:pPr>
        <w:pStyle w:val="BodyText"/>
      </w:pPr>
      <w:r>
        <w:t xml:space="preserve">4. Giải quyết tranh chấp về thẩm quyền giải quyết nguồn tin về tội phạm.</w:t>
      </w:r>
    </w:p>
    <w:p>
      <w:pPr>
        <w:pStyle w:val="BodyText"/>
      </w:pPr>
      <w:r>
        <w:t xml:space="preserve">5. Yêu cầu Cơ quan điều tra, cơ quan được giao nhiệm vụ tiến hành một số hoạt động điều tra cung cấp tài liệu liên quan để kiểm sát việc giải quyết nguồn tin về tội phạm.</w:t>
      </w:r>
    </w:p>
    <w:p>
      <w:pPr>
        <w:pStyle w:val="BodyText"/>
      </w:pPr>
      <w:r>
        <w:t xml:space="preserve">6. Thực hiện nhiệm vụ, quyền hạn khác trong kiểm sát việc tiếp nhận, giải quyết nguồn tin về tội phạm theo quy định của Bộ luật này.</w:t>
      </w:r>
    </w:p>
    <w:p>
      <w:pPr>
        <w:pStyle w:val="BodyText"/>
      </w:pPr>
      <w:r>
        <w:rPr>
          <w:b/>
          <w:bCs/>
        </w:rPr>
        <w:t xml:space="preserve">Điều 161. Nhiệm vụ, quyền hạn của Viện kiểm sát khi thực hành quyền công tố và kiểm sát việc khởi tố vụ án hình sự</w:t>
      </w:r>
    </w:p>
    <w:p>
      <w:pPr>
        <w:pStyle w:val="BodyText"/>
      </w:pPr>
      <w:r>
        <w:t xml:space="preserve">1. Khi thực hành quyền công tố trong việc khởi tố vụ án hình sự, Viện kiểm sát có những nhiệm vụ, quyền hạn:</w:t>
      </w:r>
    </w:p>
    <w:p>
      <w:pPr>
        <w:pStyle w:val="BodyText"/>
      </w:pPr>
      <w:r>
        <w:t xml:space="preserve">a) Yêu cầu Cơ quan điều tra, cơ quan được giao nhiệm vụ tiến hành một số hoạt động điều tra khởi tố hoặc thay đổi, bổ sung quyết định khởi tố vụ án hình sự;</w:t>
      </w:r>
    </w:p>
    <w:p>
      <w:pPr>
        <w:pStyle w:val="BodyText"/>
      </w:pPr>
      <w:r>
        <w:t xml:space="preserve">b) Hủy bỏ quyết định khởi tố, quyết định thay đổi hoặc bổ sung quyết định khởi tố vụ án hình sự, quyết định không khởi tố vụ án hình sự không có căn cứ và trái pháp luật;</w:t>
      </w:r>
    </w:p>
    <w:p>
      <w:pPr>
        <w:pStyle w:val="BodyText"/>
      </w:pPr>
      <w:r>
        <w:t xml:space="preserve">c) Trường hợp quyết định khởi tố vụ án hình sự của Hội đồng xét xử không có căn cứ thì Viện kiểm sát kháng nghị lên Tòa án trên một cấp;</w:t>
      </w:r>
    </w:p>
    <w:p>
      <w:pPr>
        <w:pStyle w:val="BodyText"/>
      </w:pPr>
      <w:r>
        <w:t xml:space="preserve">d) Khởi tố, thay đổi, bổ sung quyết định khởi tố vụ án hình sự trong các trường hợp do Bộ luật này quy định;</w:t>
      </w:r>
    </w:p>
    <w:p>
      <w:pPr>
        <w:pStyle w:val="BodyText"/>
      </w:pPr>
      <w:r>
        <w:t xml:space="preserve">đ) Thực hiện nhiệm vụ, quyền hạn khác để thực hành quyền công tố trong việc khởi tố vụ án hình sự theo quy định của Bộ luật này.</w:t>
      </w:r>
    </w:p>
    <w:p>
      <w:pPr>
        <w:pStyle w:val="BodyText"/>
      </w:pPr>
      <w:r>
        <w:t xml:space="preserve">2. Khi kiểm sát việc khởi tố vụ án hình sự, Viện kiểm sát có những nhiệm vụ, quyền hạn:</w:t>
      </w:r>
    </w:p>
    <w:p>
      <w:pPr>
        <w:pStyle w:val="BodyText"/>
      </w:pPr>
      <w:r>
        <w:t xml:space="preserve">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đúng pháp luật;</w:t>
      </w:r>
    </w:p>
    <w:p>
      <w:pPr>
        <w:pStyle w:val="BodyText"/>
      </w:pPr>
      <w:r>
        <w:t xml:space="preserve">b) Yêu cầu Cơ quan điều tra, cơ quan được giao nhiệm vụ tiến hành một số hoạt động điều tra cung cấp tài liệu liên quan để kiểm sát việc khởi tố vụ án hình sự;</w:t>
      </w:r>
    </w:p>
    <w:p>
      <w:pPr>
        <w:pStyle w:val="BodyText"/>
      </w:pPr>
      <w:r>
        <w:t xml:space="preserve">c) Thực hiện nhiệm vụ, quyền hạn khác trong kiểm sát việc khởi tố vụ án hình sự theo quy định của Bộ luật này.</w:t>
      </w:r>
    </w:p>
    <w:p>
      <w:pPr>
        <w:pStyle w:val="BodyText"/>
      </w:pPr>
      <w:r>
        <w:rPr>
          <w:b/>
          <w:bCs/>
        </w:rPr>
        <w:t xml:space="preserve">Điều 162. Trách nhiệm của Cơ quan điều tra, cơ quan được giao nhiệm vụ tiến hành một số hoạt động điều tra trong việc thực hiện yêu cầu, quyết định của Viện kiểm sát trong việc khởi tố</w:t>
      </w:r>
    </w:p>
    <w:p>
      <w:pPr>
        <w:pStyle w:val="BodyText"/>
      </w:pPr>
      <w:r>
        <w:t xml:space="preserve">1. Cơ quan điều tra, cơ quan được giao nhiệm vụ tiến hành một số hoạt động điều tra phải thực hiện yêu cầu, quyết định của Viện kiểm sát trong việc khởi tố.</w:t>
      </w:r>
    </w:p>
    <w:p>
      <w:pPr>
        <w:pStyle w:val="BodyText"/>
      </w:pPr>
      <w:r>
        <w:t xml:space="preserve">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pPr>
        <w:pStyle w:val="BodyText"/>
      </w:pPr>
      <w:r>
        <w:rPr>
          <w:b/>
          <w:bCs/>
        </w:rPr>
        <w:t xml:space="preserve">Chương X</w:t>
      </w:r>
      <w:r>
        <w:t xml:space="preserve"> </w:t>
      </w:r>
    </w:p>
    <w:p>
      <w:pPr>
        <w:pStyle w:val="BodyText"/>
      </w:pPr>
      <w:r>
        <w:rPr>
          <w:b/>
          <w:bCs/>
        </w:rPr>
        <w:t xml:space="preserve">NHỮNG QUY ĐỊNH CHUNG VỀ ĐIỀU TRA VỤ ÁN HÌNH SỰ</w:t>
      </w:r>
    </w:p>
    <w:p>
      <w:pPr>
        <w:pStyle w:val="BodyText"/>
      </w:pPr>
      <w:r>
        <w:rPr>
          <w:b/>
          <w:bCs/>
        </w:rPr>
        <w:t xml:space="preserve">Điều 163. Thẩm quyền điều tra</w:t>
      </w:r>
    </w:p>
    <w:p>
      <w:pPr>
        <w:pStyle w:val="BodyText"/>
      </w:pPr>
      <w:r>
        <w:t xml:space="preserve">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pPr>
        <w:pStyle w:val="BodyText"/>
      </w:pPr>
      <w:r>
        <w:t xml:space="preserve">2. Cơ quan điều tra trong Quân đội nhân dân điều tra các tội phạm thuộc thẩm quyền xét xử của Tòa án quân sự.</w:t>
      </w:r>
    </w:p>
    <w:p>
      <w:pPr>
        <w:pStyle w:val="BodyText"/>
      </w:pPr>
      <w:r>
        <w:t xml:space="preserve">3. Cơ quan điều tra Viện kiểm sát nhân dân tối cao, Cơ quan điều tra Viện kiểm sát quân sự trung ương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p>
    <w:p>
      <w:pPr>
        <w:pStyle w:val="BodyText"/>
      </w:pPr>
      <w:r>
        <w:t xml:space="preserve">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p>
    <w:p>
      <w:pPr>
        <w:pStyle w:val="BodyText"/>
      </w:pPr>
      <w:r>
        <w:t xml:space="preserve">5. Việc phân cấp thẩm quyền điều tra như sau:</w:t>
      </w:r>
    </w:p>
    <w:p>
      <w:pPr>
        <w:pStyle w:val="BodyText"/>
      </w:pPr>
      <w:r>
        <w:t xml:space="preserve">a) Cơ quan điều tra cấp huyện, Cơ quan điều tra quân sự khu vực điều tra vụ án hình sự về những tội phạm thuộc thẩm quyền xét xử của Tòa án nhân dân cấp huyện, Tòa án quân sự khu vực;</w:t>
      </w:r>
    </w:p>
    <w:p>
      <w:pPr>
        <w:pStyle w:val="BodyText"/>
      </w:pPr>
      <w:r>
        <w:t xml:space="preserve">b) 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pPr>
        <w:pStyle w:val="BodyText"/>
      </w:pPr>
      <w:r>
        <w:t xml:space="preserve">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nếu xét thấy cần trực tiếp điều tra;</w:t>
      </w:r>
    </w:p>
    <w:p>
      <w:pPr>
        <w:pStyle w:val="BodyText"/>
      </w:pPr>
      <w:r>
        <w:t xml:space="preserve">c) Cơ quan điều tra Bộ Công an, Cơ quan điều tra Bộ Quốc phòng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trọng, phức tạp liên quan đến nhiều quốc gia nếu xét thấy cần trực tiếp điều tra.</w:t>
      </w:r>
    </w:p>
    <w:p>
      <w:pPr>
        <w:pStyle w:val="BodyText"/>
      </w:pPr>
      <w:r>
        <w:rPr>
          <w:b/>
          <w:bCs/>
        </w:rPr>
        <w:t xml:space="preserve">Điều 164. Nhiệm vụ, quyền hạn của các cơ quan của Bộ đội biên phòng, Hải quan, Kiểm lâm, lực lượng Cảnh sát biển, Kiểm ngư và cơ quan khác của Công an nhân dân, Quân đội nhân dân được giao nhiệm vụ tiến hành một số hoạt động điều tra</w:t>
      </w:r>
    </w:p>
    <w:p>
      <w:pPr>
        <w:pStyle w:val="BodyText"/>
      </w:pPr>
      <w:r>
        <w:t xml:space="preserve">1. Khi phát hiện hành vi có dấu hiệu tội phạm trong lĩnh vực và địa bàn quản lý của mình thì các cơ quan của Bộ đội biên phòng, Hải quan, Kiểm lâm, lực lượng Cảnh sát biển, Kiểm ngư được giao nhiệm vụ tiến hành một số hoạt động điều tra có nhiệm vụ, quyền hạn:</w:t>
      </w:r>
    </w:p>
    <w:p>
      <w:pPr>
        <w:pStyle w:val="BodyText"/>
      </w:pPr>
      <w:r>
        <w:t xml:space="preserve">a) Đối với tội phạm ít nghiêm trọng trong trường hợp phạm tội quả tang, chứng cứ và lý lịch người phạm tội rõ ràng thì quyết định khởi tố vụ án hình sự, khởi tố bị can, tiến hành điều tra và chuyển hồ sơ vụ án cho Viện kiểm sát có thẩm quyền trong thời hạn 01 tháng kể từ ngày ra quyết định khởi tố vụ án hình sự;</w:t>
      </w:r>
    </w:p>
    <w:p>
      <w:pPr>
        <w:pStyle w:val="BodyText"/>
      </w:pPr>
      <w:r>
        <w:t xml:space="preserve">b) Đối với tội phạm nghiêm trọng, tội phạm rất nghiêm trọng, tội phạm đặc biệt nghiêm trọng hoặc tội phạm ít nghiêm trọng nhưng phức tạp thì quyết định khởi tố vụ án hình sự, tiến hành hoạt động điều tra ban đầu và chuyển hồ sơ vụ án cho Cơ quan điều tra có thẩm quyền trong thời hạn 07 ngày kể từ ngày ra quyết định khởi tố vụ án hình sự.</w:t>
      </w:r>
    </w:p>
    <w:p>
      <w:pPr>
        <w:pStyle w:val="BodyText"/>
      </w:pPr>
      <w:r>
        <w:t xml:space="preserve">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hình sự, tiến hành hoạt động điều tra ban đầu và chuyển hồ sơ vụ án cho Cơ quan điều tra có thẩm quyền trong thời hạn 07 ngày kể từ ngày ra quyết định khởi tố vụ án hình sự.</w:t>
      </w:r>
    </w:p>
    <w:p>
      <w:pPr>
        <w:pStyle w:val="BodyText"/>
      </w:pPr>
      <w:r>
        <w:t xml:space="preserve">3. Các cơ quan của Bộ đội biên phòng, Hải quan, Kiểm lâm, lực lượng Cảnh sát biển, Kiểm ngư, cơ quan khác trong Công an nhân dân, Quân đội nhân dân được giao nhiệm vụ tiến hành một số hoạt động điều tra phải thực hiện đúng nhiệm vụ, quyền hạn quy định tại Điều 39 và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pPr>
        <w:pStyle w:val="BodyText"/>
      </w:pPr>
      <w:r>
        <w:t xml:space="preserve">4. Thẩm quyền điều tra cụ thể của các cơ quan của Bộ đội biên phòng, Hải quan, Kiểm lâm, lực lượng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pPr>
        <w:pStyle w:val="BodyText"/>
      </w:pPr>
      <w:r>
        <w:rPr>
          <w:b/>
          <w:bCs/>
        </w:rPr>
        <w:t xml:space="preserve">Điều 165. Nhiệm vụ, quyền hạn của Viện kiểm sát khi thực hành quyền công tố trong giai đoạn điều tra vụ án hình sự</w:t>
      </w:r>
    </w:p>
    <w:p>
      <w:pPr>
        <w:pStyle w:val="BodyText"/>
      </w:pPr>
      <w:r>
        <w:t xml:space="preserve">1. Yêu cầu Cơ quan điều tra, cơ quan được giao nhiệm vụ tiến hành một số hoạt động điều tra khởi tố hoặc thay đổi, bổ sung quyết định khởi tố vụ án hình sự, khởi tố bị can.</w:t>
      </w:r>
    </w:p>
    <w:p>
      <w:pPr>
        <w:pStyle w:val="BodyText"/>
      </w:pPr>
      <w:r>
        <w:t xml:space="preserve">2. Phê chuẩn hoặc hủy bỏ quyết định khởi tố, quyết định thay đổi hoặc bổ sung quyết định khởi tố bị can không có căn cứ và trái pháp luật.</w:t>
      </w:r>
    </w:p>
    <w:p>
      <w:pPr>
        <w:pStyle w:val="BodyText"/>
      </w:pPr>
      <w:r>
        <w:t xml:space="preserve">3. Khởi tố, thay đổi, bổ sung quyết định khởi tố vụ án hình sự, khởi tố bị can trong các trường hợp do Bộ luật này quy định.</w:t>
      </w:r>
    </w:p>
    <w:p>
      <w:pPr>
        <w:pStyle w:val="BodyText"/>
      </w:pPr>
      <w:r>
        <w:t xml:space="preserve">4. Phê chuẩn, không phê chuẩn lệnh bắt người bị giữ trong trường hợp khẩn cấp, gia hạn tạm giữ, việc tạm giam, bảo lĩnh, đặt tiền để bảo đảm,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pPr>
        <w:pStyle w:val="BodyText"/>
      </w:pPr>
      <w:r>
        <w:t xml:space="preserve">5. Quyết định áp dụng, thay đổi, hủy bỏ biện pháp ngăn chặn, biện pháp cưỡng chế theo quy định của Bộ luật này.</w:t>
      </w:r>
    </w:p>
    <w:p>
      <w:pPr>
        <w:pStyle w:val="BodyText"/>
      </w:pPr>
      <w:r>
        <w:t xml:space="preserve">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pPr>
        <w:pStyle w:val="BodyText"/>
      </w:pPr>
      <w:r>
        <w:t xml:space="preserve">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bằng văn bản nhưng không được khắc phục hoặc trường hợp để kiểm tra, bổ sung tài liệu, chứng cứ khi quyết định việc truy tố.</w:t>
      </w:r>
    </w:p>
    <w:p>
      <w:pPr>
        <w:pStyle w:val="BodyText"/>
      </w:pPr>
      <w:r>
        <w:t xml:space="preserve">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pPr>
        <w:pStyle w:val="BodyText"/>
      </w:pPr>
      <w:r>
        <w:t xml:space="preserve">9. Quyết định việc gia hạn thời hạn điều tra, thời hạn tạm giam; quyết định chuyển vụ án, áp dụng thủ tục rút gọn, áp dụng biện pháp bắt buộc chữa bệnh; hủy bỏ quyết định tách, nhập vụ án.</w:t>
      </w:r>
    </w:p>
    <w:p>
      <w:pPr>
        <w:pStyle w:val="BodyText"/>
      </w:pPr>
      <w:r>
        <w:t xml:space="preserve">10. Thực hiện nhiệm vụ, quyền hạn khác trong việc thực hành quyền công tố theo quy định của Bộ luật này.</w:t>
      </w:r>
    </w:p>
    <w:p>
      <w:pPr>
        <w:pStyle w:val="BodyText"/>
      </w:pPr>
      <w:r>
        <w:rPr>
          <w:b/>
          <w:bCs/>
        </w:rPr>
        <w:t xml:space="preserve">Điều 166. Nhiệm vụ, quyền hạn của Viện kiểm sát khi kiểm sát điều tra vụ án hình sự</w:t>
      </w:r>
    </w:p>
    <w:p>
      <w:pPr>
        <w:pStyle w:val="BodyText"/>
      </w:pPr>
      <w:r>
        <w:t xml:space="preserve">1. Kiểm sát việc tuân theo pháp luật trong việc khởi tố, điều tra và lập hồ sơ vụ án của Cơ quan điều tra, cơ quan được giao nhiệm vụ tiến hành một số hoạt động điều tra.</w:t>
      </w:r>
    </w:p>
    <w:p>
      <w:pPr>
        <w:pStyle w:val="BodyText"/>
      </w:pPr>
      <w:r>
        <w:t xml:space="preserve">2. Kiểm sát hoạt động tố tụng hình sự của người tham gia tố tụng; yêu cầu, kiến nghị cơ quan, tổ chức, cá nhân có thẩm quyền xử lý nghiêm minh người tham gia tố tụng vi phạm pháp luật.</w:t>
      </w:r>
    </w:p>
    <w:p>
      <w:pPr>
        <w:pStyle w:val="BodyText"/>
      </w:pPr>
      <w:r>
        <w:t xml:space="preserve">3. Giải quyết tranh chấp về thẩm quyền điều tra.</w:t>
      </w:r>
    </w:p>
    <w:p>
      <w:pPr>
        <w:pStyle w:val="BodyText"/>
      </w:pPr>
      <w:r>
        <w:t xml:space="preserve">4. Yêu cầu Cơ quan điều tra, cơ quan được giao nhiệm vụ tiến hành một số hoạt động điều tra cung cấp tài liệu liên quan để kiểm sát việc tuân theo pháp luật trong việc khởi tố, điều tra khi cần thiết.</w:t>
      </w:r>
    </w:p>
    <w:p>
      <w:pPr>
        <w:pStyle w:val="BodyText"/>
      </w:pPr>
      <w:r>
        <w:t xml:space="preserve">5. Khi phát hiện việc điều tra không đầy đủ, vi phạm pháp luật thì Viện kiểm sát yêu cầu Cơ quan điều tra, cơ quan được giao nhiệm vụ tiến hành một số hoạt động điều tra thực hiện các hoạt động:</w:t>
      </w:r>
    </w:p>
    <w:p>
      <w:pPr>
        <w:pStyle w:val="BodyText"/>
      </w:pPr>
      <w:r>
        <w:t xml:space="preserve">a) Tiến hành hoạt động điều tra đúng pháp luật;</w:t>
      </w:r>
    </w:p>
    <w:p>
      <w:pPr>
        <w:pStyle w:val="BodyText"/>
      </w:pPr>
      <w:r>
        <w:t xml:space="preserve">b) Kiểm tra việc điều tra và thông báo kết quả cho Viện kiểm sát;</w:t>
      </w:r>
    </w:p>
    <w:p>
      <w:pPr>
        <w:pStyle w:val="BodyText"/>
      </w:pPr>
      <w:r>
        <w:t xml:space="preserve">c) Cung cấp tài liệu liên quan đến hành vi, quyết định tố tụng có vi phạm pháp luật trong việc điều tra.</w:t>
      </w:r>
    </w:p>
    <w:p>
      <w:pPr>
        <w:pStyle w:val="BodyText"/>
      </w:pPr>
      <w:r>
        <w:t xml:space="preserve">6. Kiến nghị, yêu cầu Cơ quan điều tra, cơ quan được giao nhiệm vụ tiến hành một số hoạt động điều tra khắc phục vi phạm trong việc khởi tố, điều tra.</w:t>
      </w:r>
    </w:p>
    <w:p>
      <w:pPr>
        <w:pStyle w:val="BodyText"/>
      </w:pPr>
      <w:r>
        <w:t xml:space="preserve">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pPr>
        <w:pStyle w:val="BodyText"/>
      </w:pPr>
      <w:r>
        <w:t xml:space="preserve">8. Kiến nghị cơ quan, tổ chức hữu quan áp dụng các biện pháp phòng ngừa tội phạm và vi phạm pháp luật.</w:t>
      </w:r>
    </w:p>
    <w:p>
      <w:pPr>
        <w:pStyle w:val="BodyText"/>
      </w:pPr>
      <w:r>
        <w:t xml:space="preserve">9. Thực hiện nhiệm vụ, quyền hạn khác trong việc kiểm sát điều tra vụ án hình sự theo quy định của Bộ luật này.</w:t>
      </w:r>
    </w:p>
    <w:p>
      <w:pPr>
        <w:pStyle w:val="BodyText"/>
      </w:pPr>
      <w:r>
        <w:rPr>
          <w:b/>
          <w:bCs/>
        </w:rPr>
        <w:t xml:space="preserve">Điều 167. Trách nhiệm của Cơ quan điều tra, cơ quan được giao nhiệm vụ tiến hành một số hoạt động điều tra trong việc thực hiện yêu cầu, quyết định của Viện kiểm sát trong giai đoạn điều tra</w:t>
      </w:r>
    </w:p>
    <w:p>
      <w:pPr>
        <w:pStyle w:val="BodyText"/>
      </w:pPr>
      <w:r>
        <w:t xml:space="preserve">1. Cơ quan điều tra, cơ quan được giao nhiệm vụ tiến hành một số hoạt động điều tra phải thực hiện yêu cầu, quyết định của Viện kiểm sát trong giai đoạn điều tra.</w:t>
      </w:r>
    </w:p>
    <w:p>
      <w:pPr>
        <w:pStyle w:val="BodyText"/>
      </w:pPr>
      <w:r>
        <w:t xml:space="preserve">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pPr>
        <w:pStyle w:val="BodyText"/>
      </w:pPr>
      <w:r>
        <w:rPr>
          <w:b/>
          <w:bCs/>
        </w:rPr>
        <w:t xml:space="preserve">Điều 168. Trách nhiệm của cơ quan, tổ chức, cá nhân trong việc thực hiện quyết định, yêu cầu của Cơ quan điều tra, cơ quan được giao nhiệm vụ tiến hành một số hoạt động điều tra, Viện kiểm sát</w:t>
      </w:r>
    </w:p>
    <w:p>
      <w:pPr>
        <w:pStyle w:val="BodyText"/>
      </w:pPr>
      <w:r>
        <w:t xml:space="preserve">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của pháp luật.</w:t>
      </w:r>
    </w:p>
    <w:p>
      <w:pPr>
        <w:pStyle w:val="BodyText"/>
      </w:pPr>
      <w:r>
        <w:rPr>
          <w:b/>
          <w:bCs/>
        </w:rPr>
        <w:t xml:space="preserve">Điều 169. Chuyển vụ án để điều tra</w:t>
      </w:r>
    </w:p>
    <w:p>
      <w:pPr>
        <w:pStyle w:val="BodyText"/>
      </w:pPr>
      <w:r>
        <w:t xml:space="preserve">1. Viện kiểm sát cùng cấp quyết định việc chuyển vụ án để điều tra khi thuộc một trong các trường hợp:</w:t>
      </w:r>
    </w:p>
    <w:p>
      <w:pPr>
        <w:pStyle w:val="BodyText"/>
      </w:pPr>
      <w:r>
        <w:t xml:space="preserve">a) Cơ quan điều tra cùng cấp xét thấy vụ án không thuộc thẩm quyền điều tra và đề nghị chuyển vụ án;</w:t>
      </w:r>
    </w:p>
    <w:p>
      <w:pPr>
        <w:pStyle w:val="BodyText"/>
      </w:pPr>
      <w:r>
        <w:t xml:space="preserve">b) Cơ quan điều tra cấp trên rút vụ án để điều tra;</w:t>
      </w:r>
    </w:p>
    <w:p>
      <w:pPr>
        <w:pStyle w:val="BodyText"/>
      </w:pPr>
      <w:r>
        <w:t xml:space="preserve">c) Điều tra viên bị thay đổi là Thủ trưởng Cơ quan điều tra;</w:t>
      </w:r>
    </w:p>
    <w:p>
      <w:pPr>
        <w:pStyle w:val="BodyText"/>
      </w:pPr>
      <w:r>
        <w:t xml:space="preserve">d) Viện kiểm sát đã yêu cầu chuyển vụ án mà Cơ quan điều tra không thực hiện.</w:t>
      </w:r>
    </w:p>
    <w:p>
      <w:pPr>
        <w:pStyle w:val="BodyText"/>
      </w:pPr>
      <w:r>
        <w:t xml:space="preserve">2. Việc chuyển vụ án ra ngoài phạm vi tỉnh, thành phố trực thuộc trung ương hoặc ngoài phạm vi quân khu do Viện kiểm sát nhân dân cấp tỉnh, Viện kiểm sát quân sự cấp quân khu quyết định.</w:t>
      </w:r>
    </w:p>
    <w:p>
      <w:pPr>
        <w:pStyle w:val="BodyText"/>
      </w:pPr>
      <w:r>
        <w:t xml:space="preserve">3. Thủ tục chuyển vụ án để điều tra theo thẩm quyền:</w:t>
      </w:r>
    </w:p>
    <w:p>
      <w:pPr>
        <w:pStyle w:val="BodyText"/>
      </w:pPr>
      <w:r>
        <w:t xml:space="preserve">a) Trong thời hạn 03 ngày kể từ ngày nhận được đề nghị của Cơ quan điều tra, Viện kiểm sát có thẩm quyền phải ra quyết định chuyển vụ án;</w:t>
      </w:r>
    </w:p>
    <w:p>
      <w:pPr>
        <w:pStyle w:val="BodyText"/>
      </w:pPr>
      <w:r>
        <w:t xml:space="preserve">b) Trong thời hạn 24 giờ kể từ khi ra quyết định chuyển vụ án, Viện kiểm sát phải gửi quyết định đó đến Cơ quan điều tra đang điều tra vụ án, Cơ quan điều tra có thẩm quyền tiếp tục điều tra vụ án, bị can hoặc người đại diện của bị can, người bào chữa, bị hại và Viện kiểm sát có thẩm quyền.</w:t>
      </w:r>
    </w:p>
    <w:p>
      <w:pPr>
        <w:pStyle w:val="BodyText"/>
      </w:pPr>
      <w:r>
        <w:t xml:space="preserve">4. Trong thời hạn 03 ngày kể từ ngày nhận được quyết định chuyển vụ án, Cơ quan điều tra đang điều tra vụ án có trách nhiệm chuyển hồ sơ vụ án cho Cơ quan điều tra có thẩm quyền để tiếp tục điều tra.</w:t>
      </w:r>
    </w:p>
    <w:p>
      <w:pPr>
        <w:pStyle w:val="BodyText"/>
      </w:pPr>
      <w:r>
        <w:t xml:space="preserve">5. Thời hạn điều tra được tính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pPr>
        <w:pStyle w:val="BodyText"/>
      </w:pPr>
      <w:r>
        <w:rPr>
          <w:b/>
          <w:bCs/>
        </w:rPr>
        <w:t xml:space="preserve">Điều 170. Nhập hoặc tách vụ án hình sự để tiến hành điều tra</w:t>
      </w:r>
    </w:p>
    <w:p>
      <w:pPr>
        <w:pStyle w:val="BodyText"/>
      </w:pPr>
      <w:r>
        <w:t xml:space="preserve">1. Cơ quan điều tra có thể nhập để tiến hành điều tra theo thẩm quyền trong cùng một vụ án khi thuộc một trong các trường hợp:</w:t>
      </w:r>
    </w:p>
    <w:p>
      <w:pPr>
        <w:pStyle w:val="BodyText"/>
      </w:pPr>
      <w:r>
        <w:t xml:space="preserve">a) Bị can phạm nhiều tội;</w:t>
      </w:r>
    </w:p>
    <w:p>
      <w:pPr>
        <w:pStyle w:val="BodyText"/>
      </w:pPr>
      <w:r>
        <w:t xml:space="preserve">b) Bị can phạm tội nhiều lần;</w:t>
      </w:r>
    </w:p>
    <w:p>
      <w:pPr>
        <w:pStyle w:val="BodyText"/>
      </w:pPr>
      <w:r>
        <w:t xml:space="preserve">c) Nhiều bị can cùng thực hiện một tội phạm hoặc cùng với bị can còn có những người khác che giấu tội phạm hoặc không tố giác tội phạm, tiêu thụ tài sản do bị can phạm tội mà có.</w:t>
      </w:r>
    </w:p>
    <w:p>
      <w:pPr>
        <w:pStyle w:val="BodyText"/>
      </w:pPr>
      <w:r>
        <w:t xml:space="preserve">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pPr>
        <w:pStyle w:val="BodyText"/>
      </w:pPr>
      <w:r>
        <w:t xml:space="preserve">3. Quyết định nhập hoặc tách vụ án phải gửi cho Viện kiểm sát cùng cấp trong thời hạn 24 giờ kể từ khi ra quyết định. Trường hợp không nhất trí với quyết định nhập hoặc tách vụ án của Cơ quan điều tra thì Viện kiểm sát ra quyết định hủy bỏ và nêu rõ lý do.</w:t>
      </w:r>
    </w:p>
    <w:p>
      <w:pPr>
        <w:pStyle w:val="BodyText"/>
      </w:pPr>
      <w:r>
        <w:rPr>
          <w:b/>
          <w:bCs/>
        </w:rPr>
        <w:t xml:space="preserve">Điều 171. Ủy thác điều tra</w:t>
      </w:r>
    </w:p>
    <w:p>
      <w:pPr>
        <w:pStyle w:val="BodyText"/>
      </w:pPr>
      <w:r>
        <w:t xml:space="preserve">1. Khi cần thiết, Cơ quan điều tra ủy thác cho Cơ quan điều tra khác tiến hành một số hoạt động điều tra. Quyết định ủy thác điều tra phải ghi rõ yêu cầu và gửi cho Cơ quan điều tra được ủy thác, Viện kiểm sát cùng cấp với Cơ quan điều tra được ủy thác.</w:t>
      </w:r>
    </w:p>
    <w:p>
      <w:pPr>
        <w:pStyle w:val="BodyText"/>
      </w:pPr>
      <w:r>
        <w:t xml:space="preserve">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pPr>
        <w:pStyle w:val="BodyText"/>
      </w:pPr>
      <w:r>
        <w:t xml:space="preserve">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p>
    <w:p>
      <w:pPr>
        <w:pStyle w:val="BodyText"/>
      </w:pPr>
      <w:r>
        <w:rPr>
          <w:b/>
          <w:bCs/>
        </w:rPr>
        <w:t xml:space="preserve">Điều 172. Thời hạn điều tra</w:t>
      </w:r>
    </w:p>
    <w:p>
      <w:pPr>
        <w:pStyle w:val="BodyText"/>
      </w:pPr>
      <w:r>
        <w:t xml:space="preserve">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w:t>
      </w:r>
    </w:p>
    <w:p>
      <w:pPr>
        <w:pStyle w:val="BodyText"/>
      </w:pPr>
      <w:r>
        <w:t xml:space="preserve">2. Trường hợp cần gia hạn điều tra do tính chất phức tạp của vụ án thì chậm nhất là 10 ngày trước khi hết thời hạn điều tra, Cơ quan điều tra phải có văn bản đề nghị Viện kiểm sát gia hạn điều tra. Việc gia hạn điều tra được quy định như sau:</w:t>
      </w:r>
    </w:p>
    <w:p>
      <w:pPr>
        <w:pStyle w:val="BodyText"/>
      </w:pPr>
      <w:r>
        <w:t xml:space="preserve">a) Đối với tội phạm ít nghiêm trọng có thể được gia hạn điều tra một lần không quá 02 tháng;</w:t>
      </w:r>
    </w:p>
    <w:p>
      <w:pPr>
        <w:pStyle w:val="BodyText"/>
      </w:pPr>
      <w:r>
        <w:t xml:space="preserve">b) Đối với tội phạm nghiêm trọng có thể được gia hạn điều tra hai lần, lần thứ nhất không quá 03 tháng và lần thứ hai không quá 02 tháng;</w:t>
      </w:r>
    </w:p>
    <w:p>
      <w:pPr>
        <w:pStyle w:val="BodyText"/>
      </w:pPr>
      <w:r>
        <w:t xml:space="preserve">c) Đối với tội phạm rất nghiêm trọng có thể được gia hạn điều tra hai lần, mỗi lần không quá 04 tháng;</w:t>
      </w:r>
    </w:p>
    <w:p>
      <w:pPr>
        <w:pStyle w:val="BodyText"/>
      </w:pPr>
      <w:r>
        <w:t xml:space="preserve">d) Đối với tội phạm đặc biệt nghiêm trọng có thể được gia hạn điều tra ba lần, mỗi lần không quá 04 tháng.</w:t>
      </w:r>
    </w:p>
    <w:p>
      <w:pPr>
        <w:pStyle w:val="BodyText"/>
      </w:pPr>
      <w:r>
        <w:t xml:space="preserve">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pPr>
        <w:pStyle w:val="BodyText"/>
      </w:pPr>
      <w:r>
        <w:t xml:space="preserve">Đối với tội xâm phạm an ninh quốc gia thì Viện trưởng Viện kiểm sát nhân dân tối cao có quyền gia hạn thêm một lần không quá 04 tháng.</w:t>
      </w:r>
    </w:p>
    <w:p>
      <w:pPr>
        <w:pStyle w:val="BodyText"/>
      </w:pPr>
      <w:r>
        <w:t xml:space="preserve">4. Trường hợp thay đổi hoặc bổ sung quyết định khởi tố vụ án hình sự, nhập vụ án thì tổng thời hạn điều tra không vượt quá thời hạn quy định tại các khoản 1, 2 và 3 Điều này.</w:t>
      </w:r>
    </w:p>
    <w:p>
      <w:pPr>
        <w:pStyle w:val="BodyText"/>
      </w:pPr>
      <w:r>
        <w:t xml:space="preserve">5. Thẩm quyền gia hạn điều tra của Viện kiểm sát:</w:t>
      </w:r>
    </w:p>
    <w:p>
      <w:pPr>
        <w:pStyle w:val="BodyText"/>
      </w:pPr>
      <w:r>
        <w:t xml:space="preserve">a) Đối với tội phạm ít nghiêm trọng thì Viện kiểm sát nhân dân cấp huyện, Viện kiểm sát quân sự khu vực gia hạn điều tra. Trường hợp vụ án do Cơ quan điều tra cấp tỉnh, Cơ quan điều tra cấp quân khu thụ lý điều tra thì Viện kiểm sát nhân dân cấp tỉnh, Viện kiểm sát quân sự cấp quân khu gia hạn điều tra;</w:t>
      </w:r>
    </w:p>
    <w:p>
      <w:pPr>
        <w:pStyle w:val="BodyText"/>
      </w:pPr>
      <w:r>
        <w:t xml:space="preserve">b) Đối với tội phạm nghiêm trọng thì Viện kiểm sát nhân dân cấp huyện, Viện kiểm sát quân sự khu vực gia hạn điều tra lần thứ nhất và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pPr>
        <w:pStyle w:val="BodyText"/>
      </w:pPr>
      <w:r>
        <w:t xml:space="preserve">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pPr>
        <w:pStyle w:val="BodyText"/>
      </w:pPr>
      <w:r>
        <w:t xml:space="preserve">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pPr>
        <w:pStyle w:val="BodyText"/>
      </w:pPr>
      <w:r>
        <w:t xml:space="preserve">6. Trường hợp vụ án do Cơ quan điều tra Bộ Công an, Cơ quan điều tra Bộ Quốc phòng, Cơ quan điều tra Viện kiểm sát nhân dân tối cao thụ lý điều tra thì việc gia hạn điều tra thuộc thẩm quyền của Viện kiểm sát nhân dân tối cao, Viện kiểm sát quân sự trung ương.</w:t>
      </w:r>
    </w:p>
    <w:p>
      <w:pPr>
        <w:pStyle w:val="BodyText"/>
      </w:pPr>
      <w:r>
        <w:rPr>
          <w:b/>
          <w:bCs/>
        </w:rPr>
        <w:t xml:space="preserve">Điều 173. Thời hạn tạm giam để điều tra</w:t>
      </w:r>
    </w:p>
    <w:p>
      <w:pPr>
        <w:pStyle w:val="BodyText"/>
      </w:pPr>
      <w:r>
        <w:t xml:space="preserve">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pPr>
        <w:pStyle w:val="BodyText"/>
      </w:pPr>
      <w:r>
        <w:t xml:space="preserve">2. Trường hợp vụ án có nhiều tình tiết phức tạp, xét cần phải có thời gian dài hơn cho việc điều tra và không có căn cứ để thay đổi hoặc hủy bỏ biện pháp tạm giam thì chậm nhất là 10 ngày trước khi hết thời hạn tạm giam, Cơ quan điều tra phải có văn bản đề nghị Viện kiểm sát gia hạn tạm giam.</w:t>
      </w:r>
    </w:p>
    <w:p>
      <w:pPr>
        <w:pStyle w:val="BodyText"/>
      </w:pPr>
      <w:r>
        <w:t xml:space="preserve">Việc gia hạn tạm giam được quy định như sau:</w:t>
      </w:r>
    </w:p>
    <w:p>
      <w:pPr>
        <w:pStyle w:val="BodyText"/>
      </w:pPr>
      <w:r>
        <w:t xml:space="preserve">a) Đối với tội phạm ít nghiêm trọng có thể được gia hạn tạm giam một lần không quá 01 tháng;</w:t>
      </w:r>
    </w:p>
    <w:p>
      <w:pPr>
        <w:pStyle w:val="BodyText"/>
      </w:pPr>
      <w:r>
        <w:t xml:space="preserve">b) Đối với tội phạm nghiêm trọng có thể được gia hạn tạm giam một lần không quá 02 tháng;</w:t>
      </w:r>
    </w:p>
    <w:p>
      <w:pPr>
        <w:pStyle w:val="BodyText"/>
      </w:pPr>
      <w:r>
        <w:t xml:space="preserve">c) Đối với tội phạm rất nghiêm trọng có thể được gia hạn tạm giam một lần không quá 03 tháng;</w:t>
      </w:r>
    </w:p>
    <w:p>
      <w:pPr>
        <w:pStyle w:val="BodyText"/>
      </w:pPr>
      <w:r>
        <w:t xml:space="preserve">d) Đối với tội phạm đặc biệt nghiêm trọng có thể được gia hạn tạm giam hai lần, mỗi lần không quá 04 tháng.</w:t>
      </w:r>
    </w:p>
    <w:p>
      <w:pPr>
        <w:pStyle w:val="BodyText"/>
      </w:pPr>
      <w:r>
        <w:t xml:space="preserve">3. Thẩm quyền gia hạn tạm giam của Viện kiểm sát:</w:t>
      </w:r>
    </w:p>
    <w:p>
      <w:pPr>
        <w:pStyle w:val="BodyText"/>
      </w:pPr>
      <w:r>
        <w:t xml:space="preserve">a) Viện kiểm sát nhân dân cấp huyện, Viện kiểm sát quân sự khu vực có quyền gia hạn tạm giam đối với tội phạm ít nghiêm trọng, tội phạm nghiêm trọng và tội phạm rất nghiêm trọng. Trường hợp vụ án do Cơ quan điều tra cấp tỉnh, Cơ quan điều tra cấp quân khu thụ lý điều tra thì Viện kiểm sát nhân dân cấp tỉnh, Viện kiểm sát quân sự cấp quân khu có quyền gia hạn tạm giam đối với tội phạm ít nghiêm trọng, tội phạm nghiêm trọng, tội phạm rất nghiêm trọng và gia hạn tạm giam lần thứ nhất đối với tội phạm đặc biệt nghiêm trọng;</w:t>
      </w:r>
    </w:p>
    <w:p>
      <w:pPr>
        <w:pStyle w:val="BodyText"/>
      </w:pPr>
      <w:r>
        <w:t xml:space="preserve">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pPr>
        <w:pStyle w:val="BodyText"/>
      </w:pPr>
      <w:r>
        <w:t xml:space="preserve">4. Trường hợp vụ án do Cơ quan điều tra Bộ Công an, Cơ quan điều tra Bộ Quốc phòng, Cơ quan điều tra Viện kiểm sát nhân dân tối cao thụ lý điều tra thì việc gia hạn tạm giam thuộc thẩm quyền của Viện kiểm sát nhân dân tối cao, Viện kiểm sát quân sự trung ương.</w:t>
      </w:r>
    </w:p>
    <w:p>
      <w:pPr>
        <w:pStyle w:val="BodyText"/>
      </w:pPr>
      <w:r>
        <w:t xml:space="preserve">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đối với tội phạm đặc biệt nghiêm trọng xâm phạm an ninh quốc gia mà không có căn cứ để hủy bỏ biện pháp tạm giam thì Viện trưởng Viện kiểm sát nhân dân tối cao quyết định việc tạm giam cho đến khi kết thúc việc điều tra.</w:t>
      </w:r>
    </w:p>
    <w:p>
      <w:pPr>
        <w:pStyle w:val="BodyText"/>
      </w:pPr>
      <w:r>
        <w:t xml:space="preserve">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pPr>
        <w:pStyle w:val="BodyText"/>
      </w:pPr>
      <w:r>
        <w:t xml:space="preserve">7. Trong thời hạn tạm giam, nếu xét thấy không cần thiết phải tiếp tục tạm giam thì Cơ quan điều tra phải kịp thời đề nghị Viện kiểm sát hủy bỏ việc tạm giam để trả tự do cho người bị tạm giam hoặc xét thấy cần thiết thì áp dụng biện pháp ngăn chặn khác.</w:t>
      </w:r>
    </w:p>
    <w:p>
      <w:pPr>
        <w:pStyle w:val="BodyText"/>
      </w:pPr>
      <w:r>
        <w:t xml:space="preserve">Khi đã hết thời hạn tạm giam thì người bị tạm giam phải được trả tự do. Trường hợp xét thấy cần thiết thì cơ quan có thẩm quyền tiến hành tố tụng áp dụng biện pháp ngăn chặn khác.</w:t>
      </w:r>
    </w:p>
    <w:p>
      <w:pPr>
        <w:pStyle w:val="BodyText"/>
      </w:pPr>
      <w:r>
        <w:rPr>
          <w:b/>
          <w:bCs/>
        </w:rPr>
        <w:t xml:space="preserve">Điều 174. Thời hạn phục hồi điều tra, điều tra bổ sung, điều tra lại</w:t>
      </w:r>
    </w:p>
    <w:p>
      <w:pPr>
        <w:pStyle w:val="BodyText"/>
      </w:pPr>
      <w:r>
        <w:t xml:space="preserve">1. Trường hợp phục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pPr>
        <w:pStyle w:val="BodyText"/>
      </w:pPr>
      <w:r>
        <w:t xml:space="preserve">Trường hợp cần gia hạn điều tra do tính chất phức tạp của vụ án thì chậm nhất là 10 ngày trước khi hết thời hạn điều tra, Cơ quan điều tra phải có văn bản đề nghị Viện kiểm sát gia hạn điều tra.</w:t>
      </w:r>
    </w:p>
    <w:p>
      <w:pPr>
        <w:pStyle w:val="BodyText"/>
      </w:pPr>
      <w:r>
        <w:t xml:space="preserve">Việc gia hạn điều tra được quy định như sau:</w:t>
      </w:r>
    </w:p>
    <w:p>
      <w:pPr>
        <w:pStyle w:val="BodyText"/>
      </w:pPr>
      <w:r>
        <w:t xml:space="preserve">a) Đối với tội phạm ít nghiêm trọng có thể được gia hạn điều tra một lần không quá 01 tháng;</w:t>
      </w:r>
    </w:p>
    <w:p>
      <w:pPr>
        <w:pStyle w:val="BodyText"/>
      </w:pPr>
      <w:r>
        <w:t xml:space="preserve">b) Đối với tội phạm nghiêm trọng và tội phạm rất nghiêm trọng có thể được gia hạn điều tra một lần không quá 02 tháng;</w:t>
      </w:r>
    </w:p>
    <w:p>
      <w:pPr>
        <w:pStyle w:val="BodyText"/>
      </w:pPr>
      <w:r>
        <w:t xml:space="preserve">c) Đối với tội phạm đặc biệt nghiêm trọng có thể được gia hạn điều tra một lần không quá 03 tháng. Thẩm quyền gia hạn điều tra đối với từng loại tội phạm theo quy định tại khoản 5 Điều 172 của Bộ luật này.</w:t>
      </w:r>
    </w:p>
    <w:p>
      <w:pPr>
        <w:pStyle w:val="BodyText"/>
      </w:pPr>
      <w:r>
        <w:t xml:space="preserve">2. Trường hợp vụ án do Viện kiểm sát trả lại để yêu cầu điều tra bổ sung thì thời hạn điều tra bổ sung không quá 02 tháng; nếu do Tòa án trả lại để yêu cầu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pPr>
        <w:pStyle w:val="BodyText"/>
      </w:pPr>
      <w:r>
        <w:t xml:space="preserve">Thời hạn điều tra bổ sung tính từ ngày Cơ quan điều tra nhận lại hồ sơ vụ án và yêu cầu điều tra bổ sung.</w:t>
      </w:r>
    </w:p>
    <w:p>
      <w:pPr>
        <w:pStyle w:val="BodyText"/>
      </w:pPr>
      <w:r>
        <w:t xml:space="preserve">3. Trường hợp vụ án được trả lại để điều tra lại thì thời hạn điều tra và gia hạn điều tra thực hiện theo quy định tại Điều 172 của Bộ luật này. Thời hạn điều tra được tính từ khi Cơ quan điều tra nhận hồ sơ và yêu cầu điều tra lại.</w:t>
      </w:r>
    </w:p>
    <w:p>
      <w:pPr>
        <w:pStyle w:val="BodyText"/>
      </w:pPr>
      <w:r>
        <w:t xml:space="preserve">4. Khi phục hồi điều tra, điều tra bổ sung, điều tra lại, Cơ quan điều tra có quyền áp dụng, thay đổi, hủy bỏ biện pháp ngăn chặn, biện pháp cưỡng chế theo quy định của Bộ luật này.</w:t>
      </w:r>
    </w:p>
    <w:p>
      <w:pPr>
        <w:pStyle w:val="BodyText"/>
      </w:pPr>
      <w:r>
        <w:t xml:space="preserve">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pPr>
        <w:pStyle w:val="BodyText"/>
      </w:pPr>
      <w:r>
        <w:t xml:space="preserve">Thời hạn tạm giam và gia hạn tạm giam trong trường hợp vụ án được điều tra lại thực hiện theo quy định tại Điều 173 của Bộ luật này.</w:t>
      </w:r>
    </w:p>
    <w:p>
      <w:pPr>
        <w:pStyle w:val="BodyText"/>
      </w:pPr>
      <w:r>
        <w:rPr>
          <w:b/>
          <w:bCs/>
        </w:rPr>
        <w:t xml:space="preserve">Điều 175. Giải quyết yêu cầu, đề nghị của người tham gia tố tụng</w:t>
      </w:r>
    </w:p>
    <w:p>
      <w:pPr>
        <w:pStyle w:val="BodyText"/>
      </w:pPr>
      <w:r>
        <w:t xml:space="preserve">1. Khi người tham gia tố tụng có yêu cầu, đề nghị về những vấn đề liên quan đến vụ án thì Cơ quan điều tra, cơ quan được giao nhiệm vụ tiến hành một số hoạt động điều tra, Viện kiểm sát trong phạm vi trách nhiệm của mình giải quyết yêu cầu, đề nghị đó và báo cho họ biết kết quả. Trường hợp không chấp nhận yêu cầu, đề nghị thì Cơ quan điều tra, cơ quan được giao nhiệm vụ tiến hành một số hoạt động điều tra hoặc Viện kiểm sát phải trả lời và nêu rõ lý do.</w:t>
      </w:r>
    </w:p>
    <w:p>
      <w:pPr>
        <w:pStyle w:val="BodyText"/>
      </w:pPr>
      <w:r>
        <w:t xml:space="preserve">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pPr>
        <w:pStyle w:val="BodyText"/>
      </w:pPr>
      <w:r>
        <w:rPr>
          <w:b/>
          <w:bCs/>
        </w:rPr>
        <w:t xml:space="preserve">Điều 176. Sự tham dự của người chứng kiến</w:t>
      </w:r>
    </w:p>
    <w:p>
      <w:pPr>
        <w:pStyle w:val="BodyText"/>
      </w:pPr>
      <w:r>
        <w:t xml:space="preserve">Người chứng kiến được triệu tập để chứng kiến hoạt động điều tra trong các trường hợp do Bộ luật này quy định.</w:t>
      </w:r>
    </w:p>
    <w:p>
      <w:pPr>
        <w:pStyle w:val="BodyText"/>
      </w:pPr>
      <w:r>
        <w:t xml:space="preserve">Người chứng kiến có trách nhiệm xác nhận nội dung, kết quả công việc mà người có thẩm quyền tiến hành tố tụng đã tiến hành trong khi mình có mặt và có thể nêu ý kiến cá nhân. Ý kiến này được ghi vào biên bản.</w:t>
      </w:r>
    </w:p>
    <w:p>
      <w:pPr>
        <w:pStyle w:val="BodyText"/>
      </w:pPr>
      <w:r>
        <w:rPr>
          <w:b/>
          <w:bCs/>
        </w:rPr>
        <w:t xml:space="preserve">Điều 177. Không được tiết lộ bí mật điều tra</w:t>
      </w:r>
    </w:p>
    <w:p>
      <w:pPr>
        <w:pStyle w:val="BodyText"/>
      </w:pPr>
      <w:r>
        <w:t xml:space="preserve">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pPr>
        <w:pStyle w:val="BodyText"/>
      </w:pPr>
      <w:r>
        <w:t xml:space="preserve">Điều tra viên, Cán bộ điều tra, Kiểm sát viên, Kiểm tra viên, người tham gia tố tụng tiết lộ bí mật điều tra thì tùy tính chất, mức độ vi phạm mà bị xử lý kỷ luật, xử phạt vi phạm hành chính hoặc bị truy cứu trách nhiệm hình sự theo quy định của luật.</w:t>
      </w:r>
    </w:p>
    <w:p>
      <w:pPr>
        <w:pStyle w:val="BodyText"/>
      </w:pPr>
      <w:r>
        <w:rPr>
          <w:b/>
          <w:bCs/>
        </w:rPr>
        <w:t xml:space="preserve">Điều 178. Biên bản điều tra</w:t>
      </w:r>
    </w:p>
    <w:p>
      <w:pPr>
        <w:pStyle w:val="BodyText"/>
      </w:pPr>
      <w:r>
        <w:t xml:space="preserve">Khi tiến hành hoạt động điều tra, người có thẩm quyền tiến hành tố tụng phải lập biên bản theo quy định tại Điều 133 của Bộ luật này.</w:t>
      </w:r>
    </w:p>
    <w:p>
      <w:pPr>
        <w:pStyle w:val="BodyText"/>
      </w:pPr>
      <w:r>
        <w:t xml:space="preserve">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pPr>
        <w:pStyle w:val="BodyText"/>
      </w:pPr>
      <w:r>
        <w:t xml:space="preserve">Trường hợp Kiểm sát viên, Kiểm tra viên lập biên bản thì biên bản được thực hiện theo quy định tại Điều này. Biên bản phải được chuyển ngay cho Điều tra viên để đưa vào hồ sơ vụ án.</w:t>
      </w:r>
    </w:p>
    <w:p>
      <w:pPr>
        <w:pStyle w:val="BodyText"/>
      </w:pPr>
      <w:r>
        <w:t xml:space="preserve">Việc lập biên bản trong giai đoạn khởi tố được thực hiện theo quy định tại Điều này.</w:t>
      </w:r>
    </w:p>
    <w:p>
      <w:pPr>
        <w:pStyle w:val="BodyText"/>
      </w:pPr>
      <w:r>
        <w:rPr>
          <w:b/>
          <w:bCs/>
        </w:rPr>
        <w:t xml:space="preserve">Chương XI</w:t>
      </w:r>
      <w:r>
        <w:t xml:space="preserve"> </w:t>
      </w:r>
    </w:p>
    <w:p>
      <w:pPr>
        <w:pStyle w:val="BodyText"/>
      </w:pPr>
      <w:r>
        <w:rPr>
          <w:b/>
          <w:bCs/>
        </w:rPr>
        <w:t xml:space="preserve">KHỞI TỐ BỊ CAN VÀ HỎI CUNG BỊ CAN</w:t>
      </w:r>
    </w:p>
    <w:p>
      <w:pPr>
        <w:pStyle w:val="BodyText"/>
      </w:pPr>
      <w:r>
        <w:rPr>
          <w:b/>
          <w:bCs/>
        </w:rPr>
        <w:t xml:space="preserve">Điều 179. Khởi tố bị can</w:t>
      </w:r>
    </w:p>
    <w:p>
      <w:pPr>
        <w:pStyle w:val="BodyText"/>
      </w:pPr>
      <w:r>
        <w:t xml:space="preserve">1. Khi có đủ căn cứ để xác định một người hoặc pháp nhân đã thực hiện hành vi mà Bộ luật hình sự quy định là tội phạm thì Cơ quan điều tra ra quyết định khởi tố bị can.</w:t>
      </w:r>
    </w:p>
    <w:p>
      <w:pPr>
        <w:pStyle w:val="BodyText"/>
      </w:pPr>
      <w:r>
        <w:t xml:space="preserve">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pPr>
        <w:pStyle w:val="BodyText"/>
      </w:pPr>
      <w:r>
        <w:t xml:space="preserve">Trường hợp bị can bị khởi tố về nhiều tội khác nhau thì quyết định khởi tố bị can phải ghi rõ từng tội danh và điều, khoản của Bộ luật hình sự được áp dụng.</w:t>
      </w:r>
    </w:p>
    <w:p>
      <w:pPr>
        <w:pStyle w:val="BodyText"/>
      </w:pPr>
      <w:r>
        <w:t xml:space="preserve">3. Trong thời hạn 24 giờ kể từ khi ra quyết định khởi tố bị can, Cơ quan điều tra phải gửi quyết định khởi tố và tài liệu liên quan đến việc khởi tố bị can cho Viện kiểm sát cùng cấp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p>
    <w:p>
      <w:pPr>
        <w:pStyle w:val="BodyText"/>
      </w:pPr>
      <w: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w:t>
      </w:r>
    </w:p>
    <w:p>
      <w:pPr>
        <w:pStyle w:val="BodyText"/>
      </w:pPr>
      <w:r>
        <w:t xml:space="preserve">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w:t>
      </w:r>
    </w:p>
    <w:p>
      <w:pPr>
        <w:pStyle w:val="BodyText"/>
      </w:pPr>
      <w:r>
        <w:t xml:space="preserve">Sau khi nhận hồ sơ và kết luận điều tra nếu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pPr>
        <w:pStyle w:val="BodyText"/>
      </w:pPr>
      <w:r>
        <w:t xml:space="preserve">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p>
    <w:p>
      <w:pPr>
        <w:pStyle w:val="BodyText"/>
      </w:pPr>
      <w:r>
        <w:t xml:space="preserve">Sau khi nhận được quyết định phê chuẩn quyết định khởi tố bị can, Cơ quan điều tra phải chụp ảnh, lập danh bản, chỉ bản của người bị khởi tố và đưa vào hồ sơ vụ án.</w:t>
      </w:r>
    </w:p>
    <w:p>
      <w:pPr>
        <w:pStyle w:val="BodyText"/>
      </w:pPr>
      <w:r>
        <w:t xml:space="preserve">Việc giao, nhận các quyết định nêu trên được lập biên bản theo quy định tại Điều 133 của Bộ luật này.</w:t>
      </w:r>
    </w:p>
    <w:p>
      <w:pPr>
        <w:pStyle w:val="BodyText"/>
      </w:pPr>
      <w:r>
        <w:rPr>
          <w:b/>
          <w:bCs/>
        </w:rPr>
        <w:t xml:space="preserve">Điều 180. Thay đổi hoặc bổ sung quyết định khởi tố bị can</w:t>
      </w:r>
    </w:p>
    <w:p>
      <w:pPr>
        <w:pStyle w:val="BodyText"/>
      </w:pPr>
      <w:r>
        <w:t xml:space="preserve">1. Cơ quan điều tra, Viện kiểm sát thay đổi quyết định khởi tố bị can khi thuộc một trong các trường hợp:</w:t>
      </w:r>
    </w:p>
    <w:p>
      <w:pPr>
        <w:pStyle w:val="BodyText"/>
      </w:pPr>
      <w:r>
        <w:t xml:space="preserve">a) Khi tiến hành điều tra nếu có căn cứ xác định hành vi của bị can không phạm vào tội đã bị khởi tố;</w:t>
      </w:r>
    </w:p>
    <w:p>
      <w:pPr>
        <w:pStyle w:val="BodyText"/>
      </w:pPr>
      <w:r>
        <w:t xml:space="preserve">b) Quyết định khởi tố ghi không đúng họ, tên, tuổi, nhân thân của bị can.</w:t>
      </w:r>
    </w:p>
    <w:p>
      <w:pPr>
        <w:pStyle w:val="BodyText"/>
      </w:pPr>
      <w:r>
        <w:t xml:space="preserve">2. Cơ quan điều tra, Viện kiểm sát phải bổ sung quyết định khởi tố bị can nếu có căn cứ xác định bị can còn thực hiện hành vi khác mà Bộ luật hình sự quy định là tội phạm.</w:t>
      </w:r>
    </w:p>
    <w:p>
      <w:pPr>
        <w:pStyle w:val="BodyText"/>
      </w:pPr>
      <w:r>
        <w:t xml:space="preserve">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cùng cấp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p>
    <w:p>
      <w:pPr>
        <w:pStyle w:val="BodyText"/>
      </w:pPr>
      <w:r>
        <w:t xml:space="preserve">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w:t>
      </w:r>
    </w:p>
    <w:p>
      <w:pPr>
        <w:pStyle w:val="BodyText"/>
      </w:pPr>
      <w:r>
        <w:t xml:space="preserve">Trong thời hạn 24 giờ kể từ khi Viện kiểm sát ra quyết định thay đổi hoặc bổ sung quyết định khởi tố bị can, Viện kiểm sát phải gửi cho Cơ quan điều tra để tiến hành điều tra.</w:t>
      </w:r>
    </w:p>
    <w:p>
      <w:pPr>
        <w:pStyle w:val="BodyText"/>
      </w:pPr>
      <w:r>
        <w:t xml:space="preserve">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w:t>
      </w:r>
    </w:p>
    <w:p>
      <w:pPr>
        <w:pStyle w:val="BodyText"/>
      </w:pPr>
      <w:r>
        <w:t xml:space="preserve">Việc giao, nhận các quyết định nêu trên được lập biên bản theo quy định tại Điều 133 của Bộ luật này.</w:t>
      </w:r>
    </w:p>
    <w:p>
      <w:pPr>
        <w:pStyle w:val="BodyText"/>
      </w:pPr>
      <w:r>
        <w:rPr>
          <w:b/>
          <w:bCs/>
        </w:rPr>
        <w:t xml:space="preserve">Điều 181. Tạm đình chỉ chức vụ bị can đang đảm nhiệm</w:t>
      </w:r>
    </w:p>
    <w:p>
      <w:pPr>
        <w:pStyle w:val="BodyText"/>
      </w:pPr>
      <w:r>
        <w:t xml:space="preserve">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pPr>
        <w:pStyle w:val="BodyText"/>
      </w:pPr>
      <w:r>
        <w:rPr>
          <w:b/>
          <w:bCs/>
        </w:rPr>
        <w:t xml:space="preserve">Điều 182. Triệu tập bị can</w:t>
      </w:r>
    </w:p>
    <w:p>
      <w:pPr>
        <w:pStyle w:val="BodyText"/>
      </w:pPr>
      <w:r>
        <w:t xml:space="preserve">1. Khi triệu tập bị can, Điều tra viên phải gửi giấy triệu tập. Giấy triệu tập bị can ghi rõ họ tên, chỗ ở của bị can; giờ, ngày, tháng, năm, địa điểm có mặt, thời gian làm việc, gặp ai và trách nhiệm về việc vắng mặt không vì lý do bất khả kháng hoặc không do trở ngại khách quan.</w:t>
      </w:r>
    </w:p>
    <w:p>
      <w:pPr>
        <w:pStyle w:val="BodyText"/>
      </w:pPr>
      <w:r>
        <w:t xml:space="preserve">2. Giấy triệu tập bị can được gửi cho chính quyền xã, phường, thị trấn nơi bị can cư trú hoặc cơ quan, tổ chức nơi bị can làm việc, học tập. Cơ quan, tổ chức nhận được giấy triệu tập có trách nhiệm chuyển ngay giấy triệu tập cho bị can.</w:t>
      </w:r>
    </w:p>
    <w:p>
      <w:pPr>
        <w:pStyle w:val="BodyText"/>
      </w:pPr>
      <w:r>
        <w:t xml:space="preserve">Khi nhận giấy triệu tập, bị can phải ký nhận và ghi rõ giờ,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pPr>
        <w:pStyle w:val="BodyText"/>
      </w:pPr>
      <w:r>
        <w:t xml:space="preserve">3. Bị can phải có mặt theo giấy triệu tập. Trường hợp vắng mặt không vì lý do bất khả kháng hoặc do trở ngại khách quan hoặc có biểu hiện trốn tránh thì Điều tra viên có thể ra quyết định áp giải.</w:t>
      </w:r>
    </w:p>
    <w:p>
      <w:pPr>
        <w:pStyle w:val="BodyText"/>
      </w:pPr>
      <w:r>
        <w:t xml:space="preserve">4. Trường hợp cần thiết, Kiểm sát viên có thể triệu tập bị can. Việc triệu tập bị can được tiến hành theo quy định tại Điều này.</w:t>
      </w:r>
    </w:p>
    <w:p>
      <w:pPr>
        <w:pStyle w:val="BodyText"/>
      </w:pPr>
      <w:r>
        <w:rPr>
          <w:b/>
          <w:bCs/>
        </w:rPr>
        <w:t xml:space="preserve">Điều 183. Hỏi cung bị can</w:t>
      </w:r>
    </w:p>
    <w:p>
      <w:pPr>
        <w:pStyle w:val="BodyText"/>
      </w:pPr>
      <w:r>
        <w:t xml:space="preserve">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pPr>
        <w:pStyle w:val="BodyText"/>
      </w:pPr>
      <w:r>
        <w:t xml:space="preserve">2. Trước khi tiến hành hỏi cung lần đầu, Điều tra viên phải giải thích cho bị can biết rõ quyền và nghĩa vụ theo quy định tại Điều 60 của Bộ luật này. Việc này phải ghi vào biên bản.</w:t>
      </w:r>
    </w:p>
    <w:p>
      <w:pPr>
        <w:pStyle w:val="BodyText"/>
      </w:pPr>
      <w:r>
        <w:t xml:space="preserve">Trường hợp vụ án có nhiều bị can thì hỏi riêng từng người và không để họ tiếp xúc với nhau. Có thể cho bị can viết bản tự khai của mình.</w:t>
      </w:r>
    </w:p>
    <w:p>
      <w:pPr>
        <w:pStyle w:val="BodyText"/>
      </w:pPr>
      <w:r>
        <w:t xml:space="preserve">3. Không hỏi cung bị can vào ban đêm, trừ trường hợp không thể trì hoãn được nhưng phải ghi rõ lý do vào biên bản.</w:t>
      </w:r>
    </w:p>
    <w:p>
      <w:pPr>
        <w:pStyle w:val="BodyText"/>
      </w:pPr>
      <w:r>
        <w:t xml:space="preserve">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pPr>
        <w:pStyle w:val="BodyText"/>
      </w:pPr>
      <w:r>
        <w:t xml:space="preserve">5. Điều tra viên, Cán bộ điều tra, Kiểm sát viên, Kiểm tra viên bức cung, dùng nhục hình đối với bị can thì phải chịu trách nhiệm hình sự theo quy định của Bộ luật hình sự.</w:t>
      </w:r>
    </w:p>
    <w:p>
      <w:pPr>
        <w:pStyle w:val="BodyText"/>
      </w:pPr>
      <w:r>
        <w:t xml:space="preserve">6. Việc hỏi cung bị can tại cơ sở giam giữ hoặc tại trụ sở Cơ quan điều tra, cơ quan được giao nhiệm vụ tiến hành một số hoạt động điều tra phải được ghi âm hoặc ghi hình có âm thanh. Việc hỏi cung bị can tại địa điểm khác được ghi âm hoặc ghi hình có âm thanh theo yêu cầu của bị can hoặc của cơ quan, người có thẩm quyền tiến hành tố tụng.</w:t>
      </w:r>
    </w:p>
    <w:p>
      <w:pPr>
        <w:pStyle w:val="BodyText"/>
      </w:pPr>
      <w:r>
        <w:rPr>
          <w:b/>
          <w:bCs/>
        </w:rPr>
        <w:t xml:space="preserve">Điều 184. Biên bản hỏi cung bị can</w:t>
      </w:r>
    </w:p>
    <w:p>
      <w:pPr>
        <w:pStyle w:val="BodyText"/>
      </w:pPr>
      <w:r>
        <w:t xml:space="preserve">1. Mỗi lần hỏi cung bị can đều phải lập biên bản.</w:t>
      </w:r>
    </w:p>
    <w:p>
      <w:pPr>
        <w:pStyle w:val="BodyText"/>
      </w:pPr>
      <w:r>
        <w:t xml:space="preserve">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pPr>
        <w:pStyle w:val="BodyText"/>
      </w:pPr>
      <w:r>
        <w:t xml:space="preserve">2. Sau khi hỏi cung, 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vào bản tự khai đó.</w:t>
      </w:r>
    </w:p>
    <w:p>
      <w:pPr>
        <w:pStyle w:val="BodyText"/>
      </w:pPr>
      <w:r>
        <w:t xml:space="preserve">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pPr>
        <w:pStyle w:val="BodyText"/>
      </w:pPr>
      <w:r>
        <w:t xml:space="preserve">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pPr>
        <w:pStyle w:val="BodyText"/>
      </w:pPr>
      <w:r>
        <w:t xml:space="preserve">4. Trường hợp Kiểm sát viên hỏi cung bị can thì biên bản được thực hiện theo quy định của Điều này. Biên bản hỏi cung bị can được chuyển ngay cho Điều tra viên để đưa vào hồ sơ vụ án.</w:t>
      </w:r>
    </w:p>
    <w:p>
      <w:pPr>
        <w:pStyle w:val="BodyText"/>
      </w:pPr>
      <w:r>
        <w:rPr>
          <w:b/>
          <w:bCs/>
        </w:rPr>
        <w:t xml:space="preserve">Chương XII</w:t>
      </w:r>
      <w:r>
        <w:t xml:space="preserve"> </w:t>
      </w:r>
    </w:p>
    <w:p>
      <w:pPr>
        <w:pStyle w:val="BodyText"/>
      </w:pPr>
      <w:r>
        <w:rPr>
          <w:b/>
          <w:bCs/>
        </w:rPr>
        <w:t xml:space="preserve">LẤY LỜI KHAI NGƯỜI LÀM CHỨNG, NGƯỜI BỊ HẠI, NGUYÊN ĐƠN DÂN SỰ, BỊ ĐƠN DÂN SỰ, NGƯỜI CÓ QUYỀN LỢI, NGHĨA VỤ LIÊN QUAN ĐẾN VỤ ÁN, ĐỐI CHẤT VÀ NHẬN DẠNG</w:t>
      </w:r>
    </w:p>
    <w:p>
      <w:pPr>
        <w:pStyle w:val="BodyText"/>
      </w:pPr>
      <w:r>
        <w:rPr>
          <w:b/>
          <w:bCs/>
        </w:rPr>
        <w:t xml:space="preserve">Điều 185. Triệu tập người làm chứng</w:t>
      </w:r>
    </w:p>
    <w:p>
      <w:pPr>
        <w:pStyle w:val="BodyText"/>
      </w:pPr>
      <w:r>
        <w:t xml:space="preserve">1. Khi triệu tập người làm chứng đến lấy lời khai, Điều tra viên phải gửi giấy triệu tập.</w:t>
      </w:r>
    </w:p>
    <w:p>
      <w:pPr>
        <w:pStyle w:val="BodyText"/>
      </w:pPr>
      <w:r>
        <w:t xml:space="preserve">2. Giấy triệu tập người làm chứng ghi rõ họ tên, chỗ ở hoặc nơi làm việc, học tập của người làm chứng; giờ, ngày, tháng, năm và địa điểm có mặt; mục đích và nội dung làm việc, thời gian làm việc; gặp ai và trách nhiệm về việc vắng mặt không vì lý do bất khả kháng hoặc không do trở ngại khách quan.</w:t>
      </w:r>
    </w:p>
    <w:p>
      <w:pPr>
        <w:pStyle w:val="BodyText"/>
      </w:pPr>
      <w:r>
        <w:t xml:space="preserve">3. Việc giao giấy triệu tập được thực hiện như sau:</w:t>
      </w:r>
    </w:p>
    <w:p>
      <w:pPr>
        <w:pStyle w:val="BodyText"/>
      </w:pPr>
      <w:r>
        <w:t xml:space="preserve">a) Giấy triệu tập được giao trực tiếp cho người làm chứng hoặc thông qua chính quyền xã, phường, thị trấn nơi người làm chứng cư trú hoặc cơ quan, tổ chức nơi người làm chứng làm việc, học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nghĩa vụ;</w:t>
      </w:r>
    </w:p>
    <w:p>
      <w:pPr>
        <w:pStyle w:val="BodyText"/>
      </w:pPr>
      <w:r>
        <w:t xml:space="preserve">b) Giấy triệu tập người làm chứng dưới 18 tuổi được giao cho cha, mẹ hoặc người đại diện khác của họ;</w:t>
      </w:r>
    </w:p>
    <w:p>
      <w:pPr>
        <w:pStyle w:val="BodyText"/>
      </w:pPr>
      <w:r>
        <w:t xml:space="preserve">c) Việc giao giấy triệu tập người làm chứng theo ủy thác tư pháp của nước ngoài được thực hiện theo quy định tại khoản này và Luật tương trợ tư pháp.</w:t>
      </w:r>
    </w:p>
    <w:p>
      <w:pPr>
        <w:pStyle w:val="BodyText"/>
      </w:pPr>
      <w:r>
        <w:t xml:space="preserve">4. Trường hợp cần thiết, Kiểm sát viên có thể triệu tập người làm chứng để lấy lời khai. Việc triệu tập người làm chứng được thực hiện theo quy định tại Điều này.</w:t>
      </w:r>
    </w:p>
    <w:p>
      <w:pPr>
        <w:pStyle w:val="BodyText"/>
      </w:pPr>
      <w:r>
        <w:rPr>
          <w:b/>
          <w:bCs/>
        </w:rPr>
        <w:t xml:space="preserve">Điều 186. Lấy lời khai người làm chứng</w:t>
      </w:r>
    </w:p>
    <w:p>
      <w:pPr>
        <w:pStyle w:val="BodyText"/>
      </w:pPr>
      <w:r>
        <w:t xml:space="preserve">1. Việc lấy lời khai người làm chứng được tiến hành tại nơi tiến hành điều tra, nơi cư trú, nơi làm việc hoặc nơi học tập của người đó.</w:t>
      </w:r>
    </w:p>
    <w:p>
      <w:pPr>
        <w:pStyle w:val="BodyText"/>
      </w:pPr>
      <w:r>
        <w:t xml:space="preserve">2. Nếu vụ án có nhiều người làm chứng thì phải lấy lời khai riêng từng người và không để cho họ tiếp xúc, trao đổi với nhau trong thời gian lấy lời khai.</w:t>
      </w:r>
    </w:p>
    <w:p>
      <w:pPr>
        <w:pStyle w:val="BodyText"/>
      </w:pPr>
      <w:r>
        <w:t xml:space="preserve">3. Trước khi lấy lời khai, Điều tra viên, Cán bộ điều tra phải giải thích cho người làm chứng biết quyền và nghĩa vụ của họ theo quy định tại Điều 66 của Bộ luật này. Việc này phải ghi vào biên bản.</w:t>
      </w:r>
    </w:p>
    <w:p>
      <w:pPr>
        <w:pStyle w:val="BodyText"/>
      </w:pPr>
      <w:r>
        <w:t xml:space="preserve">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p>
    <w:p>
      <w:pPr>
        <w:pStyle w:val="BodyText"/>
      </w:pPr>
      <w:r>
        <w:t xml:space="preserve">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pPr>
        <w:pStyle w:val="BodyText"/>
      </w:pPr>
      <w:r>
        <w:rPr>
          <w:b/>
          <w:bCs/>
        </w:rPr>
        <w:t xml:space="preserve">Điều 187. Biên bản ghi lời khai của người làm chứng</w:t>
      </w:r>
    </w:p>
    <w:p>
      <w:pPr>
        <w:pStyle w:val="BodyText"/>
      </w:pPr>
      <w:r>
        <w:t xml:space="preserve">Biên bản ghi lời khai của người làm chứng được lập theo quy định tại Điều 178 của Bộ luật này. Việc lấy lời khai của người làm chứng có thể ghi âm hoặc ghi hình có âm thanh.</w:t>
      </w:r>
    </w:p>
    <w:p>
      <w:pPr>
        <w:pStyle w:val="BodyText"/>
      </w:pPr>
      <w:r>
        <w:rPr>
          <w:b/>
          <w:bCs/>
        </w:rPr>
        <w:t xml:space="preserve">Điều 188. Triệu tập, lấy lời khai của bị hại, đương sự</w:t>
      </w:r>
    </w:p>
    <w:p>
      <w:pPr>
        <w:pStyle w:val="BodyText"/>
      </w:pPr>
      <w:r>
        <w:t xml:space="preserve">Việc triệu tập, lấy lời khai của bị hại, đương sự được thực hiện theo quy định tại các điều 185, 186 và 187 của Bộ luật này. Việc lấy lời khai của bị hại, đương sự có thể ghi âm hoặc ghi hình có âm thanh.</w:t>
      </w:r>
    </w:p>
    <w:p>
      <w:pPr>
        <w:pStyle w:val="BodyText"/>
      </w:pPr>
      <w:r>
        <w:rPr>
          <w:b/>
          <w:bCs/>
        </w:rPr>
        <w:t xml:space="preserve">Điều 189. Đối chất</w:t>
      </w:r>
    </w:p>
    <w:p>
      <w:pPr>
        <w:pStyle w:val="BodyText"/>
      </w:pPr>
      <w:r>
        <w:t xml:space="preserve">1. Trường hợp có mâu thuẫn trong lời khai giữa hai người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cùng cấp để cử Kiểm sát viên kiểm sát việc đối chất. Kiểm sát viên phải có mặt để kiểm sát việc đối chất. Nếu Kiểm sát viên vắng mặt thì ghi rõ vào biên bản đối chất.</w:t>
      </w:r>
    </w:p>
    <w:p>
      <w:pPr>
        <w:pStyle w:val="BodyText"/>
      </w:pPr>
      <w:r>
        <w:t xml:space="preserve">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pPr>
        <w:pStyle w:val="BodyText"/>
      </w:pPr>
      <w:r>
        <w:t xml:space="preserve">3. Khi bắt đầu đối chất, Điều tra viên hỏi về mối quan hệ giữa những người tham gia đối chất, sau đó hỏi họ về những tình tiết cần làm sáng tỏ. Sau khi nghe đối chất, Điều tra viên có thể hỏi thêm từng người. 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 Chỉ sau khi những người tham gia đối chất đã khai xong mới được nhắc lại những lời khai trước đó của họ.</w:t>
      </w:r>
    </w:p>
    <w:p>
      <w:pPr>
        <w:pStyle w:val="BodyText"/>
      </w:pPr>
      <w:r>
        <w:t xml:space="preserve">4. Biên bản đối chất được lập theo quy định tại Điều 178 của Bộ luật này. Việc đối chất có thể ghi âm hoặc ghi hình có âm thanh.</w:t>
      </w:r>
    </w:p>
    <w:p>
      <w:pPr>
        <w:pStyle w:val="BodyText"/>
      </w:pPr>
      <w:r>
        <w:t xml:space="preserve">5. Trường hợp cần thiết, Kiểm sát viên có thể tiến hành đối chất. Việc đối chất được tiến hành theo quy định tại Điều này.</w:t>
      </w:r>
    </w:p>
    <w:p>
      <w:pPr>
        <w:pStyle w:val="BodyText"/>
      </w:pPr>
      <w:r>
        <w:rPr>
          <w:b/>
          <w:bCs/>
        </w:rPr>
        <w:t xml:space="preserve">Điều 190. Nhận dạng</w:t>
      </w:r>
    </w:p>
    <w:p>
      <w:pPr>
        <w:pStyle w:val="BodyText"/>
      </w:pPr>
      <w:r>
        <w:t xml:space="preserve">1. Khi cần thiết, Điều tra viên có thể đưa người, ảnh hoặc vật cho người làm chứng, bị hại hoặc bị can nhận dạng.</w:t>
      </w:r>
    </w:p>
    <w:p>
      <w:pPr>
        <w:pStyle w:val="BodyText"/>
      </w:pPr>
      <w:r>
        <w:t xml:space="preserve">Số người, ảnh hoặc vật đưa ra để nhận dạng ít nhất phải là ba và bề ngoài phải tương tự nhau, trừ trường hợp nhận dạng tử thi.</w:t>
      </w:r>
    </w:p>
    <w:p>
      <w:pPr>
        <w:pStyle w:val="BodyText"/>
      </w:pPr>
      <w:r>
        <w:t xml:space="preserve">Trước khi tiến hành nhận dạng, Điều tra viên phải thông báo cho Viện kiểm sát cùng cấp để cử Kiểm sát viên kiểm sát việc nhận dạng. Kiểm sát viên phải có mặt để kiểm sát việc nhận dạng. Nếu Kiểm sát viên vắng mặt thì ghi rõ vào biên bản nhận dạng.</w:t>
      </w:r>
    </w:p>
    <w:p>
      <w:pPr>
        <w:pStyle w:val="BodyText"/>
      </w:pPr>
      <w:r>
        <w:t xml:space="preserve">2. Những người sau đây phải tham gia việc nhận dạng:</w:t>
      </w:r>
    </w:p>
    <w:p>
      <w:pPr>
        <w:pStyle w:val="BodyText"/>
      </w:pPr>
      <w:r>
        <w:t xml:space="preserve">a) Người làm chứng, bị hại hoặc bị can;</w:t>
      </w:r>
    </w:p>
    <w:p>
      <w:pPr>
        <w:pStyle w:val="BodyText"/>
      </w:pPr>
      <w:r>
        <w:t xml:space="preserve">b) Người chứng kiến.</w:t>
      </w:r>
    </w:p>
    <w:p>
      <w:pPr>
        <w:pStyle w:val="BodyText"/>
      </w:pPr>
      <w:r>
        <w:t xml:space="preserve">3. Nếu người làm chứng hoặc bị hại là người nhận dạng thì trước khi tiến hành, Điều tra viên phải giải thích cho họ biết trách nhiệm về việc từ chối, trốn tránh khai báo hoặc cố ý khai báo gian dối. Việc này phải ghi vào biên bản.</w:t>
      </w:r>
    </w:p>
    <w:p>
      <w:pPr>
        <w:pStyle w:val="BodyText"/>
      </w:pPr>
      <w:r>
        <w:t xml:space="preserve">4. Điều tra viên phải hỏi trước người nhận dạng về những tình tiết, vết tích và đặc điểm mà nhờ đó họ có thể nhận dạng được.</w:t>
      </w:r>
    </w:p>
    <w:p>
      <w:pPr>
        <w:pStyle w:val="BodyText"/>
      </w:pPr>
      <w:r>
        <w:t xml:space="preserve">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pPr>
        <w:pStyle w:val="BodyText"/>
      </w:pPr>
      <w:r>
        <w:t xml:space="preserve">5. Biên bản nhận dạng được lập theo quy định tại Điều 178 của Bộ luật này. Biên bản ghi rõ nhân thân, tình trạng sức khỏe của người nhận dạng và của những người được đưa ra để nhận dạng; đặc điểm của vật, ảnh được đưa ra để nhận dạng; các lời khai báo, trình bày của người nhận dạng; điều kiện ánh sáng khi thực hiện nhận dạng.</w:t>
      </w:r>
    </w:p>
    <w:p>
      <w:pPr>
        <w:pStyle w:val="BodyText"/>
      </w:pPr>
      <w:r>
        <w:rPr>
          <w:b/>
          <w:bCs/>
        </w:rPr>
        <w:t xml:space="preserve">Điều 191. Nhận biết giọng nói</w:t>
      </w:r>
    </w:p>
    <w:p>
      <w:pPr>
        <w:pStyle w:val="BodyText"/>
      </w:pPr>
      <w:r>
        <w:t xml:space="preserve">1. Khi cần thiết, Điều tra viên có thể cho bị hại, người làm chứng hoặc người bị bắt, bị tạm giữ, bị can nhận biết giọng nói.</w:t>
      </w:r>
    </w:p>
    <w:p>
      <w:pPr>
        <w:pStyle w:val="BodyText"/>
      </w:pPr>
      <w:r>
        <w:t xml:space="preserve">Số giọng nói được đưa ra để nhận biết ít nhất phải là ba và phải có âm sắc, âm lượng tương tự nhau.</w:t>
      </w:r>
    </w:p>
    <w:p>
      <w:pPr>
        <w:pStyle w:val="BodyText"/>
      </w:pPr>
      <w:r>
        <w:t xml:space="preserve">Trước khi tiến hành nhận biết giọng nói, Điều tra viên phải thông báo cho Viện kiểm sát cùng cấp để cử Kiểm sát viên kiểm sát việc nhận biết giọng nói. Kiểm sát viên phải có mặt để kiểm sát việc nhận biết giọng nói. Nếu Kiểm sát viên vắng mặt thì ghi rõ vào biên bản nhận biết giọng nói.</w:t>
      </w:r>
    </w:p>
    <w:p>
      <w:pPr>
        <w:pStyle w:val="BodyText"/>
      </w:pPr>
      <w:r>
        <w:t xml:space="preserve">2. Những người sau đây phải tham gia việc nhận biết giọng nói:</w:t>
      </w:r>
    </w:p>
    <w:p>
      <w:pPr>
        <w:pStyle w:val="BodyText"/>
      </w:pPr>
      <w:r>
        <w:t xml:space="preserve">a) Giám định viên về âm thanh;</w:t>
      </w:r>
    </w:p>
    <w:p>
      <w:pPr>
        <w:pStyle w:val="BodyText"/>
      </w:pPr>
      <w:r>
        <w:t xml:space="preserve">b) Người được yêu cầu nhận biết giọng nói;</w:t>
      </w:r>
    </w:p>
    <w:p>
      <w:pPr>
        <w:pStyle w:val="BodyText"/>
      </w:pPr>
      <w:r>
        <w:t xml:space="preserve">c) Người được đưa ra để nhận biết giọng nói, trừ trường hợp việc nhận biết giọng nói được thực hiện qua phương tiện ghi âm;</w:t>
      </w:r>
    </w:p>
    <w:p>
      <w:pPr>
        <w:pStyle w:val="BodyText"/>
      </w:pPr>
      <w:r>
        <w:t xml:space="preserve">d) Người chứng kiến.</w:t>
      </w:r>
    </w:p>
    <w:p>
      <w:pPr>
        <w:pStyle w:val="BodyText"/>
      </w:pPr>
      <w:r>
        <w:t xml:space="preserve">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này phải ghi vào biên bản.</w:t>
      </w:r>
    </w:p>
    <w:p>
      <w:pPr>
        <w:pStyle w:val="BodyText"/>
      </w:pPr>
      <w:r>
        <w:t xml:space="preserve">4. Điều tra viên phải hỏi trước người được yêu cầu nhận biết giọng nói về những đặc điểm mà nhờ đó họ có thể nhận biết được giọng nói.</w:t>
      </w:r>
    </w:p>
    <w:p>
      <w:pPr>
        <w:pStyle w:val="BodyText"/>
      </w:pPr>
      <w:r>
        <w:t xml:space="preserve">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pPr>
        <w:pStyle w:val="BodyText"/>
      </w:pPr>
      <w:r>
        <w:t xml:space="preserve">5. Biên bản nhận biết giọng nói được lập theo quy định tại Điều 178 của Bộ luật này.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thực hiện nhận biết giọng nói.</w:t>
      </w:r>
    </w:p>
    <w:p>
      <w:pPr>
        <w:pStyle w:val="BodyText"/>
      </w:pPr>
      <w:r>
        <w:rPr>
          <w:b/>
          <w:bCs/>
        </w:rPr>
        <w:t xml:space="preserve">Chương XIII</w:t>
      </w:r>
      <w:r>
        <w:t xml:space="preserve"> </w:t>
      </w:r>
    </w:p>
    <w:p>
      <w:pPr>
        <w:pStyle w:val="BodyText"/>
      </w:pPr>
      <w:r>
        <w:rPr>
          <w:b/>
          <w:bCs/>
        </w:rPr>
        <w:t xml:space="preserve">KHÁM XÉT, THU GIỮ, TẠM GIỮ TÀI LIỆU, ĐỒ VẬT</w:t>
      </w:r>
    </w:p>
    <w:p>
      <w:pPr>
        <w:pStyle w:val="BodyText"/>
      </w:pPr>
      <w:r>
        <w:rPr>
          <w:b/>
          <w:bCs/>
        </w:rPr>
        <w:t xml:space="preserve">Điều 192. Căn cứ khám xét người, chỗ ở, nơi làm việc, địa điểm, phương tiện, tài liệu, đồ vật, thư tín, điện tín, bưu kiện, bưu phẩm, dữ liệu điện tử</w:t>
      </w:r>
    </w:p>
    <w:p>
      <w:pPr>
        <w:pStyle w:val="BodyText"/>
      </w:pPr>
      <w:r>
        <w:t xml:space="preserve">1. Việc khám xét người, chỗ ở, nơi làm việc, địa điểm, phương tiện chỉ được tiến hành khi có căn cứ để nhận định trong người, chỗ ở, nơi làm việc, địa điểm, phương tiện có công cụ, phương tiện phạm tội, tài liệu, đồ vật, tài sản do phạm tội mà có hoặc đồ vật, dữ liệu điện tử, tài liệu khác có liên quan đến vụ án.</w:t>
      </w:r>
    </w:p>
    <w:p>
      <w:pPr>
        <w:pStyle w:val="BodyText"/>
      </w:pPr>
      <w:r>
        <w:t xml:space="preserve">Việc khám xét chỗ ở, nơi làm việc, địa điểm, phương tiện cũng được tiến hành khi cần phát hiện người đang bị truy nã, truy tìm và giải cứu nạn nhân.</w:t>
      </w:r>
    </w:p>
    <w:p>
      <w:pPr>
        <w:pStyle w:val="BodyText"/>
      </w:pPr>
      <w:r>
        <w:t xml:space="preserve">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pPr>
        <w:pStyle w:val="BodyText"/>
      </w:pPr>
      <w:r>
        <w:rPr>
          <w:b/>
          <w:bCs/>
        </w:rPr>
        <w:t xml:space="preserve">Điều 193. Thẩm quyền ra lệnh khám xét</w:t>
      </w:r>
    </w:p>
    <w:p>
      <w:pPr>
        <w:pStyle w:val="BodyText"/>
      </w:pPr>
      <w:r>
        <w:t xml:space="preserve">1. Những người có thẩm quyền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pPr>
        <w:pStyle w:val="BodyText"/>
      </w:pPr>
      <w:r>
        <w:t xml:space="preserve">2. Trong trường hợp khẩn cấp, những người có thẩm quyền quy định tại khoản 2 Điều 110 của Bộ luật này có quyền ra lệnh khám xét. Trong thời hạn 24 giờ kể từ khi khám xét xong, người ra lệnh khám xét phải thông báo bằng văn bản cho Viện kiểm sát cùng cấp hoặc Viện kiểm sát có thẩm quyền thực hành quyền công tố và kiểm sát điều tra vụ việc, vụ án.</w:t>
      </w:r>
    </w:p>
    <w:p>
      <w:pPr>
        <w:pStyle w:val="BodyText"/>
      </w:pPr>
      <w:r>
        <w:t xml:space="preserve">3. Trước khi tiến hành khám xét, Điều tra viên phải thông báo cho Viện kiểm sát cùng cấp về thời gian và địa điểm tiến hành khám xét để cử Kiểm sát viên kiểm sát việc khám xét, trừ trường hợp khám xét khẩn cấp. Kiểm sát viên phải có mặt để kiểm sát việc khám xét. Nếu Kiểm sát viên vắng mặt thì ghi rõ vào biên bản khám xét.</w:t>
      </w:r>
    </w:p>
    <w:p>
      <w:pPr>
        <w:pStyle w:val="BodyText"/>
      </w:pPr>
      <w:r>
        <w:t xml:space="preserve">4. Mọi trường hợp khám xét đều được lập biên bản theo quy định tại Điều 178 của Bộ luật này và đưa vào hồ sơ vụ án.</w:t>
      </w:r>
    </w:p>
    <w:p>
      <w:pPr>
        <w:pStyle w:val="BodyText"/>
      </w:pPr>
      <w:r>
        <w:rPr>
          <w:b/>
          <w:bCs/>
        </w:rPr>
        <w:t xml:space="preserve">Điều 194. Khám xét người</w:t>
      </w:r>
    </w:p>
    <w:p>
      <w:pPr>
        <w:pStyle w:val="BodyText"/>
      </w:pPr>
      <w:r>
        <w:t xml:space="preserve">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pPr>
        <w:pStyle w:val="BodyText"/>
      </w:pPr>
      <w:r>
        <w:t xml:space="preserve">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pPr>
        <w:pStyle w:val="BodyText"/>
      </w:pPr>
      <w:r>
        <w:t xml:space="preserve">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pPr>
        <w:pStyle w:val="BodyText"/>
      </w:pPr>
      <w:r>
        <w:t xml:space="preserve">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pPr>
        <w:pStyle w:val="BodyText"/>
      </w:pPr>
      <w:r>
        <w:rPr>
          <w:b/>
          <w:bCs/>
        </w:rPr>
        <w:t xml:space="preserve">Điều 195. Khám xét chỗ ở, nơi làm việc, địa điểm, phương tiện</w:t>
      </w:r>
    </w:p>
    <w:p>
      <w:pPr>
        <w:pStyle w:val="BodyText"/>
      </w:pPr>
      <w:r>
        <w:t xml:space="preserve">1. Khi khám xét chỗ ở thì phải có mặt người đó hoặc người từ đủ 18 tuổi trở lên cùng chỗ ở, có đại diện chính quyền xã, phường, thị trấn và người chứng kiến; trường hợp người đó, người từ đủ 18 tuổi trở lên cùng chỗ ở cố tình vắng mặt, bỏ trốn hoặc vì lý do khác họ không có mặt mà việc khám xét không thể trì hoãn thì việc khám xét vẫn được tiến hành nhưng phải có đại diện chính quyền xã, phường, thị trấn nơi khám xét và hai người chứng kiến.</w:t>
      </w:r>
    </w:p>
    <w:p>
      <w:pPr>
        <w:pStyle w:val="BodyText"/>
      </w:pPr>
      <w:r>
        <w:t xml:space="preserve">Không được bắt đầu việc khám xét chỗ ở vào ban đêm, trừ trường hợp khẩn cấp nhưng phải ghi rõ lý do vào biên bản.</w:t>
      </w:r>
    </w:p>
    <w:p>
      <w:pPr>
        <w:pStyle w:val="BodyText"/>
      </w:pPr>
      <w:r>
        <w:t xml:space="preserve">2. Khi khám xét nơi làm việc của một người thì phải có mặt người đó, trừ trường hợp không thể trì hoãn nhưng phải ghi rõ lý do vào biên bản.</w:t>
      </w:r>
    </w:p>
    <w:p>
      <w:pPr>
        <w:pStyle w:val="BodyText"/>
      </w:pPr>
      <w:r>
        <w:t xml:space="preserve">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chính quyền xã, phường, thị trấn nơi khám xét và 02 người chứng kiến.</w:t>
      </w:r>
    </w:p>
    <w:p>
      <w:pPr>
        <w:pStyle w:val="BodyText"/>
      </w:pPr>
      <w:r>
        <w:t xml:space="preserve">3. Khi khám xét địa điểm phải có đại diện chính quyền xã, phường, thị trấn nơi khám xét và người chứng kiến.</w:t>
      </w:r>
    </w:p>
    <w:p>
      <w:pPr>
        <w:pStyle w:val="BodyText"/>
      </w:pPr>
      <w:r>
        <w:t xml:space="preserve">4. Việc khám xét phương tiện phải có mặt chủ sở hữu hoặc người quản lý phương tiện và người chứng kiến. Trường hợp chủ sở hữu hoặc người quản lý phương tiện vắng mặt, bỏ trốn hoặc vì lý do khác họ không có mặt mà việc khám xét không thể trì hoãn thì việc khám xét vẫn được tiến hành nhưng phải có hai người chứng kiến. Khi khám xét phương tiện có thể mời người có chuyên môn liên quan đến phương tiện tham gia.</w:t>
      </w:r>
    </w:p>
    <w:p>
      <w:pPr>
        <w:pStyle w:val="BodyText"/>
      </w:pPr>
      <w:r>
        <w:t xml:space="preserve">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pPr>
        <w:pStyle w:val="BodyText"/>
      </w:pPr>
      <w:r>
        <w:rPr>
          <w:b/>
          <w:bCs/>
        </w:rPr>
        <w:t xml:space="preserve">Điều 196. Thu giữ phương tiện điện tử, dữ liệu điện tử</w:t>
      </w:r>
    </w:p>
    <w:p>
      <w:pPr>
        <w:pStyle w:val="BodyText"/>
      </w:pPr>
      <w:r>
        <w:t xml:space="preserve">1. Việc thu giữ phương tiện điện tử, dữ liệu điện tử do người có thẩm quyền tiến hành tố tụng thực hiện và có thể mời người có chuyên môn liên quan tham gia. Trường hợp không thể thu giữ được thì phải sao lưu vào phương tiện lưu trữ và thu giữ như đối với vật chứng.</w:t>
      </w:r>
    </w:p>
    <w:p>
      <w:pPr>
        <w:pStyle w:val="BodyText"/>
      </w:pPr>
      <w:r>
        <w:t xml:space="preserve">2. Khi thu giữ các phương tiện điện tử có thể thu thiết bị ngoại vi kèm theo và các tài liệu có liên quan.</w:t>
      </w:r>
    </w:p>
    <w:p>
      <w:pPr>
        <w:pStyle w:val="BodyText"/>
      </w:pPr>
      <w:r>
        <w:rPr>
          <w:b/>
          <w:bCs/>
        </w:rPr>
        <w:t xml:space="preserve">Điều 197. Thu giữ thư tín, điện tín, bưu kiện, bưu phẩm tại cơ quan, tổ chức bưu chính, viễn thông</w:t>
      </w:r>
    </w:p>
    <w:p>
      <w:pPr>
        <w:pStyle w:val="BodyText"/>
      </w:pPr>
      <w:r>
        <w:t xml:space="preserve">1. Khi cần thiết phải thu giữ thư tín, điện tín, bưu kiện, bưu phẩm tại cơ quan, tổ chức bưu chính, viễn thông thì Cơ quan điều tra ra lệnh thu giữ. Lệnh này phải được Viện kiểm sát cùng cấp phê chuẩn trước khi thi hành.</w:t>
      </w:r>
    </w:p>
    <w:p>
      <w:pPr>
        <w:pStyle w:val="BodyText"/>
      </w:pPr>
      <w:r>
        <w:t xml:space="preserve">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Viện kiểm sát cùng cấp bằng văn bản kèm theo tài liệu liên quan đến việc thu giữ để xét phê chuẩn.</w:t>
      </w:r>
    </w:p>
    <w:p>
      <w:pPr>
        <w:pStyle w:val="BodyText"/>
      </w:pPr>
      <w:r>
        <w:t xml:space="preserve">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pPr>
        <w:pStyle w:val="BodyText"/>
      </w:pPr>
      <w:r>
        <w:t xml:space="preserve">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pPr>
        <w:pStyle w:val="BodyText"/>
      </w:pPr>
      <w:r>
        <w:t xml:space="preserve">Khi thu giữ thư tín, điện tín, bưu kiện, bưu phẩm, phải có đại diện của cơ quan, tổ chức bưu chính, viễn thông chứng kiến và ký xác nhận vào biên bản.</w:t>
      </w:r>
    </w:p>
    <w:p>
      <w:pPr>
        <w:pStyle w:val="BodyText"/>
      </w:pPr>
      <w:r>
        <w:t xml:space="preserve">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pPr>
        <w:pStyle w:val="BodyText"/>
      </w:pPr>
      <w:r>
        <w:rPr>
          <w:b/>
          <w:bCs/>
        </w:rPr>
        <w:t xml:space="preserve">Điều 198. Tạm giữ tài liệu, đồ vật khi khám xét</w:t>
      </w:r>
    </w:p>
    <w:p>
      <w:pPr>
        <w:pStyle w:val="BodyText"/>
      </w:pPr>
      <w:r>
        <w:t xml:space="preserve">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chính quyền xã, phường, thị trấn nơi khám xét.</w:t>
      </w:r>
    </w:p>
    <w:p>
      <w:pPr>
        <w:pStyle w:val="BodyText"/>
      </w:pPr>
      <w:r>
        <w:t xml:space="preserve">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cùng cấp và một bản giao cho cơ quan quản lý tài liệu, đồ vật bị tạm giữ.</w:t>
      </w:r>
    </w:p>
    <w:p>
      <w:pPr>
        <w:pStyle w:val="BodyText"/>
      </w:pPr>
      <w:r>
        <w:rPr>
          <w:b/>
          <w:bCs/>
        </w:rPr>
        <w:t xml:space="preserve">Điều 199. Trách nhiệm bảo quản phương tiện, tài liệu, đồ vật, dữ liệu điện tử, thư tín, điện tín, bưu kiện, bưu phẩm bị thu giữ, tạm giữ hoặc bị niêm phong</w:t>
      </w:r>
    </w:p>
    <w:p>
      <w:pPr>
        <w:pStyle w:val="BodyText"/>
      </w:pPr>
      <w:r>
        <w:t xml:space="preserve">1. Phương tiện, tài liệu, đồ vật, dữ liệu điện tử, thư tín, điện tín, bưu kiện, bưu phẩm bị thu giữ, tạm giữ hoặc bị niêm phong phải được bảo quản nguyên vẹn.</w:t>
      </w:r>
    </w:p>
    <w:p>
      <w:pPr>
        <w:pStyle w:val="BodyText"/>
      </w:pPr>
      <w:r>
        <w:t xml:space="preserve">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pPr>
        <w:pStyle w:val="BodyText"/>
      </w:pPr>
      <w:r>
        <w:rPr>
          <w:b/>
          <w:bCs/>
        </w:rPr>
        <w:t xml:space="preserve">Điều 200. Trách nhiệm của người ra lệnh, người thi hành lệnh khám xét, thu giữ, tạm giữ</w:t>
      </w:r>
    </w:p>
    <w:p>
      <w:pPr>
        <w:pStyle w:val="BodyText"/>
      </w:pPr>
      <w:r>
        <w:t xml:space="preserve">Người ra lệnh, người thi hành lệnh khám xét, thu giữ, tạm giữ trái pháp luật thì tùy tính chất, mức độ vi phạm mà bị xử lý kỷ luật hoặc bị truy cứu trách nhiệm hình sự theo quy định của luật.</w:t>
      </w:r>
    </w:p>
    <w:p>
      <w:pPr>
        <w:pStyle w:val="BodyText"/>
      </w:pPr>
      <w:r>
        <w:rPr>
          <w:b/>
          <w:bCs/>
        </w:rPr>
        <w:t xml:space="preserve">Chương XIV</w:t>
      </w:r>
      <w:r>
        <w:t xml:space="preserve"> </w:t>
      </w:r>
    </w:p>
    <w:p>
      <w:pPr>
        <w:pStyle w:val="BodyText"/>
      </w:pPr>
      <w:r>
        <w:rPr>
          <w:b/>
          <w:bCs/>
        </w:rPr>
        <w:t xml:space="preserve">KHÁM NGHIỆM HIỆN TRƯỜNG, KHÁM NGHIỆM TỬ THI, XEM XÉT DẤU VẾT TRÊN THÂN THỂ, THỰC NGHIỆM ĐIỀU TRA</w:t>
      </w:r>
    </w:p>
    <w:p>
      <w:pPr>
        <w:pStyle w:val="BodyText"/>
      </w:pPr>
      <w:r>
        <w:rPr>
          <w:b/>
          <w:bCs/>
        </w:rPr>
        <w:t xml:space="preserve">Điều 201. Khám nghiệm hiện trường</w:t>
      </w:r>
    </w:p>
    <w:p>
      <w:pPr>
        <w:pStyle w:val="BodyText"/>
      </w:pPr>
      <w:r>
        <w:t xml:space="preserve">1. Điều tra viên chủ trì tiến hành khám nghiệm nơi xảy ra, nơi phát hiện tội phạm để phát hiện dấu vết của tội phạm, thu giữ vật chứng, tài liệu, đồ vật, dữ liệu điện tử khác liên quan và làm sáng tỏ những tình tiết có ý nghĩa đối với việc giải quyết vụ án.</w:t>
      </w:r>
    </w:p>
    <w:p>
      <w:pPr>
        <w:pStyle w:val="BodyText"/>
      </w:pPr>
      <w:r>
        <w:t xml:space="preserve">2. Trước khi tiến hành khám nghiệm hiện trường, Điều tra viên phải thông báo cho Viện kiểm sát cùng cấp biết về thời gian, địa điểm tiến hành khám nghiệm để cử Kiểm sát viên kiểm sát khám nghiệm hiện trường. Kiểm sát viên phải có mặt để kiểm sát việc khám nghiệm hiện trường. Khi khám nghiệm hiện trường phải có người chứng kiến; có thể cho bị can, người bào chữa, bị hại, người làm chứng tham gia và mời người có chuyên môn tham dự việc khám nghiệm.</w:t>
      </w:r>
    </w:p>
    <w:p>
      <w:pPr>
        <w:pStyle w:val="BodyText"/>
      </w:pPr>
      <w:r>
        <w:t xml:space="preserve">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 Trường hợp không thể xem xét ngay được thì tài liệu, đồ vật thu giữ phải được bảo quản, giữ nguyên trạng hoặc niêm phong đưa về nơi tiến hành điều tra.</w:t>
      </w:r>
    </w:p>
    <w:p>
      <w:pPr>
        <w:pStyle w:val="BodyText"/>
      </w:pPr>
      <w:r>
        <w:rPr>
          <w:b/>
          <w:bCs/>
        </w:rPr>
        <w:t xml:space="preserve">Điều 202. Khám nghiệm tử thi</w:t>
      </w:r>
    </w:p>
    <w:p>
      <w:pPr>
        <w:pStyle w:val="BodyText"/>
      </w:pPr>
      <w:r>
        <w:t xml:space="preserve">1. Việc khám nghiệm tử thi do giám định viên pháp y tiến hành dưới sự chủ trì của Điều tra viên và phải có người chứng kiến. Trước khi khám nghiệm tử thi, Điều tra viên phải thông báo cho Viện kiểm sát cùng cấp biết về thời gian và địa điểm tiến hành khám nghiệm để cử Kiểm sát viên kiểm sát việc khám nghiệm tử thi. Kiểm sát viên phải có mặt để kiểm sát việc khám nghiệm tử thi.</w:t>
      </w:r>
    </w:p>
    <w:p>
      <w:pPr>
        <w:pStyle w:val="BodyText"/>
      </w:pPr>
      <w:r>
        <w:t xml:space="preserve">2. Giám định viên kỹ thuật hình sự có thể được mời tham gia khám nghiệm tử thi để phát hiện, thu thập dấu vết phục vụ việc giám định.</w:t>
      </w:r>
    </w:p>
    <w:p>
      <w:pPr>
        <w:pStyle w:val="BodyText"/>
      </w:pPr>
      <w:r>
        <w:t xml:space="preserve">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được lập theo quy định tại Điều 178 của Bộ luật này.</w:t>
      </w:r>
    </w:p>
    <w:p>
      <w:pPr>
        <w:pStyle w:val="BodyText"/>
      </w:pPr>
      <w:r>
        <w:t xml:space="preserve">4. Trường hợp cần khai quật tử thi thì phải có quyết định của Cơ quan điều tra và thông báo cho người thân thích của người chết biết trước khi tiến hành. Trường hợp người chết không có hoặc không xác định được người thân thích của họ thì thông báo cho đại diện chính quyền xã, phường, thị trấn nơi chôn cất tử thi biết.</w:t>
      </w:r>
    </w:p>
    <w:p>
      <w:pPr>
        <w:pStyle w:val="BodyText"/>
      </w:pPr>
      <w:r>
        <w:rPr>
          <w:b/>
          <w:bCs/>
        </w:rPr>
        <w:t xml:space="preserve">Điều 203. Xem xét dấu vết trên thân thể</w:t>
      </w:r>
    </w:p>
    <w:p>
      <w:pPr>
        <w:pStyle w:val="BodyText"/>
      </w:pPr>
      <w:r>
        <w:t xml:space="preserve">1. Khi cần thiết, Điều tra viên tiến hành xem xét dấu vết của tội phạm hoặc các dấu vết khác có ý nghĩa đối với việc giải quyết vụ án trên thân thể người bị giữ trong trường hợp khẩn cấp, người bị bắt, người bị tạm giữ, bị can, bị hại, người làm chứng. Trong trường hợp cần thiết thì Cơ quan điều tra trưng cầu giám định.</w:t>
      </w:r>
    </w:p>
    <w:p>
      <w:pPr>
        <w:pStyle w:val="BodyText"/>
      </w:pPr>
      <w:r>
        <w:t xml:space="preserve">2. Việc xem xét dấu vết trên thân thể phải do người cùng giới tiến hành và phải có người cùng giới chứng kiến. Trường hợp cần thiết thì có thể mời bác sĩ tham gia.</w:t>
      </w:r>
    </w:p>
    <w:p>
      <w:pPr>
        <w:pStyle w:val="BodyText"/>
      </w:pPr>
      <w:r>
        <w:t xml:space="preserve">Nghiêm cấm xâm phạm sức khỏe, danh dự, nhân phẩm của người bị xem xét dấu vết trên thân thể.</w:t>
      </w:r>
    </w:p>
    <w:p>
      <w:pPr>
        <w:pStyle w:val="BodyText"/>
      </w:pPr>
      <w:r>
        <w:t xml:space="preserve">Khi xem xét dấu vết trên thân thể phải lập biên bản mô tả dấu vết để lại trên thân thể; trường hợp cần thiết phải chụp ảnh, trưng cầu giám định. Biên bản xem xét dấu vết trên thân thể được lập theo quy định tại Điều 178 của Bộ luật này.</w:t>
      </w:r>
    </w:p>
    <w:p>
      <w:pPr>
        <w:pStyle w:val="BodyText"/>
      </w:pPr>
      <w:r>
        <w:rPr>
          <w:b/>
          <w:bCs/>
        </w:rPr>
        <w:t xml:space="preserve">Điều 204. Thực nghiệm điều tra</w:t>
      </w:r>
    </w:p>
    <w:p>
      <w:pPr>
        <w:pStyle w:val="BodyText"/>
      </w:pPr>
      <w:r>
        <w:t xml:space="preserve">1. Để kiểm tra, xác minh tài liệu, tình tiết có ý nghĩa đối với việc giải quyết vụ án, Cơ quan điều tra có thể thực nghiệm điều tra bằng cách dựng lại hiện trường, diễn lại hành vi, tình huống hoặc những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pPr>
        <w:pStyle w:val="BodyText"/>
      </w:pPr>
      <w:r>
        <w:t xml:space="preserve">Nghiêm cấm việc thực nghiệm điều tra xâm phạm đến tính mạng, sức khỏe, danh dự, nhân phẩm, tài sản của người tham gia thực nghiệm điều tra và người khác.</w:t>
      </w:r>
    </w:p>
    <w:p>
      <w:pPr>
        <w:pStyle w:val="BodyText"/>
      </w:pPr>
      <w:r>
        <w:t xml:space="preserve">2. Trước khi tiến hành thực nghiệm điều tra, Điều tra viên phải thông báo cho Viện kiểm sát cùng cấp biết về thời gian và địa điểm tiến hành thực nghiệm điều tra. Kiểm sát viên phải có mặt để kiểm sát việc thực nghiệm điều tra. Nếu Kiểm sát viên vắng mặt thì phải ghi rõ vào biên bản.</w:t>
      </w:r>
    </w:p>
    <w:p>
      <w:pPr>
        <w:pStyle w:val="BodyText"/>
      </w:pPr>
      <w:r>
        <w:t xml:space="preserve">3. Điều tra viên chủ trì tiến hành thực nghiệm điều tra và việc thực nghiệm điều tra phải có người chứng kiến.</w:t>
      </w:r>
    </w:p>
    <w:p>
      <w:pPr>
        <w:pStyle w:val="BodyText"/>
      </w:pPr>
      <w:r>
        <w:t xml:space="preserve">Khi tiến hành thực nghiệm điều tra, Cơ quan điều tra có thể mời người có chuyên môn tham gia. Trường hợp cần thiết, người bị tạm giữ, bị can, người bào chữa, bị hại, người làm chứng có thể tham gia.</w:t>
      </w:r>
    </w:p>
    <w:p>
      <w:pPr>
        <w:pStyle w:val="BodyText"/>
      </w:pPr>
      <w:r>
        <w:t xml:space="preserve">4. Trường hợp cần thiết, Viện kiểm sát tiến hành thực nghiệm điều tra. Việc thực nghiệm điều tra được tiến hành theo quy định tại Điều này.</w:t>
      </w:r>
    </w:p>
    <w:p>
      <w:pPr>
        <w:pStyle w:val="BodyText"/>
      </w:pPr>
      <w:r>
        <w:rPr>
          <w:b/>
          <w:bCs/>
        </w:rPr>
        <w:t xml:space="preserve">Chương XV</w:t>
      </w:r>
      <w:r>
        <w:t xml:space="preserve"> </w:t>
      </w:r>
    </w:p>
    <w:p>
      <w:pPr>
        <w:pStyle w:val="BodyText"/>
      </w:pPr>
      <w:r>
        <w:rPr>
          <w:b/>
          <w:bCs/>
        </w:rPr>
        <w:t xml:space="preserve">GIÁM ĐỊNH VÀ ĐỊNH GIÁ TÀI SẢN</w:t>
      </w:r>
    </w:p>
    <w:p>
      <w:pPr>
        <w:pStyle w:val="BodyText"/>
      </w:pPr>
      <w:r>
        <w:rPr>
          <w:b/>
          <w:bCs/>
        </w:rPr>
        <w:t xml:space="preserve">Điều 205. Trưng cầu giám định</w:t>
      </w:r>
    </w:p>
    <w:p>
      <w:pPr>
        <w:pStyle w:val="BodyText"/>
      </w:pPr>
      <w:r>
        <w:t xml:space="preserve">1. Khi thuộc một trong các trường hợp quy định tại Điều 206 của Bộ luật này hoặc khi xét thấy cần thiết thì cơ quan có thẩm quyền tiến hành tố tụng ra quyết định trưng cầu giám định.</w:t>
      </w:r>
    </w:p>
    <w:p>
      <w:pPr>
        <w:pStyle w:val="BodyText"/>
      </w:pPr>
      <w:r>
        <w:t xml:space="preserve">2. Quyết định trưng cầu giám định có các nội dung:</w:t>
      </w:r>
    </w:p>
    <w:p>
      <w:pPr>
        <w:pStyle w:val="BodyText"/>
      </w:pPr>
      <w:r>
        <w:t xml:space="preserve">a) Tên cơ quan trưng cầu giám định; họ tên người có thẩm quyền trưng cầu giám định;</w:t>
      </w:r>
    </w:p>
    <w:p>
      <w:pPr>
        <w:pStyle w:val="BodyText"/>
      </w:pPr>
      <w:r>
        <w:t xml:space="preserve">b) Tên tổ chức; họ tên người được trưng cầu giám định;</w:t>
      </w:r>
    </w:p>
    <w:p>
      <w:pPr>
        <w:pStyle w:val="BodyText"/>
      </w:pPr>
      <w:r>
        <w:t xml:space="preserve">c) Tên và đặc điểm của đối tượng cần giám định;</w:t>
      </w:r>
    </w:p>
    <w:p>
      <w:pPr>
        <w:pStyle w:val="BodyText"/>
      </w:pPr>
      <w:r>
        <w:t xml:space="preserve">d) Tên tài liệu có liên quan hoặc mẫu so sánh gửi kèm theo (nếu có);</w:t>
      </w:r>
    </w:p>
    <w:p>
      <w:pPr>
        <w:pStyle w:val="BodyText"/>
      </w:pPr>
      <w:r>
        <w:t xml:space="preserve">đ) Nội dung yêu cầu giám định;</w:t>
      </w:r>
    </w:p>
    <w:p>
      <w:pPr>
        <w:pStyle w:val="BodyText"/>
      </w:pPr>
      <w:r>
        <w:t xml:space="preserve">e) Ngày, tháng, năm trưng cầu giám định và thời hạn trả kết luận giám định.</w:t>
      </w:r>
    </w:p>
    <w:p>
      <w:pPr>
        <w:pStyle w:val="BodyText"/>
      </w:pPr>
      <w:r>
        <w:t xml:space="preserve">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w:t>
      </w:r>
    </w:p>
    <w:p>
      <w:pPr>
        <w:pStyle w:val="BodyText"/>
      </w:pPr>
      <w:r>
        <w:rPr>
          <w:b/>
          <w:bCs/>
        </w:rPr>
        <w:t xml:space="preserve">Điều 206. Các trường hợp bắt buộc phải trưng cầu giám định</w:t>
      </w:r>
    </w:p>
    <w:p>
      <w:pPr>
        <w:pStyle w:val="BodyText"/>
      </w:pPr>
      <w:r>
        <w:t xml:space="preserve">Bắt buộc phải trưng cầu giám định khi cần xác định:</w:t>
      </w:r>
    </w:p>
    <w:p>
      <w:pPr>
        <w:pStyle w:val="BodyText"/>
      </w:pPr>
      <w:r>
        <w:t xml:space="preserve">1. Tình trạng tâm thần của người bị buộc tội khi có sự nghi ngờ về năng lực trách nhiệm hình sự của họ; tình trạng tâm thần của người làm chứng hoặc bị hại khi có sự nghi ngờ về khả năng nhận thức, khả năng khai báo đúng đắn về những tình tiết của vụ án;</w:t>
      </w:r>
    </w:p>
    <w:p>
      <w:pPr>
        <w:pStyle w:val="BodyText"/>
      </w:pPr>
      <w:r>
        <w:t xml:space="preserve">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pPr>
        <w:pStyle w:val="BodyText"/>
      </w:pPr>
      <w:r>
        <w:t xml:space="preserve">3. Nguyên nhân chết người;</w:t>
      </w:r>
    </w:p>
    <w:p>
      <w:pPr>
        <w:pStyle w:val="BodyText"/>
      </w:pPr>
      <w:r>
        <w:t xml:space="preserve">4. Tính chất thương tích, mức độ tổn hại sức khoẻ hoặc khả năng lao động;</w:t>
      </w:r>
    </w:p>
    <w:p>
      <w:pPr>
        <w:pStyle w:val="BodyText"/>
      </w:pPr>
      <w:r>
        <w:t xml:space="preserve">5. Chất ma tuý, vũ khí quân dụng, vật liệu nổ, chất cháy, chất độc, chất phóng xạ, tiền giả, vàng, bạc, kim khí quý, đá quý, đồ cổ;</w:t>
      </w:r>
    </w:p>
    <w:p>
      <w:pPr>
        <w:pStyle w:val="BodyText"/>
      </w:pPr>
      <w:r>
        <w:t xml:space="preserve">6. Mức độ ô nhiễm môi trường.</w:t>
      </w:r>
    </w:p>
    <w:p>
      <w:pPr>
        <w:pStyle w:val="BodyText"/>
      </w:pPr>
      <w:r>
        <w:rPr>
          <w:b/>
          <w:bCs/>
        </w:rPr>
        <w:t xml:space="preserve">Điều 207. Yêu cầu giám định</w:t>
      </w:r>
    </w:p>
    <w:p>
      <w:pPr>
        <w:pStyle w:val="BodyText"/>
      </w:pPr>
      <w:r>
        <w:t xml:space="preserve">1. Đương sự hoặc người đại diện của họ có quyền đề nghị cơ quan có thẩm quyền tiến hành tố tụng trưng cầu giám định những vấn đề liên quan đến quyền và lợi ích hợp pháp của họ, trừ trường hợp việc giám định liên quan đến việc xác định trách nhiệm hình sự của người bị buộc tội.</w:t>
      </w:r>
    </w:p>
    <w:p>
      <w:pPr>
        <w:pStyle w:val="BodyText"/>
      </w:pPr>
      <w:r>
        <w:t xml:space="preserve">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có thẩm quyền tiến hành tố tụng thì người đề nghị giám định có quyền tự mình yêu cầu giám định.</w:t>
      </w:r>
    </w:p>
    <w:p>
      <w:pPr>
        <w:pStyle w:val="BodyText"/>
      </w:pPr>
      <w:r>
        <w:t xml:space="preserve">2. Người yêu cầu giám định có các quyền và nghĩa vụ theo quy định của Luật giám định tư pháp.</w:t>
      </w:r>
    </w:p>
    <w:p>
      <w:pPr>
        <w:pStyle w:val="BodyText"/>
      </w:pPr>
      <w:r>
        <w:rPr>
          <w:b/>
          <w:bCs/>
        </w:rPr>
        <w:t xml:space="preserve">Điều 208. Thời hạn giám định</w:t>
      </w:r>
    </w:p>
    <w:p>
      <w:pPr>
        <w:pStyle w:val="BodyText"/>
      </w:pPr>
      <w:r>
        <w:t xml:space="preserve">1. Thời hạn giám định đối với trường hợp bắt buộc phải trưng cầu giám định:</w:t>
      </w:r>
    </w:p>
    <w:p>
      <w:pPr>
        <w:pStyle w:val="BodyText"/>
      </w:pPr>
      <w:r>
        <w:t xml:space="preserve">a) Không quá 03 tháng đối với trường hợp quy định tại khoản 1 Điều 206 của Bộ luật này;</w:t>
      </w:r>
    </w:p>
    <w:p>
      <w:pPr>
        <w:pStyle w:val="BodyText"/>
      </w:pPr>
      <w:r>
        <w:t xml:space="preserve">b) Không quá 01 tháng đối với trường hợp quy định tại khoản 3 và khoản 6 Điều 206 của Bộ luật này;</w:t>
      </w:r>
    </w:p>
    <w:p>
      <w:pPr>
        <w:pStyle w:val="BodyText"/>
      </w:pPr>
      <w:r>
        <w:t xml:space="preserve">c) Không quá 09 ngày đối với trường hợp quy định tại các khoản 2, 4 và 5 Điều 206 của Bộ luật này.</w:t>
      </w:r>
    </w:p>
    <w:p>
      <w:pPr>
        <w:pStyle w:val="BodyText"/>
      </w:pPr>
      <w:r>
        <w:t xml:space="preserve">2. Thời hạn giám định đối với các trường hợp khác thực hiện theo quyết định trưng cầu giám định.</w:t>
      </w:r>
    </w:p>
    <w:p>
      <w:pPr>
        <w:pStyle w:val="BodyText"/>
      </w:pPr>
      <w:r>
        <w:t xml:space="preserve">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w:t>
      </w:r>
    </w:p>
    <w:p>
      <w:pPr>
        <w:pStyle w:val="BodyText"/>
      </w:pPr>
      <w:r>
        <w:t xml:space="preserve">4. Thời hạn giám định quy định tại Điều này cũng áp dụng đối với trường hợp giám định bổ sung, giám định lại.</w:t>
      </w:r>
    </w:p>
    <w:p>
      <w:pPr>
        <w:pStyle w:val="BodyText"/>
      </w:pPr>
      <w:r>
        <w:rPr>
          <w:b/>
          <w:bCs/>
        </w:rPr>
        <w:t xml:space="preserve">Điều 209. Tiến hành giám định</w:t>
      </w:r>
    </w:p>
    <w:p>
      <w:pPr>
        <w:pStyle w:val="BodyText"/>
      </w:pPr>
      <w:r>
        <w:t xml:space="preserve">1. Việc giám định có thể tiến hành tại cơ quan giám định hoặc tại nơi tiến hành điều tra vụ án ngay sau khi có quyết định trưng cầu, yêu cầu giám định.</w:t>
      </w:r>
    </w:p>
    <w:p>
      <w:pPr>
        <w:pStyle w:val="BodyText"/>
      </w:pPr>
      <w:r>
        <w:t xml:space="preserve">Điều tra viên, Kiểm sát viên, Thẩm phán, người yêu cầu giám định có thể tham dự giám định nhưng phải báo trước cho người giám định biết.</w:t>
      </w:r>
    </w:p>
    <w:p>
      <w:pPr>
        <w:pStyle w:val="BodyText"/>
      </w:pPr>
      <w:r>
        <w:t xml:space="preserve">2. Việc giám định do cá nhân hoặc do tập thể thực hiện.</w:t>
      </w:r>
    </w:p>
    <w:p>
      <w:pPr>
        <w:pStyle w:val="BodyText"/>
      </w:pPr>
      <w:r>
        <w:rPr>
          <w:b/>
          <w:bCs/>
        </w:rPr>
        <w:t xml:space="preserve">Điều 210. Giám định bổ sung</w:t>
      </w:r>
    </w:p>
    <w:p>
      <w:pPr>
        <w:pStyle w:val="BodyText"/>
      </w:pPr>
      <w:r>
        <w:t xml:space="preserve">1. Việc giám định bổ sung được tiến hành trong trường hợp:</w:t>
      </w:r>
    </w:p>
    <w:p>
      <w:pPr>
        <w:pStyle w:val="BodyText"/>
      </w:pPr>
      <w:r>
        <w:t xml:space="preserve">a) Nội dung kết luận giám định chưa rõ, chưa đầy đủ;</w:t>
      </w:r>
    </w:p>
    <w:p>
      <w:pPr>
        <w:pStyle w:val="BodyText"/>
      </w:pPr>
      <w:r>
        <w:t xml:space="preserve">b) Khi phát sinh vấn đề mới cần phải giám định liên quan đến tình tiết của vụ án đã có kết luận giám định trước đó.</w:t>
      </w:r>
    </w:p>
    <w:p>
      <w:pPr>
        <w:pStyle w:val="BodyText"/>
      </w:pPr>
      <w:r>
        <w:t xml:space="preserve">2. Việc giám định bổ sung có thể do tổ chức, cá nhân đã giám định hoặc tổ chức, cá nhân khác thực hiện.</w:t>
      </w:r>
    </w:p>
    <w:p>
      <w:pPr>
        <w:pStyle w:val="BodyText"/>
      </w:pPr>
      <w:r>
        <w:t xml:space="preserve">3. Việc trưng cầu, yêu cầu giám định bổ sung được thực hiện như giám định lần đầu.</w:t>
      </w:r>
    </w:p>
    <w:p>
      <w:pPr>
        <w:pStyle w:val="BodyText"/>
      </w:pPr>
      <w:r>
        <w:rPr>
          <w:b/>
          <w:bCs/>
        </w:rPr>
        <w:t xml:space="preserve">Điều 211. Giám định lại</w:t>
      </w:r>
    </w:p>
    <w:p>
      <w:pPr>
        <w:pStyle w:val="BodyText"/>
      </w:pPr>
      <w:r>
        <w:t xml:space="preserve">1. Việc giám định lại được thực hiện khi có nghi ngờ kết luận giám định lần đầu không chính xác. Việc giám định lại phải do người giám định khác thực hiện.</w:t>
      </w:r>
    </w:p>
    <w:p>
      <w:pPr>
        <w:pStyle w:val="BodyText"/>
      </w:pPr>
      <w:r>
        <w:t xml:space="preserve">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pPr>
        <w:pStyle w:val="BodyText"/>
      </w:pPr>
      <w:r>
        <w:t xml:space="preserve">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pPr>
        <w:pStyle w:val="BodyText"/>
      </w:pPr>
      <w:r>
        <w:rPr>
          <w:b/>
          <w:bCs/>
        </w:rPr>
        <w:t xml:space="preserve">Điều 212. Giám định lại trong trường hợp đặc biệt</w:t>
      </w:r>
    </w:p>
    <w:p>
      <w:pPr>
        <w:pStyle w:val="BodyText"/>
      </w:pPr>
      <w:r>
        <w:t xml:space="preserve">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pPr>
        <w:pStyle w:val="BodyText"/>
      </w:pPr>
      <w:r>
        <w:rPr>
          <w:b/>
          <w:bCs/>
        </w:rPr>
        <w:t xml:space="preserve">Điều 213. Kết luận giám định</w:t>
      </w:r>
    </w:p>
    <w:p>
      <w:pPr>
        <w:pStyle w:val="BodyText"/>
      </w:pPr>
      <w:r>
        <w:t xml:space="preserve">1. Kết luận giám định phải ghi rõ kết quả giám định đối với những nội dung đã được trưng cầu, yêu cầu và những nội dung khác theo quy định của Luật giám định tư pháp.</w:t>
      </w:r>
    </w:p>
    <w:p>
      <w:pPr>
        <w:pStyle w:val="BodyText"/>
      </w:pPr>
      <w:r>
        <w:t xml:space="preserve">2. Trong thời hạn 24 giờ kể từ khi ra kết luận giám định, tổ chức, cá nhân đã tiến hành giám định phải gửi kết luận giám định cho cơ quan đã trưng cầu, người yêu cầu giám định.</w:t>
      </w:r>
    </w:p>
    <w:p>
      <w:pPr>
        <w:pStyle w:val="BodyText"/>
      </w:pPr>
      <w:r>
        <w:t xml:space="preserve">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pPr>
        <w:pStyle w:val="BodyText"/>
      </w:pPr>
      <w:r>
        <w:t xml:space="preserve">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pPr>
        <w:pStyle w:val="BodyText"/>
      </w:pPr>
      <w:r>
        <w:rPr>
          <w:b/>
          <w:bCs/>
        </w:rPr>
        <w:t xml:space="preserve">Điều 214. Quyền của bị can, bị cáo, bị hại, người tham gia tố tụng khác đối với kết luận giám định</w:t>
      </w:r>
    </w:p>
    <w:p>
      <w:pPr>
        <w:pStyle w:val="BodyText"/>
      </w:pPr>
      <w:r>
        <w:t xml:space="preserve">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w:t>
      </w:r>
    </w:p>
    <w:p>
      <w:pPr>
        <w:pStyle w:val="BodyText"/>
      </w:pPr>
      <w:r>
        <w:t xml:space="preserve">2. Trong thời hạn 07 ngày kể từ ngày nhận được kết luận giám định thì cơ quan có thẩm quyền tiến hành tố tụng phải thông báo kết luận giám định cho bị can, bị cáo, bị hại, người tham gia tố tụng khác có liên quan.</w:t>
      </w:r>
    </w:p>
    <w:p>
      <w:pPr>
        <w:pStyle w:val="BodyText"/>
      </w:pPr>
      <w:r>
        <w:t xml:space="preserve">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pPr>
        <w:pStyle w:val="BodyText"/>
      </w:pPr>
      <w:r>
        <w:t xml:space="preserve">4. Trường hợp Cơ quan điều tra, Viện kiểm sát, Tòa án không chấp nhận đề nghị của bị can, bị cáo, bị hại, người tham gia tố tụng khác thì phải thông báo cho người đề nghị bằng văn bản và nêu rõ lý do.</w:t>
      </w:r>
    </w:p>
    <w:p>
      <w:pPr>
        <w:pStyle w:val="BodyText"/>
      </w:pPr>
      <w:r>
        <w:rPr>
          <w:b/>
          <w:bCs/>
        </w:rPr>
        <w:t xml:space="preserve">Điều 215. Yêu cầu định giá tài sản</w:t>
      </w:r>
    </w:p>
    <w:p>
      <w:pPr>
        <w:pStyle w:val="BodyText"/>
      </w:pPr>
      <w:r>
        <w:t xml:space="preserve">1. Khi cần xác định giá của tài sản để giải quyết vụ án hình sự, cơ quan có thẩm quyền tiến hành tố tụng ra văn bản yêu cầu định giá tài sản.</w:t>
      </w:r>
    </w:p>
    <w:p>
      <w:pPr>
        <w:pStyle w:val="BodyText"/>
      </w:pPr>
      <w:r>
        <w:t xml:space="preserve">2. Văn bản yêu cầu định giá tài sản có các nội dung:</w:t>
      </w:r>
    </w:p>
    <w:p>
      <w:pPr>
        <w:pStyle w:val="BodyText"/>
      </w:pPr>
      <w:r>
        <w:t xml:space="preserve">a) Tên cơ quan yêu cầu định giá; họ tên người có thẩm quyền yêu cầu định giá;</w:t>
      </w:r>
    </w:p>
    <w:p>
      <w:pPr>
        <w:pStyle w:val="BodyText"/>
      </w:pPr>
      <w:r>
        <w:t xml:space="preserve">b) Tên Hội đồng định giá tài sản được yêu cầu;</w:t>
      </w:r>
    </w:p>
    <w:p>
      <w:pPr>
        <w:pStyle w:val="BodyText"/>
      </w:pPr>
      <w:r>
        <w:t xml:space="preserve">c) Thông tin và đặc điểm của tài sản cần định giá;</w:t>
      </w:r>
    </w:p>
    <w:p>
      <w:pPr>
        <w:pStyle w:val="BodyText"/>
      </w:pPr>
      <w:r>
        <w:t xml:space="preserve">d) Tên tài liệu có liên quan (nếu có);</w:t>
      </w:r>
    </w:p>
    <w:p>
      <w:pPr>
        <w:pStyle w:val="BodyText"/>
      </w:pPr>
      <w:r>
        <w:t xml:space="preserve">đ) Nội dung yêu cầu định giá tài sản;</w:t>
      </w:r>
    </w:p>
    <w:p>
      <w:pPr>
        <w:pStyle w:val="BodyText"/>
      </w:pPr>
      <w:r>
        <w:t xml:space="preserve">e) Ngày, tháng, năm yêu cầu định giá tài sản, thời hạn trả kết luận định giá tài sản.</w:t>
      </w:r>
    </w:p>
    <w:p>
      <w:pPr>
        <w:pStyle w:val="BodyText"/>
      </w:pPr>
      <w:r>
        <w:t xml:space="preserve">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pPr>
        <w:pStyle w:val="BodyText"/>
      </w:pPr>
      <w:r>
        <w:t xml:space="preserve">4. Việc yêu cầu định giá tài sản để giải quyết vấn đề dân sự trong vụ án hình sự được thực hiện theo quy định của pháp luật về tố tụng dân sự.</w:t>
      </w:r>
    </w:p>
    <w:p>
      <w:pPr>
        <w:pStyle w:val="BodyText"/>
      </w:pPr>
      <w:r>
        <w:rPr>
          <w:b/>
          <w:bCs/>
        </w:rPr>
        <w:t xml:space="preserve">Điều 216. Thời hạn định giá tài sản</w:t>
      </w:r>
    </w:p>
    <w:p>
      <w:pPr>
        <w:pStyle w:val="BodyText"/>
      </w:pPr>
      <w:r>
        <w:t xml:space="preserve">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người đã yêu cầu định giá biết.</w:t>
      </w:r>
    </w:p>
    <w:p>
      <w:pPr>
        <w:pStyle w:val="BodyText"/>
      </w:pPr>
      <w:r>
        <w:rPr>
          <w:b/>
          <w:bCs/>
        </w:rPr>
        <w:t xml:space="preserve">Điều 217. Tiến hành định giá tài sản</w:t>
      </w:r>
    </w:p>
    <w:p>
      <w:pPr>
        <w:pStyle w:val="BodyText"/>
      </w:pPr>
      <w:r>
        <w:t xml:space="preserve">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pPr>
        <w:pStyle w:val="BodyText"/>
      </w:pPr>
      <w:r>
        <w:t xml:space="preserve">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w:t>
      </w:r>
    </w:p>
    <w:p>
      <w:pPr>
        <w:pStyle w:val="BodyText"/>
      </w:pPr>
      <w:r>
        <w:t xml:space="preserve">2. Chính phủ quy định chi tiết việc thành lập và hoạt động của Hội đồng định giá tài sản; trình tự, thủ tục định giá tài sản.</w:t>
      </w:r>
    </w:p>
    <w:p>
      <w:pPr>
        <w:pStyle w:val="BodyText"/>
      </w:pPr>
      <w:r>
        <w:rPr>
          <w:b/>
          <w:bCs/>
        </w:rPr>
        <w:t xml:space="preserve">Điều 218. Định giá lại tài sản</w:t>
      </w:r>
    </w:p>
    <w:p>
      <w:pPr>
        <w:pStyle w:val="BodyText"/>
      </w:pPr>
      <w:r>
        <w:t xml:space="preserve">1. Trường hợp có nghi ngờ kết luận định giá lần đầu, cơ quan có thẩm quyền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w:t>
      </w:r>
    </w:p>
    <w:p>
      <w:pPr>
        <w:pStyle w:val="BodyText"/>
      </w:pPr>
      <w:r>
        <w:t xml:space="preserve">2. Trường hợp có mâu thuẫn giữa kết luận định giá lần đầu và kết luận định giá lại về giá của tài sản cần định giá, cơ quan có thẩm quyền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pPr>
        <w:pStyle w:val="BodyText"/>
      </w:pPr>
      <w:r>
        <w:rPr>
          <w:b/>
          <w:bCs/>
        </w:rPr>
        <w:t xml:space="preserve">Điều 219. Định giá tài sản trong trường hợp tài sản bị thất lạc hoặc không còn</w:t>
      </w:r>
    </w:p>
    <w:p>
      <w:pPr>
        <w:pStyle w:val="BodyText"/>
      </w:pPr>
      <w:r>
        <w:t xml:space="preserve">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pPr>
        <w:pStyle w:val="BodyText"/>
      </w:pPr>
      <w:r>
        <w:rPr>
          <w:b/>
          <w:bCs/>
        </w:rPr>
        <w:t xml:space="preserve">Điều 220. Định giá lại tài sản trong trường hợp đặc biệt</w:t>
      </w:r>
    </w:p>
    <w:p>
      <w:pPr>
        <w:pStyle w:val="BodyText"/>
      </w:pPr>
      <w:r>
        <w:t xml:space="preserve">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pPr>
        <w:pStyle w:val="BodyText"/>
      </w:pPr>
      <w:r>
        <w:rPr>
          <w:b/>
          <w:bCs/>
        </w:rPr>
        <w:t xml:space="preserve">Điều 221. Kết luận định giá tài sản</w:t>
      </w:r>
    </w:p>
    <w:p>
      <w:pPr>
        <w:pStyle w:val="BodyText"/>
      </w:pPr>
      <w:r>
        <w:t xml:space="preserve">1. Kết luận định giá tài sản phải ghi rõ kết luận về giá của tài sản theo nội dung yêu cầu định giá và các nội dung khác theo quy định của pháp luật.</w:t>
      </w:r>
    </w:p>
    <w:p>
      <w:pPr>
        <w:pStyle w:val="BodyText"/>
      </w:pPr>
      <w:r>
        <w:t xml:space="preserve">2. Trong thời hạn 24 giờ kể từ khi ra kết luận định giá tài sản, Hội đồng định giá tài sản phải gửi kết luận cho cơ quan yêu cầu định giá tài sản, người yêu cầu định giá tài sản.</w:t>
      </w:r>
    </w:p>
    <w:p>
      <w:pPr>
        <w:pStyle w:val="BodyText"/>
      </w:pPr>
      <w:r>
        <w:t xml:space="preserve">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pPr>
        <w:pStyle w:val="BodyText"/>
      </w:pPr>
      <w:r>
        <w:t xml:space="preserve">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pPr>
        <w:pStyle w:val="BodyText"/>
      </w:pPr>
      <w:r>
        <w:rPr>
          <w:b/>
          <w:bCs/>
        </w:rPr>
        <w:t xml:space="preserve">Điều 222. Quyền của bị can, bị cáo, bị hại, người tham gia tố tụng khác đối với kết luận định giá tài sản</w:t>
      </w:r>
    </w:p>
    <w:p>
      <w:pPr>
        <w:pStyle w:val="BodyText"/>
      </w:pPr>
      <w:r>
        <w:t xml:space="preserve">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w:t>
      </w:r>
    </w:p>
    <w:p>
      <w:pPr>
        <w:pStyle w:val="BodyText"/>
      </w:pPr>
      <w:r>
        <w:t xml:space="preserve">2. Trong thời hạn 07 ngày kể từ ngày nhận được kết luận định giá tài sản thì cơ quan có thẩm quyền tiến hành tố tụng phải thông báo kết luận định giá tài sản cho bị can, bị cáo, bị hại, người tham gia tố tụng khác có liên quan.</w:t>
      </w:r>
    </w:p>
    <w:p>
      <w:pPr>
        <w:pStyle w:val="BodyText"/>
      </w:pPr>
      <w:r>
        <w:t xml:space="preserve">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pPr>
        <w:pStyle w:val="BodyText"/>
      </w:pPr>
      <w:r>
        <w:t xml:space="preserve">4. Trường hợp Cơ quan điều tra, Viện kiểm sát, Tòa án không chấp nhận đề nghị của bị can, bị cáo, bị hại, người tham gia tố tụng khác thì phải thông báo cho người đề nghị bằng văn bản và nêu rõ lý do.</w:t>
      </w:r>
    </w:p>
    <w:p>
      <w:pPr>
        <w:pStyle w:val="BodyText"/>
      </w:pPr>
      <w:r>
        <w:rPr>
          <w:b/>
          <w:bCs/>
        </w:rPr>
        <w:t xml:space="preserve">Chương XVI</w:t>
      </w:r>
      <w:r>
        <w:t xml:space="preserve"> </w:t>
      </w:r>
    </w:p>
    <w:p>
      <w:pPr>
        <w:pStyle w:val="BodyText"/>
      </w:pPr>
      <w:r>
        <w:rPr>
          <w:b/>
          <w:bCs/>
        </w:rPr>
        <w:t xml:space="preserve">BIỆN PHÁP ĐIỀU TRA TỐ TỤNG ĐẶC BIỆT</w:t>
      </w:r>
    </w:p>
    <w:p>
      <w:pPr>
        <w:pStyle w:val="BodyText"/>
      </w:pPr>
      <w:r>
        <w:rPr>
          <w:b/>
          <w:bCs/>
        </w:rPr>
        <w:t xml:space="preserve">Điều 223. Các biện pháp điều tra tố tụng đặc biệt</w:t>
      </w:r>
    </w:p>
    <w:p>
      <w:pPr>
        <w:pStyle w:val="BodyText"/>
      </w:pPr>
      <w:r>
        <w:t xml:space="preserve">Sau khi khởi tố vụ án, trong quá trình điều tra, người có thẩm quyền tiến hành tố tụng có thể áp dụng các biện pháp điều tra tố tụng đặc biệt:</w:t>
      </w:r>
    </w:p>
    <w:p>
      <w:pPr>
        <w:pStyle w:val="BodyText"/>
      </w:pPr>
      <w:r>
        <w:t xml:space="preserve">1. Ghi âm, ghi hình bí mật;</w:t>
      </w:r>
    </w:p>
    <w:p>
      <w:pPr>
        <w:pStyle w:val="BodyText"/>
      </w:pPr>
      <w:r>
        <w:t xml:space="preserve">2. Nghe điện thoại bí mật;</w:t>
      </w:r>
    </w:p>
    <w:p>
      <w:pPr>
        <w:pStyle w:val="BodyText"/>
      </w:pPr>
      <w:r>
        <w:t xml:space="preserve">3. Thu thập bí mật dữ liệu điện tử.</w:t>
      </w:r>
    </w:p>
    <w:p>
      <w:pPr>
        <w:pStyle w:val="BodyText"/>
      </w:pPr>
      <w:r>
        <w:rPr>
          <w:b/>
          <w:bCs/>
        </w:rPr>
        <w:t xml:space="preserve">Điều 224. Trường hợp áp dụng biện pháp điều tra tố tụng đặc biệt</w:t>
      </w:r>
    </w:p>
    <w:p>
      <w:pPr>
        <w:pStyle w:val="BodyText"/>
      </w:pPr>
      <w:r>
        <w:t xml:space="preserve">Có thể áp dụng biện pháp điều tra tố tụng đặc biệt đối với các trường hợp:</w:t>
      </w:r>
    </w:p>
    <w:p>
      <w:pPr>
        <w:pStyle w:val="BodyText"/>
      </w:pPr>
      <w:r>
        <w:t xml:space="preserve">1. Tội xâm phạm an ninh quốc gia, tội phạm về ma túy, tội phạm về tham nhũng, tội khủng bố, tội rửa tiền;</w:t>
      </w:r>
    </w:p>
    <w:p>
      <w:pPr>
        <w:pStyle w:val="BodyText"/>
      </w:pPr>
      <w:r>
        <w:t xml:space="preserve">2. Tội phạm khác có tổ chức thuộc loại tội phạm đặc biệt nghiêm trọng.</w:t>
      </w:r>
    </w:p>
    <w:p>
      <w:pPr>
        <w:pStyle w:val="BodyText"/>
      </w:pPr>
      <w:r>
        <w:rPr>
          <w:b/>
          <w:bCs/>
        </w:rPr>
        <w:t xml:space="preserve">Điều 225. Thẩm quyền, trách nhiệm quyết định và thi hành quyết định áp dụng biện pháp điều tra tố tụng đặc biệt</w:t>
      </w:r>
    </w:p>
    <w:p>
      <w:pPr>
        <w:pStyle w:val="BodyText"/>
      </w:pPr>
      <w:r>
        <w:t xml:space="preserve">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điều tra cấp huyện, Cơ quan điều tra quân sự khu vực thụ lý, điều tra thì Thủ trưởng Cơ quan điều tra cấp huyện, Thủ trưởng Cơ quan điều tra quân sự khu vực đề nghị Thủ trưởng Cơ quan điều tra cấp tỉnh, Thủ trưởng Cơ quan điều tra quân sự cấp quân khu xem xét, quyết định áp dụng.</w:t>
      </w:r>
    </w:p>
    <w:p>
      <w:pPr>
        <w:pStyle w:val="BodyText"/>
      </w:pPr>
      <w:r>
        <w:t xml:space="preserve">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p>
    <w:p>
      <w:pPr>
        <w:pStyle w:val="BodyText"/>
      </w:pPr>
      <w:r>
        <w:t xml:space="preserve">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 Cơ quan chuyên trách trong Công an nhân dân, Quân đội nhân dân theo quy định của pháp luật có trách nhiệm thi hành quyết định áp dụng biện pháp điều tra tố tụng đặc biệt.</w:t>
      </w:r>
    </w:p>
    <w:p>
      <w:pPr>
        <w:pStyle w:val="BodyText"/>
      </w:pPr>
      <w:r>
        <w:t xml:space="preserve">4. Thủ trưởng Cơ quan điều tra, Viện trưởng Viện kiểm sát có thẩm quyền và người thi hành quyết định áp dụng biện pháp điều tra tố tụng đặc biệt phải giữ bí mật.</w:t>
      </w:r>
    </w:p>
    <w:p>
      <w:pPr>
        <w:pStyle w:val="BodyText"/>
      </w:pPr>
      <w:r>
        <w:rPr>
          <w:b/>
          <w:bCs/>
        </w:rPr>
        <w:t xml:space="preserve">Điều 226. Thời hạn áp dụng biện pháp điều tra tố tụng đặc biệt</w:t>
      </w:r>
    </w:p>
    <w:p>
      <w:pPr>
        <w:pStyle w:val="BodyText"/>
      </w:pPr>
      <w:r>
        <w:t xml:space="preserve">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pPr>
        <w:pStyle w:val="BodyText"/>
      </w:pPr>
      <w:r>
        <w:t xml:space="preserve">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pPr>
        <w:pStyle w:val="BodyText"/>
      </w:pPr>
      <w:r>
        <w:rPr>
          <w:b/>
          <w:bCs/>
        </w:rPr>
        <w:t xml:space="preserve">Điều 227. Sử dụng thông tin, tài liệu thu thập được bằng biện pháp điều tra tố tụng đặc biệt</w:t>
      </w:r>
    </w:p>
    <w:p>
      <w:pPr>
        <w:pStyle w:val="BodyText"/>
      </w:pPr>
      <w:r>
        <w:t xml:space="preserve">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Nghiêm cấm sử dụng thông tin, tài liệu, chứng cứ thu thập được vào mục đích khác.</w:t>
      </w:r>
    </w:p>
    <w:p>
      <w:pPr>
        <w:pStyle w:val="BodyText"/>
      </w:pPr>
      <w:r>
        <w:t xml:space="preserve">2. Thông tin, tài liệu thu thập được bằng việc áp dụng biện pháp điều tra tố tụng đặc biệt có thể dùng làm chứng cứ để giải quyết vụ án.</w:t>
      </w:r>
    </w:p>
    <w:p>
      <w:pPr>
        <w:pStyle w:val="BodyText"/>
      </w:pPr>
      <w:r>
        <w:t xml:space="preserve">3. Cơ quan điều tra có trách nhiệm thông báo ngay kết quả việc áp dụng biện pháp điều tra tố tụng đặc biệt cho Viện trưởng Viện kiểm sát đã phê chuẩn.</w:t>
      </w:r>
    </w:p>
    <w:p>
      <w:pPr>
        <w:pStyle w:val="BodyText"/>
      </w:pPr>
      <w:r>
        <w:rPr>
          <w:b/>
          <w:bCs/>
        </w:rPr>
        <w:t xml:space="preserve">Điều 228. Hủy bỏ việc áp dụng biện pháp điều tra tố tụng đặc biệt</w:t>
      </w:r>
    </w:p>
    <w:p>
      <w:pPr>
        <w:pStyle w:val="BodyText"/>
      </w:pPr>
      <w:r>
        <w:t xml:space="preserve">Viện trưởng Viện kiểm sát đã phê chuẩn quyết định áp dụng biện pháp điều tra tố tụng đặc biệt phải kịp thời hủy bỏ quyết định đó khi thuộc một trong các trường hợp:</w:t>
      </w:r>
    </w:p>
    <w:p>
      <w:pPr>
        <w:pStyle w:val="BodyText"/>
      </w:pPr>
      <w:r>
        <w:t xml:space="preserve">1. Có đề nghị bằng văn bản của Thủ trưởng Cơ quan điều tra có thẩm quyền;</w:t>
      </w:r>
    </w:p>
    <w:p>
      <w:pPr>
        <w:pStyle w:val="BodyText"/>
      </w:pPr>
      <w:r>
        <w:t xml:space="preserve">2. Có vi phạm trong quá trình áp dụng biện pháp điều tra tố tụng đặc biệt;</w:t>
      </w:r>
    </w:p>
    <w:p>
      <w:pPr>
        <w:pStyle w:val="BodyText"/>
      </w:pPr>
      <w:r>
        <w:t xml:space="preserve">3. Không cần thiết tiếp tục áp dụng biện pháp điều tra tố tụng đặc biệt.</w:t>
      </w:r>
    </w:p>
    <w:p>
      <w:pPr>
        <w:pStyle w:val="BodyText"/>
      </w:pPr>
      <w:r>
        <w:rPr>
          <w:b/>
          <w:bCs/>
        </w:rPr>
        <w:t xml:space="preserve">Chương XVII TẠM ĐÌNH CHỈ ĐIỀU TRA VÀ KẾT THÚC ĐIỀU TRA</w:t>
      </w:r>
    </w:p>
    <w:p>
      <w:pPr>
        <w:pStyle w:val="BodyText"/>
      </w:pPr>
      <w:r>
        <w:rPr>
          <w:b/>
          <w:bCs/>
        </w:rPr>
        <w:t xml:space="preserve">Điều 229. Tạm đình chỉ điều tra</w:t>
      </w:r>
    </w:p>
    <w:p>
      <w:pPr>
        <w:pStyle w:val="BodyText"/>
      </w:pPr>
      <w:r>
        <w:t xml:space="preserve">1. Cơ quan điều tra ra quyết định tạm đình chỉ điều tra khi thuộc một trong các trường hợp:</w:t>
      </w:r>
    </w:p>
    <w:p>
      <w:pPr>
        <w:pStyle w:val="BodyText"/>
      </w:pPr>
      <w:r>
        <w:t xml:space="preserve">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pPr>
        <w:pStyle w:val="BodyText"/>
      </w:pPr>
      <w:r>
        <w:t xml:space="preserve">b) Khi có kết luận giám định tư pháp xác định bị can bị bệnh tâm thần hoặc bệnh hiểm nghèo thì có thể tạm đình chỉ điều tra trước khi hết thời hạn điều tra;</w:t>
      </w:r>
    </w:p>
    <w:p>
      <w:pPr>
        <w:pStyle w:val="BodyText"/>
      </w:pPr>
      <w:r>
        <w:t xml:space="preserve">c) Khi trưng cầu giám định, yêu cầu định giá tài sản, yêu cầu nước ngoài tương trợ tư pháp chưa có kết quả nhưng đã hết thời hạn điều tra. Trong trường hợp này, việc giám định, định giá tài sản, tương trợ tư pháp vẫn tiếp tục được tiến hành cho đến khi có kết quả.</w:t>
      </w:r>
    </w:p>
    <w:p>
      <w:pPr>
        <w:pStyle w:val="BodyText"/>
      </w:pPr>
      <w:r>
        <w:t xml:space="preserve">2. Trường hợp vụ án có nhiều bị can mà lý do tạm đình chỉ điều tra không liên quan đến tất cả bị can thì có thể tạm đình chỉ điều tra đối với từng bị can.</w:t>
      </w:r>
    </w:p>
    <w:p>
      <w:pPr>
        <w:pStyle w:val="BodyText"/>
      </w:pPr>
      <w:r>
        <w:t xml:space="preserve">3. Trong thời hạn 02 ngày kể từ ngày ra quyết định tạm đình chỉ điều tra, Cơ quan điều tra phải gửi quyết định này cho Viện kiểm sát cùng cấp, bị can, người bào chữa hoặc người đại diện của bị can; thông báo cho bị hại, đương sự và người bảo vệ quyền lợi của họ.</w:t>
      </w:r>
    </w:p>
    <w:p>
      <w:pPr>
        <w:pStyle w:val="BodyText"/>
      </w:pPr>
      <w:r>
        <w:rPr>
          <w:b/>
          <w:bCs/>
        </w:rPr>
        <w:t xml:space="preserve">Điều 230. Đình chỉ điều tra</w:t>
      </w:r>
    </w:p>
    <w:p>
      <w:pPr>
        <w:pStyle w:val="BodyText"/>
      </w:pPr>
      <w:r>
        <w:t xml:space="preserve">1. Cơ quan điều tra ra quyết định đình chỉ điều tra khi thuộc một trong các trường hợp:</w:t>
      </w:r>
    </w:p>
    <w:p>
      <w:pPr>
        <w:pStyle w:val="BodyText"/>
      </w:pPr>
      <w:r>
        <w:t xml:space="preserve">a) Có một trong các căn cứ quy định tại khoản 2 Điều 155 và Điều 157 của Bộ luật này hoặc có căn cứ quy định tại Điều 16 hoặc Điều 29 hoặc khoản 2 Điều 91 của Bộ luật hình sự;</w:t>
      </w:r>
    </w:p>
    <w:p>
      <w:pPr>
        <w:pStyle w:val="BodyText"/>
      </w:pPr>
      <w:r>
        <w:t xml:space="preserve">b) Đã hết thời hạn điều tra vụ án mà không chứng minh được bị can đã thực hiện tội phạm.</w:t>
      </w:r>
    </w:p>
    <w:p>
      <w:pPr>
        <w:pStyle w:val="BodyText"/>
      </w:pPr>
      <w:r>
        <w:t xml:space="preserve">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 Trường hợp vụ án có nhiều bị can mà căn cứ để đình chỉ điều tra không liên quan đến tất cả bị can thì có thể đình chỉ điều tra đối với từng bị can.</w:t>
      </w:r>
    </w:p>
    <w:p>
      <w:pPr>
        <w:pStyle w:val="BodyText"/>
      </w:pPr>
      <w:r>
        <w:t xml:space="preserve">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pPr>
        <w:pStyle w:val="BodyText"/>
      </w:pPr>
      <w:r>
        <w:rPr>
          <w:b/>
          <w:bCs/>
        </w:rPr>
        <w:t xml:space="preserve">Điều 231. Truy nã bị can</w:t>
      </w:r>
    </w:p>
    <w:p>
      <w:pPr>
        <w:pStyle w:val="BodyText"/>
      </w:pPr>
      <w:r>
        <w:t xml:space="preserve">1. Khi bị can trốn hoặc không biết rõ bị can đang ở đâu thì Cơ quan điều tra phải ra quyết định truy nã bị can.</w:t>
      </w:r>
    </w:p>
    <w:p>
      <w:pPr>
        <w:pStyle w:val="BodyText"/>
      </w:pPr>
      <w:r>
        <w:t xml:space="preserve">2. Quyết định truy nã ghi rõ họ tên, ngày, tháng, năm sinh, nơi cư trú của bị can, đặc điểm để nhận dạng bị can, tội phạm mà bị can đã bị khởi tố và các nội dung quy định tại khoản 2 Điều 132 của Bộ luật này; kèm theo ảnh bị can (nếu có). Quyết định truy nã bị can được gửi cho Viện kiểm sát cùng cấp và thông báo công khai để mọi người phát hiện, bắt người bị truy nã.</w:t>
      </w:r>
    </w:p>
    <w:p>
      <w:pPr>
        <w:pStyle w:val="BodyText"/>
      </w:pPr>
      <w:r>
        <w:t xml:space="preserve">3. Sau khi bắt được bị can theo quyết định truy nã thì Cơ quan điều tra đã ra quyết định truy nã phải ra quyết định đình nã. Quyết định đình nã được gửi cho Viện kiểm sát cùng cấp và thông báo công khai.</w:t>
      </w:r>
    </w:p>
    <w:p>
      <w:pPr>
        <w:pStyle w:val="BodyText"/>
      </w:pPr>
      <w:r>
        <w:rPr>
          <w:b/>
          <w:bCs/>
        </w:rPr>
        <w:t xml:space="preserve">Điều 232. Kết thúc điều tra</w:t>
      </w:r>
    </w:p>
    <w:p>
      <w:pPr>
        <w:pStyle w:val="BodyText"/>
      </w:pPr>
      <w:r>
        <w:t xml:space="preserve">1. Khi kết thúc điều tra, Cơ quan điều tra phải ra bản kết luận điều tra.</w:t>
      </w:r>
    </w:p>
    <w:p>
      <w:pPr>
        <w:pStyle w:val="BodyText"/>
      </w:pPr>
      <w:r>
        <w:t xml:space="preserve">2. Việc điều tra kết thúc khi Cơ quan điều tra ra bản kết luận điều tra đề nghị truy tố hoặc ra bản kết luận điều tra và quyết định đình chỉ điều tra.</w:t>
      </w:r>
    </w:p>
    <w:p>
      <w:pPr>
        <w:pStyle w:val="BodyText"/>
      </w:pPr>
      <w:r>
        <w:t xml:space="preserve">3. Bản kết luận điều tra ghi rõ ngày, tháng, năm; họ tên, chức vụ và chữ ký của người ra kết luận.</w:t>
      </w:r>
    </w:p>
    <w:p>
      <w:pPr>
        <w:pStyle w:val="BodyText"/>
      </w:pPr>
      <w:r>
        <w:t xml:space="preserve">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cùng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và lợi ích hợp pháp của họ.</w:t>
      </w:r>
    </w:p>
    <w:p>
      <w:pPr>
        <w:pStyle w:val="BodyText"/>
      </w:pPr>
      <w:r>
        <w:rPr>
          <w:b/>
          <w:bCs/>
        </w:rPr>
        <w:t xml:space="preserve">Điều 233. Kết luận điều tra trong trường hợp đề nghị truy tố</w:t>
      </w:r>
    </w:p>
    <w:p>
      <w:pPr>
        <w:pStyle w:val="BodyText"/>
      </w:pPr>
      <w:r>
        <w:t xml:space="preserve">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 Bản kết luận điều tra phải ghi rõ ngày, tháng, năm ra kết luận; họ tên, chức vụ và chữ ký của người ra kết luận điều tra.</w:t>
      </w:r>
    </w:p>
    <w:p>
      <w:pPr>
        <w:pStyle w:val="BodyText"/>
      </w:pPr>
      <w:r>
        <w:rPr>
          <w:b/>
          <w:bCs/>
        </w:rPr>
        <w:t xml:space="preserve">Điều 234. Kết luận điều tra trong trường hợp đình chỉ điều tra</w:t>
      </w:r>
    </w:p>
    <w:p>
      <w:pPr>
        <w:pStyle w:val="BodyText"/>
      </w:pPr>
      <w:r>
        <w:t xml:space="preserve">Trong trường hợp đình chỉ điều tra thì bản kết luận điều tra ghi rõ diễn biến sự việc, quá trình điều tra, lý do và căn cứ đình chỉ điều tra. Bản kết luận điều tra phải ghi rõ ngày, tháng, năm ra kết luận; họ tên, chức vụ và chữ ký của người ra kết luận điều tra.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pPr>
        <w:pStyle w:val="BodyText"/>
      </w:pPr>
      <w:r>
        <w:rPr>
          <w:b/>
          <w:bCs/>
        </w:rPr>
        <w:t xml:space="preserve">Điều 235. Phục hồi điều tra</w:t>
      </w:r>
    </w:p>
    <w:p>
      <w:pPr>
        <w:pStyle w:val="BodyText"/>
      </w:pPr>
      <w:r>
        <w:t xml:space="preserve">1. Khi có lý do để hủy bỏ quyết định đình chỉ điều tra hoặc quyết định tạm đình chỉ điều tra thì Cơ quan điều tra ra quyết định phục hồi điều tra, nếu chưa hết thời hiệu truy cứu trách nhiệm hình sự. Nếu việc điều tra bị đình chỉ theo quy định tại khoản 5 và khoản 6 Điều 157 của Bộ luật này mà bị can không đồng ý và yêu cầu điều tra lại thì Cơ quan điều tra hoặc Viện kiểm sát cùng cấp ra quyết định phục hồi điều tra.</w:t>
      </w:r>
    </w:p>
    <w:p>
      <w:pPr>
        <w:pStyle w:val="BodyText"/>
      </w:pPr>
      <w:r>
        <w:t xml:space="preserve">2. Trong thời hạn 02 ngày kể từ ngày ra quyết định phục hồi điều tra, Cơ quan điều tra phải gửi quyết định này cho Viện kiểm sát cùng cấp, bị can, người bào chữa hoặc người đại diện của bị can; thông báo cho bị hại, đương sự và người bảo vệ quyền và lợi ích hợp pháp của họ.</w:t>
      </w:r>
    </w:p>
    <w:p>
      <w:pPr>
        <w:pStyle w:val="BodyText"/>
      </w:pPr>
      <w:r>
        <w:rPr>
          <w:b/>
          <w:bCs/>
        </w:rPr>
        <w:t xml:space="preserve">Phần thứ ba TRUY TỐ</w:t>
      </w:r>
    </w:p>
    <w:p>
      <w:pPr>
        <w:pStyle w:val="BodyText"/>
      </w:pPr>
      <w:r>
        <w:rPr>
          <w:b/>
          <w:bCs/>
        </w:rPr>
        <w:t xml:space="preserve">Chương XVIII NHỮNG QUY ĐỊNH CHUNG</w:t>
      </w:r>
    </w:p>
    <w:p>
      <w:pPr>
        <w:pStyle w:val="BodyText"/>
      </w:pPr>
      <w:r>
        <w:rPr>
          <w:b/>
          <w:bCs/>
        </w:rPr>
        <w:t xml:space="preserve">Điều 236. Nhiệm vụ, quyền hạn của Viện kiểm sát khi thực hành quyền công tố trong giai đoạn truy tố</w:t>
      </w:r>
    </w:p>
    <w:p>
      <w:pPr>
        <w:pStyle w:val="BodyText"/>
      </w:pPr>
      <w:r>
        <w:t xml:space="preserve">1. Quyết định áp dụng, thay đổi, hủy bỏ biện pháp ngăn chặn, biện pháp cưỡng chế; yêu cầu Cơ quan điều tra truy nã bị can.</w:t>
      </w:r>
    </w:p>
    <w:p>
      <w:pPr>
        <w:pStyle w:val="BodyText"/>
      </w:pPr>
      <w:r>
        <w:t xml:space="preserve">2. Yêu cầu cơ quan, tổ chức, cá nhân cung cấp tài liệu liên quan đến vụ án trong trường hợp cần thiết.</w:t>
      </w:r>
    </w:p>
    <w:p>
      <w:pPr>
        <w:pStyle w:val="BodyText"/>
      </w:pPr>
      <w:r>
        <w:t xml:space="preserve">3. Trực tiếp tiến hành một số hoạt động điều tra nhằm kiểm tra, bổ sung tài liệu, chứng cứ để quyết định việc truy tố hoặc khi Tòa án yêu cầu điều tra bổ sung mà xét thấy không cần thiết phải trả hồ sơ cho Cơ quan điều tra.</w:t>
      </w:r>
    </w:p>
    <w:p>
      <w:pPr>
        <w:pStyle w:val="BodyText"/>
      </w:pPr>
      <w:r>
        <w:t xml:space="preserve">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pPr>
        <w:pStyle w:val="BodyText"/>
      </w:pPr>
      <w:r>
        <w:t xml:space="preserve">5. Quyết định trả hồ sơ cho Cơ quan điều tra để yêu cầu điều tra bổ sung.</w:t>
      </w:r>
    </w:p>
    <w:p>
      <w:pPr>
        <w:pStyle w:val="BodyText"/>
      </w:pPr>
      <w:r>
        <w:t xml:space="preserve">6. Quyết định tách, nhập vụ án; chuyển vụ án để truy tố theo thẩm quyền, áp dụng thủ tục rút gọn, áp dụng biện pháp bắt buộc chữa bệnh.</w:t>
      </w:r>
    </w:p>
    <w:p>
      <w:pPr>
        <w:pStyle w:val="BodyText"/>
      </w:pPr>
      <w:r>
        <w:t xml:space="preserve">7. Quyết định gia hạn, không gia hạn thời hạn truy tố, thời hạn áp dụng các biện pháp ngăn chặn, biện pháp cưỡng chế.</w:t>
      </w:r>
    </w:p>
    <w:p>
      <w:pPr>
        <w:pStyle w:val="BodyText"/>
      </w:pPr>
      <w:r>
        <w:t xml:space="preserve">8. Quyết định truy tố.</w:t>
      </w:r>
    </w:p>
    <w:p>
      <w:pPr>
        <w:pStyle w:val="BodyText"/>
      </w:pPr>
      <w:r>
        <w:t xml:space="preserve">9. Quyết định đình chỉ, tạm đình chỉ vụ án; quyết định đình chỉ, tạm đình chỉ vụ án đối với bị can; quyết định phục hồi vụ án, quyết định phục hồi vụ án đối với bị can.</w:t>
      </w:r>
    </w:p>
    <w:p>
      <w:pPr>
        <w:pStyle w:val="BodyText"/>
      </w:pPr>
      <w:r>
        <w:t xml:space="preserve">10. Thực hiện nhiệm vụ, quyền hạn khác để quyết định việc truy tố theo quy định của Bộ luật này.</w:t>
      </w:r>
    </w:p>
    <w:p>
      <w:pPr>
        <w:pStyle w:val="BodyText"/>
      </w:pPr>
      <w:r>
        <w:rPr>
          <w:b/>
          <w:bCs/>
        </w:rPr>
        <w:t xml:space="preserve">Điều 237. Nhiệm vụ, quyền hạn của Viện kiểm sát khi kiểm sát trong giai đoạn truy tố</w:t>
      </w:r>
    </w:p>
    <w:p>
      <w:pPr>
        <w:pStyle w:val="BodyText"/>
      </w:pPr>
      <w:r>
        <w:t xml:space="preserve">1. Khi kiểm sát trong giai đoạn truy tố, Viện kiểm sát có nhiệm vụ, quyền hạn:</w:t>
      </w:r>
    </w:p>
    <w:p>
      <w:pPr>
        <w:pStyle w:val="BodyText"/>
      </w:pPr>
      <w:r>
        <w:t xml:space="preserve">a) Kiểm sát hoạt động tố tụng hình sự của người tham gia tố tụng; yêu cầu, kiến nghị cơ quan, tổ chức, cá nhân có thẩm quyền xử lý nghiêm minh người tham gia tố tụng vi phạm pháp luật;</w:t>
      </w:r>
    </w:p>
    <w:p>
      <w:pPr>
        <w:pStyle w:val="BodyText"/>
      </w:pPr>
      <w:r>
        <w:t xml:space="preserve">b) Kiến nghị cơ quan, tổ chức hữu quan áp dụng biện pháp phòng ngừa tội phạm và vi phạm pháp luật;</w:t>
      </w:r>
    </w:p>
    <w:p>
      <w:pPr>
        <w:pStyle w:val="BodyText"/>
      </w:pPr>
      <w:r>
        <w:t xml:space="preserve">c) Thực hiện nhiệm vụ, quyền hạn khác để kiểm sát trong giai đoạn truy tố theo quy định của Bộ luật này.</w:t>
      </w:r>
    </w:p>
    <w:p>
      <w:pPr>
        <w:pStyle w:val="BodyText"/>
      </w:pPr>
      <w:r>
        <w:t xml:space="preserve">2. Trong thời hạn 10 ngày kể từ ngày nhận được yêu cầu, kiến nghị quy định tại điểm a và điểm b khoản 1 Điều này, cơ quan, tổ chức, cá nhân có thẩm quyền có trách nhiệm thông báo việc thực hiện yêu cầu, kiến nghị cho Viện kiểm sát.</w:t>
      </w:r>
    </w:p>
    <w:p>
      <w:pPr>
        <w:pStyle w:val="BodyText"/>
      </w:pPr>
      <w:r>
        <w:rPr>
          <w:b/>
          <w:bCs/>
        </w:rPr>
        <w:t xml:space="preserve">Điều 238. Giao, nhận hồ sơ vụ án và bản kết luận điều tra</w:t>
      </w:r>
    </w:p>
    <w:p>
      <w:pPr>
        <w:pStyle w:val="BodyText"/>
      </w:pPr>
      <w:r>
        <w:t xml:space="preserve">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pPr>
        <w:pStyle w:val="BodyText"/>
      </w:pPr>
      <w:r>
        <w:t xml:space="preserve">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pPr>
        <w:pStyle w:val="BodyText"/>
      </w:pPr>
      <w:r>
        <w:t xml:space="preserve">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hoặc người đại diện của bị can.</w:t>
      </w:r>
    </w:p>
    <w:p>
      <w:pPr>
        <w:pStyle w:val="BodyText"/>
      </w:pPr>
      <w:r>
        <w:t xml:space="preserve">2. Việc giao, nhận hồ sơ vụ án và bản kết luận điều tra được lập biên bản theo quy định tại Điều 133 của Bộ luật này và đưa vào hồ sơ vụ án.</w:t>
      </w:r>
    </w:p>
    <w:p>
      <w:pPr>
        <w:pStyle w:val="BodyText"/>
      </w:pPr>
      <w:r>
        <w:rPr>
          <w:b/>
          <w:bCs/>
        </w:rPr>
        <w:t xml:space="preserve">Điều 239. Thẩm quyền truy tố</w:t>
      </w:r>
    </w:p>
    <w:p>
      <w:pPr>
        <w:pStyle w:val="BodyText"/>
      </w:pPr>
      <w:r>
        <w:t xml:space="preserve">1. Viện kiểm sát cấp nào thực hành quyền công tố và kiểm sát điều tra thì Viện kiểm sát cấp đó quyết định việc truy tố. Thẩm quyền truy tố của Viện kiểm sát được xác định theo thẩm quyền xét xử của Tòa án đối với vụ án. Trường hợp vụ án không thuộc thẩm quyền truy tố của mình, Viện kiểm sát ra ngay quyết định chuyển vụ án cho Viện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 Đối với vụ án do Viện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hành quyền công tố và kiểm sát xét xử theo đúng quy định của Bộ luật này.</w:t>
      </w:r>
    </w:p>
    <w:p>
      <w:pPr>
        <w:pStyle w:val="BodyText"/>
      </w:pPr>
      <w:r>
        <w:t xml:space="preserve">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 Việc giao, gửi hồ sơ vụ án kèm theo bản cáo trạng được thực hiện theo quy định tại khoản 2 Điều 240 của Bộ luật này. Trong trường hợp này, thời hạn truy tố được tính từ ngày Viện kiểm sát có thẩm quyền truy tố nhận được hồ sơ vụ án.</w:t>
      </w:r>
    </w:p>
    <w:p>
      <w:pPr>
        <w:pStyle w:val="BodyText"/>
      </w:pPr>
      <w:r>
        <w:rPr>
          <w:b/>
          <w:bCs/>
        </w:rPr>
        <w:t xml:space="preserve">Điều 240. Thời hạn quyết định việc truy tố</w:t>
      </w:r>
    </w:p>
    <w:p>
      <w:pPr>
        <w:pStyle w:val="BodyText"/>
      </w:pPr>
      <w:r>
        <w:t xml:space="preserve">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pPr>
        <w:pStyle w:val="BodyText"/>
      </w:pPr>
      <w:r>
        <w:t xml:space="preserve">a) Truy tố bị can trước Tòa án;</w:t>
      </w:r>
    </w:p>
    <w:p>
      <w:pPr>
        <w:pStyle w:val="BodyText"/>
      </w:pPr>
      <w:r>
        <w:t xml:space="preserve">b) Trả hồ sơ để yêu cầu điều tra bổ sung;</w:t>
      </w:r>
    </w:p>
    <w:p>
      <w:pPr>
        <w:pStyle w:val="BodyText"/>
      </w:pPr>
      <w:r>
        <w:t xml:space="preserve">c) Đình chỉ hoặc tạm đình chỉ vụ án; đình chỉ hoặc tạm đình chỉ vụ án đối với bị can. 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pPr>
        <w:pStyle w:val="BodyText"/>
      </w:pPr>
      <w:r>
        <w:t xml:space="preserve">2. Trong thời hạn 03 ngày kể từ ngày ra một trong các quyết định quy định tại khoản 1 Điều này, Viện kiểm sát phải thông báo cho bị can, người bào chữa hoặc người đại diện của bị can, bị hại biết việc trả hồ sơ để điều tra bổ sung; giao cho bị can hoặc người đại diện của bị can và gửi cho Cơ quan điều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và lợi ích hợp pháp của họ. Việc giao, nhận các văn bản nêu trên được lập biên bản theo quy định tại Điều 133 của Bộ luật này và đưa vào hồ sơ vụ án. 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pPr>
        <w:pStyle w:val="BodyText"/>
      </w:pPr>
      <w:r>
        <w:t xml:space="preserve">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pPr>
        <w:pStyle w:val="BodyText"/>
      </w:pPr>
      <w:r>
        <w:rPr>
          <w:b/>
          <w:bCs/>
        </w:rPr>
        <w:t xml:space="preserve">Điều 241. Áp dụng, thay đổi, hủy bỏ biện pháp ngăn chặn, biện pháp cưỡng chế</w:t>
      </w:r>
    </w:p>
    <w:p>
      <w:pPr>
        <w:pStyle w:val="BodyText"/>
      </w:pPr>
      <w:r>
        <w:t xml:space="preserve">Sau khi nhận hồ sơ vụ án và bản kết luận điều tra, Viện kiểm sát có quyền quyết định áp dụng, thay đổi, hủy bỏ biện pháp ngăn chặn, biện pháp cưỡng chế theo quy định của Bộ luật này. Thời hạn áp dụng biện pháp ngăn chặn trong giai đoạn truy tố không được quá thời hạn quy định tại khoản 1 Điều 240 của Bộ luật này.</w:t>
      </w:r>
    </w:p>
    <w:p>
      <w:pPr>
        <w:pStyle w:val="BodyText"/>
      </w:pPr>
      <w:r>
        <w:rPr>
          <w:b/>
          <w:bCs/>
        </w:rPr>
        <w:t xml:space="preserve">Điều 242. Nhập hoặc tách vụ án trong giai đoạn truy tố</w:t>
      </w:r>
    </w:p>
    <w:p>
      <w:pPr>
        <w:pStyle w:val="BodyText"/>
      </w:pPr>
      <w:r>
        <w:t xml:space="preserve">1. Viện kiểm sát quyết định nhập vụ án khi thuộc một trong các trường hợp:</w:t>
      </w:r>
    </w:p>
    <w:p>
      <w:pPr>
        <w:pStyle w:val="BodyText"/>
      </w:pPr>
      <w:r>
        <w:t xml:space="preserve">a) Bị can phạm nhiều tội;</w:t>
      </w:r>
    </w:p>
    <w:p>
      <w:pPr>
        <w:pStyle w:val="BodyText"/>
      </w:pPr>
      <w:r>
        <w:t xml:space="preserve">b) Bị can phạm tội nhiều lần;</w:t>
      </w:r>
    </w:p>
    <w:p>
      <w:pPr>
        <w:pStyle w:val="BodyText"/>
      </w:pPr>
      <w:r>
        <w:t xml:space="preserve">c) Nhiều bị can cùng thực hiện một tội phạm hoặc cùng với bị can còn có những người khác che giấu tội phạm hoặc không tố giác tội phạm, tiêu thụ tài sản do bị can phạm tội mà có.</w:t>
      </w:r>
    </w:p>
    <w:p>
      <w:pPr>
        <w:pStyle w:val="BodyText"/>
      </w:pPr>
      <w:r>
        <w:t xml:space="preserve">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pPr>
        <w:pStyle w:val="BodyText"/>
      </w:pPr>
      <w:r>
        <w:t xml:space="preserve">a) Bị can bỏ trốn;</w:t>
      </w:r>
    </w:p>
    <w:p>
      <w:pPr>
        <w:pStyle w:val="BodyText"/>
      </w:pPr>
      <w:r>
        <w:t xml:space="preserve">b) Bị can mắc bệnh hiểm nghèo;</w:t>
      </w:r>
    </w:p>
    <w:p>
      <w:pPr>
        <w:pStyle w:val="BodyText"/>
      </w:pPr>
      <w:r>
        <w:t xml:space="preserve">c) Bị can bị áp dụng biện pháp bắt buộc chữa bệnh.</w:t>
      </w:r>
    </w:p>
    <w:p>
      <w:pPr>
        <w:pStyle w:val="BodyText"/>
      </w:pPr>
      <w:r>
        <w:rPr>
          <w:b/>
          <w:bCs/>
        </w:rPr>
        <w:t xml:space="preserve">Chương XIX QUYẾT ĐỊNH VIỆC TRUY TỐ BỊ CAN</w:t>
      </w:r>
    </w:p>
    <w:p>
      <w:pPr>
        <w:pStyle w:val="BodyText"/>
      </w:pPr>
      <w:r>
        <w:rPr>
          <w:b/>
          <w:bCs/>
        </w:rPr>
        <w:t xml:space="preserve">Điều 243. Quyết định truy tố bị can</w:t>
      </w:r>
    </w:p>
    <w:p>
      <w:pPr>
        <w:pStyle w:val="BodyText"/>
      </w:pPr>
      <w:r>
        <w:t xml:space="preserve">Viện kiểm sát quyết định truy tố bị can trước Tòa án bằng bản cáo trạng. 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Phần kết luận của bản cáo trạng ghi rõ tội danh và điều, khoản, điểm của Bộ luật hình sự được áp dụng. Bản cáo trạng phải ghi rõ ngày, tháng, năm ra cáo trạng; họ tên, chức vụ và chữ ký của người ra bản cáo trạng.</w:t>
      </w:r>
    </w:p>
    <w:p>
      <w:pPr>
        <w:pStyle w:val="BodyText"/>
      </w:pPr>
      <w:r>
        <w:rPr>
          <w:b/>
          <w:bCs/>
        </w:rPr>
        <w:t xml:space="preserve">Điều 244. Chuyển hồ sơ vụ án và bản cáo trạng đến Tòa án</w:t>
      </w:r>
    </w:p>
    <w:p>
      <w:pPr>
        <w:pStyle w:val="BodyText"/>
      </w:pPr>
      <w:r>
        <w:t xml:space="preserve">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 Trường hợp vụ án có bị can bị tạm giam thì trước khi hết thời hạn tạm giam 07 ngày thì Viện kiểm sát thông báo cho Tòa án biết để xem xét, quyết định việc tạm giam bị can khi nhận hồ sơ vụ án.</w:t>
      </w:r>
    </w:p>
    <w:p>
      <w:pPr>
        <w:pStyle w:val="BodyText"/>
      </w:pPr>
      <w:r>
        <w:rPr>
          <w:b/>
          <w:bCs/>
        </w:rPr>
        <w:t xml:space="preserve">Điều 245. Trả hồ sơ vụ án để điều tra bổ sung</w:t>
      </w:r>
    </w:p>
    <w:p>
      <w:pPr>
        <w:pStyle w:val="BodyText"/>
      </w:pPr>
      <w:r>
        <w:t xml:space="preserve">1. Viện kiểm sát ra quyết định trả hồ sơ vụ án, yêu cầu Cơ quan điều tra điều tra bổ sung khi thuộc một trong các trường hợp:</w:t>
      </w:r>
    </w:p>
    <w:p>
      <w:pPr>
        <w:pStyle w:val="BodyText"/>
      </w:pPr>
      <w:r>
        <w:t xml:space="preserve">a) Còn thiếu chứng cứ để chứng minh một trong những vấn đề quy định tại Điều 85 của Bộ luật này mà Viện kiểm sát không thể tự mình bổ sung được;</w:t>
      </w:r>
    </w:p>
    <w:p>
      <w:pPr>
        <w:pStyle w:val="BodyText"/>
      </w:pPr>
      <w:r>
        <w:t xml:space="preserve">b) Có căn cứ khởi tố bị can về một hay nhiều tội phạm khác;</w:t>
      </w:r>
    </w:p>
    <w:p>
      <w:pPr>
        <w:pStyle w:val="BodyText"/>
      </w:pPr>
      <w:r>
        <w:t xml:space="preserve">c) Có người đồng phạm hoặc người phạm tội khác liên quan đến vụ án nhưng chưa được khởi tố bị can;</w:t>
      </w:r>
    </w:p>
    <w:p>
      <w:pPr>
        <w:pStyle w:val="BodyText"/>
      </w:pPr>
      <w:r>
        <w:t xml:space="preserve">d) Có vi phạm nghiêm trọng thủ tục tố tụng.</w:t>
      </w:r>
    </w:p>
    <w:p>
      <w:pPr>
        <w:pStyle w:val="BodyText"/>
      </w:pPr>
      <w:r>
        <w:t xml:space="preserve">2. Quyết định trả hồ sơ để yêu cầu điều tra bổ sung phải ghi rõ vấn đề cần điều tra bổ sung quy định tại khoản 1 Điều này và các nội dung quy định tại khoản 2 Điều 132 của Bộ luật này.</w:t>
      </w:r>
    </w:p>
    <w:p>
      <w:pPr>
        <w:pStyle w:val="BodyText"/>
      </w:pPr>
      <w:r>
        <w:t xml:space="preserve">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 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 Việc chuyển hồ sơ vụ án kèm theo kết luận điều tra bổ sung cho Viện kiểm sát; việc giao, nhận, gửi thông báo kết quả điều tra bổ sung được thực hiện theo quy định tại Điều 232 và Điều 238 của Bộ luật này.</w:t>
      </w:r>
    </w:p>
    <w:p>
      <w:pPr>
        <w:pStyle w:val="BodyText"/>
      </w:pPr>
      <w:r>
        <w:rPr>
          <w:b/>
          <w:bCs/>
        </w:rPr>
        <w:t xml:space="preserve">Điều 246. Giải quyết yêu cầu điều tra bổ sung của Tòa án</w:t>
      </w:r>
    </w:p>
    <w:p>
      <w:pPr>
        <w:pStyle w:val="BodyText"/>
      </w:pPr>
      <w:r>
        <w:t xml:space="preserve">Trường hợp Tòa án quyết định trả hồ sơ vụ án yêu cầu điều tra bổ sung thì Viện kiểm sát phải xem xét căn cứ của việc yêu cầu điều tra bổ sung và giải quyết như sau:</w:t>
      </w:r>
    </w:p>
    <w:p>
      <w:pPr>
        <w:pStyle w:val="BodyText"/>
      </w:pPr>
      <w:r>
        <w:t xml:space="preserve">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 Trường hợp kết quả điều tra bổ sung làm thay đổi cơ bản nội dung bản cáo trạng trước đó thì Viện kiểm sát phải ra bản cáo trạng mới thay thế và chuyển hồ sơ đến Tòa án. Trường hợp kết quả điều tra bổ sung dẫn đến đình chỉ vụ án thì Viện kiểm sát ra quyết định đình chỉ vụ án và thông báo cho Tòa án biết;</w:t>
      </w:r>
    </w:p>
    <w:p>
      <w:pPr>
        <w:pStyle w:val="BodyText"/>
      </w:pPr>
      <w:r>
        <w:t xml:space="preserve">2. Nếu quyết định trả hồ sơ yêu cầu điều tra bổ sung không có căn cứ thì Viện kiểm sát có văn bản nêu rõ lý do, giữ nguyên quyết định truy tố và chuyển lại hồ sơ cho Tòa án.</w:t>
      </w:r>
    </w:p>
    <w:p>
      <w:pPr>
        <w:pStyle w:val="BodyText"/>
      </w:pPr>
      <w:r>
        <w:rPr>
          <w:b/>
          <w:bCs/>
        </w:rPr>
        <w:t xml:space="preserve">Điều 247. Tạm đình chỉ vụ án</w:t>
      </w:r>
    </w:p>
    <w:p>
      <w:pPr>
        <w:pStyle w:val="BodyText"/>
      </w:pPr>
      <w:r>
        <w:t xml:space="preserve">1. Viện kiểm sát quyết định tạm đình chỉ vụ án trong các trường hợp:</w:t>
      </w:r>
    </w:p>
    <w:p>
      <w:pPr>
        <w:pStyle w:val="BodyText"/>
      </w:pPr>
      <w:r>
        <w:t xml:space="preserve">a) Khi có kết luận giám định tư pháp xác định bị can bị bệnh tâm thần hoặc bệnh hiểm nghèo thì có thể tạm đình chỉ vụ án trước khi hết thời hạn quyết định việc truy tố;</w:t>
      </w:r>
    </w:p>
    <w:p>
      <w:pPr>
        <w:pStyle w:val="BodyText"/>
      </w:pPr>
      <w:r>
        <w:t xml:space="preserve">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p>
    <w:p>
      <w:pPr>
        <w:pStyle w:val="BodyText"/>
      </w:pPr>
      <w:r>
        <w:t xml:space="preserve">c) 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pháp tiếp tục tiến hành cho đến khi có kết quả.</w:t>
      </w:r>
    </w:p>
    <w:p>
      <w:pPr>
        <w:pStyle w:val="BodyText"/>
      </w:pPr>
      <w:r>
        <w:t xml:space="preserve">2. Quyết định tạm đình chỉ vụ án phải ghi rõ lý do, căn cứ tạm đình chỉ vụ án, các vấn đề khác có liên quan và các nội dung quy định tại khoản 2 Điều 132 của Bộ luật này. Trường hợp vụ án có nhiều bị can mà căn cứ để tạm đình chỉ vụ án không liên quan đến tất cả bị can thì tạm đình chỉ vụ án đối với từng bị can.</w:t>
      </w:r>
    </w:p>
    <w:p>
      <w:pPr>
        <w:pStyle w:val="BodyText"/>
      </w:pPr>
      <w:r>
        <w:rPr>
          <w:b/>
          <w:bCs/>
        </w:rPr>
        <w:t xml:space="preserve">Điều 248. Đình chỉ vụ án</w:t>
      </w:r>
    </w:p>
    <w:p>
      <w:pPr>
        <w:pStyle w:val="BodyText"/>
      </w:pPr>
      <w:r>
        <w:t xml:space="preserve">1. Viện kiểm sát quyết định không truy tố và ra quyết định đình chỉ vụ án khi có một trong các căn cứ quy định tại khoản 2 Điều 155 và Điều 157 của Bộ luật này hoặc có căn cứ quy định tại Điều 16 hoặc Điều 29 hoặc khoản 2 Điều 91 của Bộ luật hình sự.</w:t>
      </w:r>
    </w:p>
    <w:p>
      <w:pPr>
        <w:pStyle w:val="BodyText"/>
      </w:pPr>
      <w:r>
        <w:t xml:space="preserve">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 và các nội dung quy định tại khoản 2 Điều 132 của Bộ luật này. Trường hợp vụ án có nhiều bị can mà căn cứ đình chỉ vụ án không liên quan đến tất cả các bị can thì quyết định đình chỉ vụ án đối với từng bị can.</w:t>
      </w:r>
    </w:p>
    <w:p>
      <w:pPr>
        <w:pStyle w:val="BodyText"/>
      </w:pPr>
      <w:r>
        <w:rPr>
          <w:b/>
          <w:bCs/>
        </w:rPr>
        <w:t xml:space="preserve">Điều 249. Phục hồi vụ án</w:t>
      </w:r>
    </w:p>
    <w:p>
      <w:pPr>
        <w:pStyle w:val="BodyText"/>
      </w:pPr>
      <w:r>
        <w:t xml:space="preserve">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pPr>
        <w:pStyle w:val="BodyText"/>
      </w:pPr>
      <w:r>
        <w:t xml:space="preserve">2. Quyết định phục hồi vụ án phải ghi rõ lý do và căn cứ phục hồi vụ án, các vấn đề khác có liên quan và các nội dung quy định tại khoản 2 Điều 132 của Bộ luật này.</w:t>
      </w:r>
    </w:p>
    <w:p>
      <w:pPr>
        <w:pStyle w:val="BodyText"/>
      </w:pPr>
      <w:r>
        <w:t xml:space="preserve">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và lợi ích hợp pháp của họ. Việc giao, nhận quyết định phục hồi vụ án, quyết định phục hồi vụ án đối với bị can được lập biên bản và đưa vào hồ sơ vụ án.</w:t>
      </w:r>
    </w:p>
    <w:p>
      <w:pPr>
        <w:pStyle w:val="BodyText"/>
      </w:pPr>
      <w:r>
        <w:t xml:space="preserve">4. Thời hạn quyết định việc truy tố khi phục hồi vụ án được tính theo thủ tục chung quy định tại Bộ luật này kể từ ngày Viện kiểm sát ra quyết định phục hồi vụ án.</w:t>
      </w:r>
    </w:p>
    <w:p>
      <w:pPr>
        <w:pStyle w:val="BodyText"/>
      </w:pPr>
      <w:r>
        <w:t xml:space="preserve">5. Khi phục hồi vụ án, Viện kiểm sát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quyết định việc truy tố.</w:t>
      </w:r>
    </w:p>
    <w:p>
      <w:pPr>
        <w:pStyle w:val="BodyText"/>
      </w:pPr>
      <w:r>
        <w:rPr>
          <w:b/>
          <w:bCs/>
        </w:rPr>
        <w:t xml:space="preserve">Phần thứ tư XÉT XỬ VỤ ÁN HÌNH SỰ</w:t>
      </w:r>
    </w:p>
    <w:p>
      <w:pPr>
        <w:pStyle w:val="BodyText"/>
      </w:pPr>
      <w:r>
        <w:rPr>
          <w:b/>
          <w:bCs/>
        </w:rPr>
        <w:t xml:space="preserve">Chương XX NHỮNG QUY ĐỊNH CHUNG</w:t>
      </w:r>
    </w:p>
    <w:p>
      <w:pPr>
        <w:pStyle w:val="BodyText"/>
      </w:pPr>
      <w:r>
        <w:rPr>
          <w:b/>
          <w:bCs/>
        </w:rPr>
        <w:t xml:space="preserve">Điều 250. Xét xử trực tiếp, bằng lời nói và liên tục</w:t>
      </w:r>
    </w:p>
    <w:p>
      <w:pPr>
        <w:pStyle w:val="BodyText"/>
      </w:pPr>
      <w:r>
        <w:t xml:space="preserve">1. Việc xét xử được tiến hành bằng lời nói. 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p>
    <w:p>
      <w:pPr>
        <w:pStyle w:val="BodyText"/>
      </w:pPr>
      <w:r>
        <w:t xml:space="preserve">2. Việc xét xử được tiến hành liên tục, trừ thời gian nghỉ và thời gian tạm ngừng phiên tòa.</w:t>
      </w:r>
    </w:p>
    <w:p>
      <w:pPr>
        <w:pStyle w:val="BodyText"/>
      </w:pPr>
      <w:r>
        <w:rPr>
          <w:b/>
          <w:bCs/>
        </w:rPr>
        <w:t xml:space="preserve">Điều 251. Tạm ngừng phiên tòa</w:t>
      </w:r>
    </w:p>
    <w:p>
      <w:pPr>
        <w:pStyle w:val="BodyText"/>
      </w:pPr>
      <w:r>
        <w:t xml:space="preserve">1. Việc xét xử có thể tạm ngừng khi thuộc một trong các trường hợp:</w:t>
      </w:r>
    </w:p>
    <w:p>
      <w:pPr>
        <w:pStyle w:val="BodyText"/>
      </w:pPr>
      <w:r>
        <w:t xml:space="preserve">a) Cần phải xác minh, thu thập, bổ sung chứng cứ, tài liệu, đồ vật mà không thể thực hiện ngay tại phiên tòa và có thể thực hiện được trong thời hạn 05 ngày, kể từ ngày tạm ngừng phiên tòa;</w:t>
      </w:r>
    </w:p>
    <w:p>
      <w:pPr>
        <w:pStyle w:val="BodyText"/>
      </w:pPr>
      <w:r>
        <w:t xml:space="preserve">b) Do tình trạng sức khỏe, sự kiện bất khả kháng hoặc trở ngại khách quan mà người có thẩm quyền tiến hành tố tụng hoặc người tham gia tố tụng không thể tiếp tục tham gia phiên tòa nhưng họ có thể tham gia lại phiên tòa trong thời gian 05 ngày, kể từ ngày tạm ngừng phiên tòa;</w:t>
      </w:r>
    </w:p>
    <w:p>
      <w:pPr>
        <w:pStyle w:val="BodyText"/>
      </w:pPr>
      <w:r>
        <w:t xml:space="preserve">c) Vắng mặt Thư ký Tòa án tại phiên tòa.</w:t>
      </w:r>
    </w:p>
    <w:p>
      <w:pPr>
        <w:pStyle w:val="BodyText"/>
      </w:pPr>
      <w:r>
        <w:t xml:space="preserve">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pPr>
        <w:pStyle w:val="BodyText"/>
      </w:pPr>
      <w:r>
        <w:rPr>
          <w:b/>
          <w:bCs/>
        </w:rPr>
        <w:t xml:space="preserve">Điều 252. Tòa án xác minh, thu thập, bổ sung chứng cứ</w:t>
      </w:r>
    </w:p>
    <w:p>
      <w:pPr>
        <w:pStyle w:val="BodyText"/>
      </w:pPr>
      <w:r>
        <w:t xml:space="preserve">Tòa án tiến hành việc xác minh, thu thập, bổ sung chứng cứ bằng các hoạt động:</w:t>
      </w:r>
    </w:p>
    <w:p>
      <w:pPr>
        <w:pStyle w:val="BodyText"/>
      </w:pPr>
      <w:r>
        <w:t xml:space="preserve">1. Tiếp nhận chứng cứ, tài liệu, đồ vật liên quan đến vụ án do cơ quan, tổ chức, cá nhân cung cấp;</w:t>
      </w:r>
    </w:p>
    <w:p>
      <w:pPr>
        <w:pStyle w:val="BodyText"/>
      </w:pPr>
      <w:r>
        <w:t xml:space="preserve">2. Yêu cầu cơ quan, tổ chức, cá nhân cung cấp tài liệu, đồ vật liên quan đến vụ án;</w:t>
      </w:r>
    </w:p>
    <w:p>
      <w:pPr>
        <w:pStyle w:val="BodyText"/>
      </w:pPr>
      <w:r>
        <w:t xml:space="preserve">3. Xem xét tại chỗ vật chứng không thể đưa đến phiên tòa;</w:t>
      </w:r>
    </w:p>
    <w:p>
      <w:pPr>
        <w:pStyle w:val="BodyText"/>
      </w:pPr>
      <w:r>
        <w:t xml:space="preserve">4. Xem xét tại chỗ nơi đã xảy ra tội phạm hoặc địa điểm khác có liên quan đến vụ án;</w:t>
      </w:r>
    </w:p>
    <w:p>
      <w:pPr>
        <w:pStyle w:val="BodyText"/>
      </w:pPr>
      <w:r>
        <w:t xml:space="preserve">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p>
    <w:p>
      <w:pPr>
        <w:pStyle w:val="BodyText"/>
      </w:pPr>
      <w:r>
        <w:t xml:space="preserve">6. Trường hợp Tòa án đã yêu cầu Viện kiểm sát bổ sung chứng cứ nhưng Viện kiểm sát không bổ sung được thì Tòa án có thể tiến hành xác minh, thu thập tài liệu, chứng cứ để giải quyết vụ án.</w:t>
      </w:r>
    </w:p>
    <w:p>
      <w:pPr>
        <w:pStyle w:val="BodyText"/>
      </w:pPr>
      <w:r>
        <w:rPr>
          <w:b/>
          <w:bCs/>
        </w:rPr>
        <w:t xml:space="preserve">Điều 253. Tiếp nhận chứng cứ, tài liệu, đồ vật liên quan đến vụ án</w:t>
      </w:r>
    </w:p>
    <w:p>
      <w:pPr>
        <w:pStyle w:val="BodyText"/>
      </w:pPr>
      <w:r>
        <w:t xml:space="preserve">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pPr>
        <w:pStyle w:val="BodyText"/>
      </w:pPr>
      <w:r>
        <w:t xml:space="preserve">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w:t>
      </w:r>
    </w:p>
    <w:p>
      <w:pPr>
        <w:pStyle w:val="BodyText"/>
      </w:pPr>
      <w:r>
        <w:rPr>
          <w:b/>
          <w:bCs/>
        </w:rPr>
        <w:t xml:space="preserve">Điều 254. Thành phần Hội đồng xét xử</w:t>
      </w:r>
    </w:p>
    <w:p>
      <w:pPr>
        <w:pStyle w:val="BodyText"/>
      </w:pPr>
      <w:r>
        <w:t xml:space="preserve">1. Hội đồng xét xử sơ thẩm gồm một Thẩm phán và hai Hội thẩm. Trường hợp vụ án có tính chất nghiêm trọng, phức tạp thì Hội đồng xét xử sơ thẩm có thể gồm hai Thẩm phán và ba Hội thẩm. Đối với vụ án có bị cáo về tội mà Bộ luật hình sự quy định mức cao nhất của khung hình phạt là tù chung thân, tử hình thì Hội đồng xét xử sơ thẩm gồm hai Thẩm phán và ba Hội thẩm.</w:t>
      </w:r>
    </w:p>
    <w:p>
      <w:pPr>
        <w:pStyle w:val="BodyText"/>
      </w:pPr>
      <w:r>
        <w:t xml:space="preserve">2. Hội đồng xét xử phúc thẩm gồm ba Thẩm phán.</w:t>
      </w:r>
    </w:p>
    <w:p>
      <w:pPr>
        <w:pStyle w:val="BodyText"/>
      </w:pPr>
      <w:r>
        <w:rPr>
          <w:b/>
          <w:bCs/>
        </w:rPr>
        <w:t xml:space="preserve">Điều 255. Quyết định đưa vụ án ra xét xử</w:t>
      </w:r>
    </w:p>
    <w:p>
      <w:pPr>
        <w:pStyle w:val="BodyText"/>
      </w:pPr>
      <w:r>
        <w:t xml:space="preserve">1. Quyết định đưa vụ án ra xét xử sơ thẩm ghi rõ:</w:t>
      </w:r>
    </w:p>
    <w:p>
      <w:pPr>
        <w:pStyle w:val="BodyText"/>
      </w:pPr>
      <w:r>
        <w:t xml:space="preserve">a) Ngày, tháng, năm ra quyết định; tên Tòa án ra quyết định; giờ, ngày, tháng, năm, địa điểm mở phiên tòa;</w:t>
      </w:r>
    </w:p>
    <w:p>
      <w:pPr>
        <w:pStyle w:val="BodyText"/>
      </w:pPr>
      <w:r>
        <w:t xml:space="preserve">b) Xét xử công khai hay xét xử kín;</w:t>
      </w:r>
    </w:p>
    <w:p>
      <w:pPr>
        <w:pStyle w:val="BodyText"/>
      </w:pPr>
      <w:r>
        <w:t xml:space="preserve">c) Họ tên, ngày, tháng, năm sinh, nơi sinh, nghề nghiệp, nơi cư trú của bị cáo;</w:t>
      </w:r>
    </w:p>
    <w:p>
      <w:pPr>
        <w:pStyle w:val="BodyText"/>
      </w:pPr>
      <w:r>
        <w:t xml:space="preserve">d) Tội danh và điểm, khoản, điều của Bộ luật hình sự mà Viện kiểm sát truy tố đối với bị cáo;</w:t>
      </w:r>
    </w:p>
    <w:p>
      <w:pPr>
        <w:pStyle w:val="BodyText"/>
      </w:pPr>
      <w:r>
        <w:t xml:space="preserve">đ) Họ tên Thẩm phán, Hội thẩm, Thư ký Tòa án; họ tên Thẩm phán dự khuyết, Hội thẩm dự khuyết, Thư ký Tòa án dự khuyết (nếu có);</w:t>
      </w:r>
    </w:p>
    <w:p>
      <w:pPr>
        <w:pStyle w:val="BodyText"/>
      </w:pPr>
      <w:r>
        <w:t xml:space="preserve">e) Họ tên Kiểm sát viên thực hành quyền công tố, kiểm sát xét xử tại phiên tòa; họ tên Kiểm sát viên dự khuyết (nếu có);</w:t>
      </w:r>
    </w:p>
    <w:p>
      <w:pPr>
        <w:pStyle w:val="BodyText"/>
      </w:pPr>
      <w:r>
        <w:t xml:space="preserve">g) Họ tên người bào chữa (nếu có);</w:t>
      </w:r>
    </w:p>
    <w:p>
      <w:pPr>
        <w:pStyle w:val="BodyText"/>
      </w:pPr>
      <w:r>
        <w:t xml:space="preserve">h) Họ tên người phiên dịch (nếu có);</w:t>
      </w:r>
    </w:p>
    <w:p>
      <w:pPr>
        <w:pStyle w:val="BodyText"/>
      </w:pPr>
      <w:r>
        <w:t xml:space="preserve">i) Họ tên những người khác được triệu tập đến phiên tòa;</w:t>
      </w:r>
    </w:p>
    <w:p>
      <w:pPr>
        <w:pStyle w:val="BodyText"/>
      </w:pPr>
      <w:r>
        <w:t xml:space="preserve">k) Vật chứng cần đưa ra xem xét tại phiên tòa.</w:t>
      </w:r>
    </w:p>
    <w:p>
      <w:pPr>
        <w:pStyle w:val="BodyText"/>
      </w:pPr>
      <w:r>
        <w:t xml:space="preserve">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pPr>
        <w:pStyle w:val="BodyText"/>
      </w:pPr>
      <w:r>
        <w:rPr>
          <w:b/>
          <w:bCs/>
        </w:rPr>
        <w:t xml:space="preserve">Điều 256. Nội quy phiên tòa</w:t>
      </w:r>
    </w:p>
    <w:p>
      <w:pPr>
        <w:pStyle w:val="BodyText"/>
      </w:pPr>
      <w:r>
        <w:t xml:space="preserve">1. Mọi người vào phòng xử án phải mặc trang phục nghiêm túc, chấp hành việc kiểm tra an ninh và thực hiện đúng hướng dẫn của Thư ký Tòa án.</w:t>
      </w:r>
    </w:p>
    <w:p>
      <w:pPr>
        <w:pStyle w:val="BodyText"/>
      </w:pPr>
      <w:r>
        <w:t xml:space="preserve">2. Mọi người trong phòng xử án phải tôn trọng Hội đồng xét xử, giữ gìn trật tự và tuân theo sự điều hành của chủ tọa phiên tòa.</w:t>
      </w:r>
    </w:p>
    <w:p>
      <w:pPr>
        <w:pStyle w:val="BodyText"/>
      </w:pPr>
      <w: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Những người vì lý do sức khỏe có thể được chủ tọa phiên tòa cho phép ngồi.</w:t>
      </w:r>
    </w:p>
    <w:p>
      <w:pPr>
        <w:pStyle w:val="BodyText"/>
      </w:pPr>
      <w:r>
        <w:t xml:space="preserve">4. Tại phiên tòa, bị cáo đang bị tạm giam chỉ được tiếp xúc với người bào chữa cho mình. Việc tiếp xúc với những người khác phải được chủ tọa phiên tòa cho phép.</w:t>
      </w:r>
    </w:p>
    <w:p>
      <w:pPr>
        <w:pStyle w:val="BodyText"/>
      </w:pPr>
      <w:r>
        <w:t xml:space="preserve">5. Người dưới 16 tuổi không được vào phòng xử án, trừ trường hợp được Tòa án triệu tập đến phiên tòa.</w:t>
      </w:r>
    </w:p>
    <w:p>
      <w:pPr>
        <w:pStyle w:val="BodyText"/>
      </w:pPr>
      <w:r>
        <w:rPr>
          <w:b/>
          <w:bCs/>
        </w:rPr>
        <w:t xml:space="preserve">Điều 257. Phòng xử án</w:t>
      </w:r>
    </w:p>
    <w:p>
      <w:pPr>
        <w:pStyle w:val="BodyText"/>
      </w:pPr>
      <w:r>
        <w:t xml:space="preserve">1. Phòng xử án phải được bố trí thể hiện sự trang nghiêm, an toàn, bảo đảm sự bình đẳng giữa người thực hành quyền công tố và luật sư, người bào chữa khác.</w:t>
      </w:r>
    </w:p>
    <w:p>
      <w:pPr>
        <w:pStyle w:val="BodyText"/>
      </w:pPr>
      <w:r>
        <w:t xml:space="preserve">2. Chánh án Tòa án nhân dân tối cao quy định chi tiết Điều này.</w:t>
      </w:r>
    </w:p>
    <w:p>
      <w:pPr>
        <w:pStyle w:val="BodyText"/>
      </w:pPr>
      <w:r>
        <w:rPr>
          <w:b/>
          <w:bCs/>
        </w:rPr>
        <w:t xml:space="preserve">Điều 258. Biên bản phiên tòa</w:t>
      </w:r>
    </w:p>
    <w:p>
      <w:pPr>
        <w:pStyle w:val="BodyText"/>
      </w:pPr>
      <w:r>
        <w:t xml:space="preserve">1. Biên bản phiên tòa phải ghi rõ giờ, ngày, tháng, năm, địa điểm mở phiên tòa và mọi diễn biến tại phiên tòa từ khi bắt đầu cho đến khi kết thúc phiên tòa. Cùng với việc ghi biên bản, có thể ghi âm hoặc ghi hình có âm thanh về diễn biến phiên tòa.</w:t>
      </w:r>
    </w:p>
    <w:p>
      <w:pPr>
        <w:pStyle w:val="BodyText"/>
      </w:pPr>
      <w:r>
        <w:t xml:space="preserve">2. Các câu hỏi, câu trả lời, lời trình bày và quyết định tại phiên tòa đều được ghi vào biên bản.</w:t>
      </w:r>
    </w:p>
    <w:p>
      <w:pPr>
        <w:pStyle w:val="BodyText"/>
      </w:pPr>
      <w:r>
        <w:t xml:space="preserve">3. Ngay sau khi kết thúc phiên tòa, chủ tọa phiên tòa phải kiểm tra biên bản và cùng với Thư ký Tòa án ký vào biên bản đó.</w:t>
      </w:r>
    </w:p>
    <w:p>
      <w:pPr>
        <w:pStyle w:val="BodyText"/>
      </w:pPr>
      <w:r>
        <w:t xml:space="preserve">4. Sau khi chủ tọa phiên tòa và Thư ký Tòa án ký vào biên bản phiên tòa, Kiểm sát viên, bị cáo, người bào chữa, bị hại, đương sự,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pPr>
        <w:pStyle w:val="BodyText"/>
      </w:pPr>
      <w:r>
        <w:rPr>
          <w:b/>
          <w:bCs/>
        </w:rPr>
        <w:t xml:space="preserve">Điều 259. Biên bản nghị án</w:t>
      </w:r>
    </w:p>
    <w:p>
      <w:pPr>
        <w:pStyle w:val="BodyText"/>
      </w:pPr>
      <w:r>
        <w:t xml:space="preserve">1. Khi nghị án phải lập biên bản. Biên bản nghị án phải được tất cả thành viên Hội đồng xét xử ký tại phòng nghị án trước khi tuyên án.</w:t>
      </w:r>
    </w:p>
    <w:p>
      <w:pPr>
        <w:pStyle w:val="BodyText"/>
      </w:pPr>
      <w:r>
        <w:t xml:space="preserve">2. Biên bản nghị án của Hội đồng xét xử sơ thẩm phải ghi rõ:</w:t>
      </w:r>
    </w:p>
    <w:p>
      <w:pPr>
        <w:pStyle w:val="BodyText"/>
      </w:pPr>
      <w:r>
        <w:t xml:space="preserve">a) Giờ, ngày, tháng, năm ra biên bản; tên Tòa án xét xử;</w:t>
      </w:r>
    </w:p>
    <w:p>
      <w:pPr>
        <w:pStyle w:val="BodyText"/>
      </w:pPr>
      <w:r>
        <w:t xml:space="preserve">b) Họ tên Thẩm phán, Hội thẩm;</w:t>
      </w:r>
    </w:p>
    <w:p>
      <w:pPr>
        <w:pStyle w:val="BodyText"/>
      </w:pPr>
      <w:r>
        <w:t xml:space="preserve">c) Vụ án được đưa ra xét xử;</w:t>
      </w:r>
    </w:p>
    <w:p>
      <w:pPr>
        <w:pStyle w:val="BodyText"/>
      </w:pPr>
      <w:r>
        <w:t xml:space="preserve">d) Kết quả biểu quyết của Hội đồng xét xử về từng vấn đề đã thảo luận quy định tại khoản 3 Điều 326 của Bộ luật này, ý kiến khác (nếu có).</w:t>
      </w:r>
    </w:p>
    <w:p>
      <w:pPr>
        <w:pStyle w:val="BodyText"/>
      </w:pPr>
      <w:r>
        <w:t xml:space="preserve">3. Biên bản nghị án của Hội đồng xét xử phúc thẩm phải ghi rõ các điểm a, c và d khoản 2 Điều này và họ tên các Thẩm phán.</w:t>
      </w:r>
    </w:p>
    <w:p>
      <w:pPr>
        <w:pStyle w:val="BodyText"/>
      </w:pPr>
      <w:r>
        <w:rPr>
          <w:b/>
          <w:bCs/>
        </w:rPr>
        <w:t xml:space="preserve">Điều 260. Bản án</w:t>
      </w:r>
    </w:p>
    <w:p>
      <w:pPr>
        <w:pStyle w:val="BodyText"/>
      </w:pPr>
      <w:r>
        <w:t xml:space="preserve">1. Tòa án ra bản án nhân danh nước Cộng hòa xã hội chủ nghĩa Việt Nam. Bản án phải có chữ ký của tất cả thành viên Hội đồng xét xử.</w:t>
      </w:r>
    </w:p>
    <w:p>
      <w:pPr>
        <w:pStyle w:val="BodyText"/>
      </w:pPr>
      <w:r>
        <w:t xml:space="preserve">2. Bản án sơ thẩm phải ghi rõ:</w:t>
      </w:r>
    </w:p>
    <w:p>
      <w:pPr>
        <w:pStyle w:val="BodyText"/>
      </w:pPr>
      <w:r>
        <w:t xml:space="preserve">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sự, người đại diện của họ; số, ngày, tháng, năm của quyết định đưa vụ án ra xét xử; xét xử công khai hoặc xét xử kín; thời gian và địa điểm xét xử;</w:t>
      </w:r>
    </w:p>
    <w:p>
      <w:pPr>
        <w:pStyle w:val="BodyText"/>
      </w:pPr>
      <w:r>
        <w:t xml:space="preserve">b) Số, ngày, tháng, năm của bản cáo trạng hoặc quyết định truy tố; tên Viện kiểm sát truy tố; hành vi của bị cáo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pPr>
        <w:pStyle w:val="BodyText"/>
      </w:pPr>
      <w:r>
        <w:t xml:space="preserve">c) Ý kiến của người bào chữa, bị hại, đương sự, người khác tham gia phiên tòa được Tòa án triệu tập;</w:t>
      </w:r>
    </w:p>
    <w:p>
      <w:pPr>
        <w:pStyle w:val="BodyText"/>
      </w:pPr>
      <w:r>
        <w:t xml:space="preserve">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pPr>
        <w:pStyle w:val="BodyText"/>
      </w:pPr>
      <w: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w:t>
      </w:r>
    </w:p>
    <w:p>
      <w:pPr>
        <w:pStyle w:val="BodyText"/>
      </w:pPr>
      <w:r>
        <w:t xml:space="preserve">e) Phân tích tính hợp pháp của các hành vi, quyết định tố tụng của Điều tra viên, Kiểm sát viên, người bào chữa trong quá trình điều tra, truy tố, xét xử;</w:t>
      </w:r>
    </w:p>
    <w:p>
      <w:pPr>
        <w:pStyle w:val="BodyText"/>
      </w:pPr>
      <w:r>
        <w:t xml:space="preserve">g) Quyết định của Hội đồng xét xử về từng vấn đề phải giải quyết trong vụ án, về án phí và quyền kháng cáo đối với bản án. Trường hợp có quyết định phải thi hành ngay thì ghi rõ quyết định đó.</w:t>
      </w:r>
    </w:p>
    <w:p>
      <w:pPr>
        <w:pStyle w:val="BodyText"/>
      </w:pPr>
      <w:r>
        <w:t xml:space="preserve">3. Bản án phúc thẩm phải ghi rõ:</w:t>
      </w:r>
    </w:p>
    <w:p>
      <w:pPr>
        <w:pStyle w:val="BodyText"/>
      </w:pPr>
      <w:r>
        <w:t xml:space="preserve">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sự, người đại diện của họ; tên của Viện kiểm sát có kháng nghị; xét xử công khai hoặc xét xử kín; thời gian và địa điểm xét xử;</w:t>
      </w:r>
    </w:p>
    <w:p>
      <w:pPr>
        <w:pStyle w:val="BodyText"/>
      </w:pPr>
      <w:r>
        <w:t xml:space="preserve">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pPr>
        <w:pStyle w:val="BodyText"/>
      </w:pPr>
      <w:r>
        <w:t xml:space="preserve">c) Quyết định của Hội đồng xét xử phúc thẩm về từng vấn đề phải giải quyết trong vụ án do có kháng cáo, kháng nghị, về án phí sơ thẩm, phúc thẩm.</w:t>
      </w:r>
    </w:p>
    <w:p>
      <w:pPr>
        <w:pStyle w:val="BodyText"/>
      </w:pPr>
      <w:r>
        <w:rPr>
          <w:b/>
          <w:bCs/>
        </w:rPr>
        <w:t xml:space="preserve">Điều 261. Sửa chữa, bổ sung bản án</w:t>
      </w:r>
    </w:p>
    <w:p>
      <w:pPr>
        <w:pStyle w:val="BodyText"/>
      </w:pPr>
      <w:r>
        <w:t xml:space="preserve">1. Không được sửa chữa, bổ sung bản án trừ trường hợp phát hiện có lỗi rõ ràng về chính tả, số liệu do nhầm lẫn hoặc do tính toán sai. Việc sửa chữa, bổ sung bản án không được làm thay đổi bản chất vụ án hoặc bất lợi cho bị cáo và những người tham gia tố tụng khác. Việc sửa chữa, bổ sung bản án được thể hiện bằng văn bản và giao ngay cho những người được quy định tại Điều 262 của Bộ luật này.</w:t>
      </w:r>
    </w:p>
    <w:p>
      <w:pPr>
        <w:pStyle w:val="BodyText"/>
      </w:pPr>
      <w:r>
        <w:t xml:space="preserve">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p>
    <w:p>
      <w:pPr>
        <w:pStyle w:val="BodyText"/>
      </w:pPr>
      <w:r>
        <w:rPr>
          <w:b/>
          <w:bCs/>
        </w:rPr>
        <w:t xml:space="preserve">Điều 262. Giao, gửi bản án</w:t>
      </w:r>
    </w:p>
    <w:p>
      <w:pPr>
        <w:pStyle w:val="BodyText"/>
      </w:pPr>
      <w:r>
        <w:t xml:space="preserve">1. Trong thời hạn 10 ngày kể từ ngày tuyên án, Tòa án cấp sơ thẩm phải giao bản án cho bị cáo, bị hại, Viện kiểm sát cùng cấp, người bào chữa; gửi bản án cho bị cáo bị xét xử vắng mặt quy định tại điểm c khoản 2 Điều 290 của Bộ luật này, Viện kiểm sát cấp trên trực tiếp, Cơ quan điều tra cùng cấp, cơ quan thi hành án hình sự có thẩm quyền, Trại tạm giam, Trại giam nơi đang giam giữ bị cáo; thông báo bằng văn bản cho chính quyền xã, phường, thị trấn nơi bị cáo cư trú hoặc cơ quan, tổ chức nơi bị cáo làm việc, học tập; cấp bản sao bản án hoặc trích lục bản án về những phần có liên quan cho đương sự hoặc người đại diện của họ. Trường hợp xét xử vắng mặt bị cáo theo quy định tại điểm a hoặc điểm b khoản 2 Điều 290 của Bộ luật này thì trong thời hạn nêu trên, bản án phải được niêm yết tại trụ sở Ủy ban nhân dân xã, phường, thị trấn nơi cư trú cuối cùng hoặc cơ quan, tổ chức nơi làm việc, học tập cuối cùng của bị cáo. 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p>
    <w:p>
      <w:pPr>
        <w:pStyle w:val="BodyText"/>
      </w:pPr>
      <w:r>
        <w:t xml:space="preserve">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tập của bị cáo. Trường hợp Tòa án nhân dân cấp cao xét xử phúc thẩm thì thời hạn này có thể kéo dài nhưng không quá 25 ngày.</w:t>
      </w:r>
    </w:p>
    <w:p>
      <w:pPr>
        <w:pStyle w:val="BodyText"/>
      </w:pPr>
      <w:r>
        <w:rPr>
          <w:b/>
          <w:bCs/>
        </w:rPr>
        <w:t xml:space="preserve">Điều 263. Phiên dịch tại phiên tòa</w:t>
      </w:r>
    </w:p>
    <w:p>
      <w:pPr>
        <w:pStyle w:val="BodyText"/>
      </w:pPr>
      <w:r>
        <w:t xml:space="preserve">1. Trường hợp bị cáo, bị hại, đương sự,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p>
    <w:p>
      <w:pPr>
        <w:pStyle w:val="BodyText"/>
      </w:pPr>
      <w:r>
        <w:t xml:space="preserve">2. Người phiên dịch phải dịch lời trình bày, câu hỏi, câu trả lời của những người quy định tại khoản 1 Điều này ra tiếng Việt cho Hội đồng xét xử và người khác tham gia phiên tòa cùng nghe.</w:t>
      </w:r>
    </w:p>
    <w:p>
      <w:pPr>
        <w:pStyle w:val="BodyText"/>
      </w:pPr>
      <w:r>
        <w:rPr>
          <w:b/>
          <w:bCs/>
        </w:rPr>
        <w:t xml:space="preserve">Điều 264. Kiến nghị sửa chữa thiếu sót, vi phạm trong công tác quản lý</w:t>
      </w:r>
    </w:p>
    <w:p>
      <w:pPr>
        <w:pStyle w:val="BodyText"/>
      </w:pPr>
      <w:r>
        <w:t xml:space="preserve">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pPr>
        <w:pStyle w:val="BodyText"/>
      </w:pPr>
      <w:r>
        <w:t xml:space="preserve">2. Kiến nghị của Tòa án có thể được đọc tại phiên tòa cùng với bản án hoặc chỉ gửi riêng cho cơ quan, tổ chức hữu quan.</w:t>
      </w:r>
    </w:p>
    <w:p>
      <w:pPr>
        <w:pStyle w:val="BodyText"/>
      </w:pPr>
      <w:r>
        <w:rPr>
          <w:b/>
          <w:bCs/>
        </w:rPr>
        <w:t xml:space="preserve">Điều 265. Kiến nghị cơ quan có thẩm quyền xem xét, xử lý văn bản pháp luật</w:t>
      </w:r>
    </w:p>
    <w:p>
      <w:pPr>
        <w:pStyle w:val="BodyText"/>
      </w:pPr>
      <w:r>
        <w:t xml:space="preserve">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Việc xem xét, trả lời Tòa án về kết quả xử lý văn bản pháp luật bị kiến nghị được thực hiện theo quy định của pháp luật.</w:t>
      </w:r>
    </w:p>
    <w:p>
      <w:pPr>
        <w:pStyle w:val="BodyText"/>
      </w:pPr>
      <w:r>
        <w:rPr>
          <w:b/>
          <w:bCs/>
        </w:rPr>
        <w:t xml:space="preserve">Điều 266. Nhiệm vụ, quyền hạn của Viện kiểm sát khi thực hành quyền công tố trong giai đoạn xét xử</w:t>
      </w:r>
    </w:p>
    <w:p>
      <w:pPr>
        <w:pStyle w:val="BodyText"/>
      </w:pPr>
      <w:r>
        <w:t xml:space="preserve">1. Khi thực hành quyền công tố trong giai đoạn xét xử sơ thẩm, Viện kiểm sát có nhiệm vụ, quyền hạn:</w:t>
      </w:r>
    </w:p>
    <w:p>
      <w:pPr>
        <w:pStyle w:val="BodyText"/>
      </w:pPr>
      <w:r>
        <w:t xml:space="preserve">a) Công bố cáo trạng, công bố quyết định truy tố theo thủ tục rút gọn, quyết định khác về việc buộc tội đối với bị cáo tại phiên tòa;</w:t>
      </w:r>
    </w:p>
    <w:p>
      <w:pPr>
        <w:pStyle w:val="BodyText"/>
      </w:pPr>
      <w:r>
        <w:t xml:space="preserve">b) Xét hỏi, xem xét vật chứng, xem xét tại chỗ;</w:t>
      </w:r>
    </w:p>
    <w:p>
      <w:pPr>
        <w:pStyle w:val="BodyText"/>
      </w:pPr>
      <w:r>
        <w:t xml:space="preserve">c) Luận tội, tranh luận, rút một phần hoặc toàn bộ quyết định truy tố; kết luận về tội khác bằng hoặc nhẹ hơn; phát biểu quan điểm của Viện kiểm sát về việc giải quyết vụ án tại phiên tòa;</w:t>
      </w:r>
    </w:p>
    <w:p>
      <w:pPr>
        <w:pStyle w:val="BodyText"/>
      </w:pPr>
      <w:r>
        <w:t xml:space="preserve">d) Kháng nghị bản án, quyết định của Tòa án trong trường hợp oan, sai, bỏ lọt tội phạm, người phạm tội;</w:t>
      </w:r>
    </w:p>
    <w:p>
      <w:pPr>
        <w:pStyle w:val="BodyText"/>
      </w:pPr>
      <w:r>
        <w:t xml:space="preserve">đ) Thực hiện nhiệm vụ, quyền hạn khác khi thực hành quyền công tố trong giai đoạn xét xử sơ thẩm theo quy định của Bộ luật này.</w:t>
      </w:r>
    </w:p>
    <w:p>
      <w:pPr>
        <w:pStyle w:val="BodyText"/>
      </w:pPr>
      <w:r>
        <w:t xml:space="preserve">2. Khi thực hành quyền công tố trong giai đoạn xét xử phúc thẩm, Viện kiểm sát có nhiệm vụ, quyền hạn:</w:t>
      </w:r>
    </w:p>
    <w:p>
      <w:pPr>
        <w:pStyle w:val="BodyText"/>
      </w:pPr>
      <w:r>
        <w:t xml:space="preserve">a) Trình bày ý kiến về nội dung kháng cáo, kháng nghị;</w:t>
      </w:r>
    </w:p>
    <w:p>
      <w:pPr>
        <w:pStyle w:val="BodyText"/>
      </w:pPr>
      <w:r>
        <w:t xml:space="preserve">b) Bổ sung chứng cứ mới;</w:t>
      </w:r>
    </w:p>
    <w:p>
      <w:pPr>
        <w:pStyle w:val="BodyText"/>
      </w:pPr>
      <w:r>
        <w:t xml:space="preserve">c) Bổ sung, thay đổi kháng nghị; rút một phần hoặc toàn bộ kháng nghị;</w:t>
      </w:r>
    </w:p>
    <w:p>
      <w:pPr>
        <w:pStyle w:val="BodyText"/>
      </w:pPr>
      <w:r>
        <w:t xml:space="preserve">d) Xét hỏi, xem xét vật chứng, xem xét tại chỗ;</w:t>
      </w:r>
    </w:p>
    <w:p>
      <w:pPr>
        <w:pStyle w:val="BodyText"/>
      </w:pPr>
      <w:r>
        <w:t xml:space="preserve">đ) Phát biểu quan điểm của Viện kiểm sát về việc giải quyết vụ án tại phiên tòa, phiên họp;</w:t>
      </w:r>
    </w:p>
    <w:p>
      <w:pPr>
        <w:pStyle w:val="BodyText"/>
      </w:pPr>
      <w:r>
        <w:t xml:space="preserve">e) Tranh luận với bị cáo, người bào chữa, người tham gia tố tụng khác tại phiên tòa;</w:t>
      </w:r>
    </w:p>
    <w:p>
      <w:pPr>
        <w:pStyle w:val="BodyText"/>
      </w:pPr>
      <w:r>
        <w:t xml:space="preserve">g) Thực hiện nhiệm vụ, quyền hạn khác khi thực hành quyền công tố trong giai đoạn xét xử phúc thẩm theo quy định của Bộ luật này.</w:t>
      </w:r>
    </w:p>
    <w:p>
      <w:pPr>
        <w:pStyle w:val="BodyText"/>
      </w:pPr>
      <w:r>
        <w:rPr>
          <w:b/>
          <w:bCs/>
        </w:rPr>
        <w:t xml:space="preserve">Điều 267. Nhiệm vụ, quyền hạn của Viện kiểm sát khi kiểm sát xét xử</w:t>
      </w:r>
    </w:p>
    <w:p>
      <w:pPr>
        <w:pStyle w:val="BodyText"/>
      </w:pPr>
      <w:r>
        <w:t xml:space="preserve">1. Kiểm sát việc tuân theo pháp luật trong việc xét xử vụ án hình sự của Tòa án.</w:t>
      </w:r>
    </w:p>
    <w:p>
      <w:pPr>
        <w:pStyle w:val="BodyText"/>
      </w:pPr>
      <w:r>
        <w:t xml:space="preserve">2. Kiểm sát việc tuân theo pháp luật của người tham gia tố tụng; yêu cầu, kiến nghị cơ quan, tổ chức có thẩm quyền xử lý nghiêm minh người tham gia tố tụng vi phạm pháp luật.</w:t>
      </w:r>
    </w:p>
    <w:p>
      <w:pPr>
        <w:pStyle w:val="BodyText"/>
      </w:pPr>
      <w:r>
        <w:t xml:space="preserve">3. Kiểm sát bản án, quyết định, văn bản tố tụng khác của Tòa án.</w:t>
      </w:r>
    </w:p>
    <w:p>
      <w:pPr>
        <w:pStyle w:val="BodyText"/>
      </w:pPr>
      <w:r>
        <w:t xml:space="preserve">4. Yêu cầu Tòa án cùng cấp, cấp dưới chuyển hồ sơ vụ án hình sự để xem xét, quyết định việc kháng nghị.</w:t>
      </w:r>
    </w:p>
    <w:p>
      <w:pPr>
        <w:pStyle w:val="BodyText"/>
      </w:pPr>
      <w:r>
        <w:t xml:space="preserve">5. Kháng nghị bản án, quyết định của Tòa án có vi phạm pháp luật nghiêm trọng về thủ tục tố tụng.</w:t>
      </w:r>
    </w:p>
    <w:p>
      <w:pPr>
        <w:pStyle w:val="BodyText"/>
      </w:pPr>
      <w:r>
        <w:t xml:space="preserve">6. Kiến nghị, yêu cầu Tòa án, cơ quan, tổ chức, cá nhân thực hiện hoạt động tố tụng theo quy định của Bộ luật này; kiến nghị Tòa án khắc phục vi phạm trong hoạt động tố tụng.</w:t>
      </w:r>
    </w:p>
    <w:p>
      <w:pPr>
        <w:pStyle w:val="BodyText"/>
      </w:pPr>
      <w:r>
        <w:t xml:space="preserve">7. Kiến nghị cơ quan, tổ chức hữu quan áp dụng biện pháp phòng ngừa tội phạm và vi phạm pháp luật trong hoạt động quản lý.</w:t>
      </w:r>
    </w:p>
    <w:p>
      <w:pPr>
        <w:pStyle w:val="BodyText"/>
      </w:pPr>
      <w:r>
        <w:t xml:space="preserve">8. Thực hiện quyền yêu cầu, kiến nghị, nhiệm vụ, quyền hạn khác khi kiểm sát xét xử vụ án hình sự theo quy định của Bộ luật này.</w:t>
      </w:r>
    </w:p>
    <w:p>
      <w:pPr>
        <w:pStyle w:val="BodyText"/>
      </w:pPr>
      <w:r>
        <w:rPr>
          <w:b/>
          <w:bCs/>
        </w:rPr>
        <w:t xml:space="preserve">Chương XXI XÉT XỬ SƠ THẨM</w:t>
      </w:r>
    </w:p>
    <w:p>
      <w:pPr>
        <w:pStyle w:val="BodyText"/>
      </w:pPr>
      <w:r>
        <w:rPr>
          <w:b/>
          <w:bCs/>
        </w:rPr>
        <w:t xml:space="preserve">Mục I THẨM QUYỀN CỦA TÒA ÁN CÁC CẤP</w:t>
      </w:r>
    </w:p>
    <w:p>
      <w:pPr>
        <w:pStyle w:val="BodyText"/>
      </w:pPr>
      <w:r>
        <w:rPr>
          <w:b/>
          <w:bCs/>
        </w:rPr>
        <w:t xml:space="preserve">Điều 268. Thẩm quyền xét xử của Tòa án</w:t>
      </w:r>
    </w:p>
    <w:p>
      <w:pPr>
        <w:pStyle w:val="BodyText"/>
      </w:pPr>
      <w:r>
        <w:t xml:space="preserve">1. Tòa án nhân dân cấp huyện và Tòa án quân sự khu vực xét xử sơ thẩm những vụ án hình sự về tội phạm ít nghiêm trọng, tội phạm nghiêm trọng và tội phạm rất nghiêm trọng, trừ những tội phạm:</w:t>
      </w:r>
    </w:p>
    <w:p>
      <w:pPr>
        <w:pStyle w:val="BodyText"/>
      </w:pPr>
      <w:r>
        <w:t xml:space="preserve">a) Các tội xâm phạm an ninh quốc gia;</w:t>
      </w:r>
    </w:p>
    <w:p>
      <w:pPr>
        <w:pStyle w:val="BodyText"/>
      </w:pPr>
      <w:r>
        <w:t xml:space="preserve">b) Các tội phá hoại hoà bình, chống loài người và tội phạm chiến tranh;</w:t>
      </w:r>
    </w:p>
    <w:p>
      <w:pPr>
        <w:pStyle w:val="BodyText"/>
      </w:pPr>
      <w:r>
        <w:t xml:space="preserve">c) Các tội quy định tại các điều 123, 125, 126, 227, 277, 278, 279, 280, 282, 283, 284, 286, 287, 288, 337, 368, 369, 370, 371, 399 và 400 của Bộ luật hình sự;</w:t>
      </w:r>
    </w:p>
    <w:p>
      <w:pPr>
        <w:pStyle w:val="BodyText"/>
      </w:pPr>
      <w:r>
        <w:t xml:space="preserve">d) Các tội phạm được thực hiện ở ngoài lãnh thổ nước Cộng hòa xã hội chủ nghĩa Việt Nam.</w:t>
      </w:r>
    </w:p>
    <w:p>
      <w:pPr>
        <w:pStyle w:val="BodyText"/>
      </w:pPr>
      <w:r>
        <w:t xml:space="preserve">2. Tòa án nhân dân cấp tỉnh và Tòa án quân sự cấp quân khu xét xử sơ thẩm những vụ án:</w:t>
      </w:r>
    </w:p>
    <w:p>
      <w:pPr>
        <w:pStyle w:val="BodyText"/>
      </w:pPr>
      <w:r>
        <w:t xml:space="preserve">a) Vụ án hình sự về các tội phạm không thuộc thẩm quyền của Tòa án nhân dân cấp huyện và Tòa án quân sự khu vực;</w:t>
      </w:r>
    </w:p>
    <w:p>
      <w:pPr>
        <w:pStyle w:val="BodyText"/>
      </w:pPr>
      <w:r>
        <w:t xml:space="preserve">b) Vụ án hình sự có bị cáo, bị hại, đương sự ở nước ngoài hoặc tài sản có liên quan đến vụ án ở nước ngoài;</w:t>
      </w:r>
    </w:p>
    <w:p>
      <w:pPr>
        <w:pStyle w:val="BodyText"/>
      </w:pPr>
      <w:r>
        <w:t xml:space="preserve">c) Vụ án hình sự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huyện, quận, thị xã, thành phố thuộc tỉnh, thành phố thuộc thành phố trực thuộc trung ương, người có chức sắc trong tôn giáo hoặc có uy tín cao trong dân tộc ít người.</w:t>
      </w:r>
    </w:p>
    <w:p>
      <w:pPr>
        <w:pStyle w:val="BodyText"/>
      </w:pPr>
      <w:r>
        <w:rPr>
          <w:b/>
          <w:bCs/>
        </w:rPr>
        <w:t xml:space="preserve">Điều 269. Thẩm quyền theo lãnh thổ</w:t>
      </w:r>
    </w:p>
    <w:p>
      <w:pPr>
        <w:pStyle w:val="BodyText"/>
      </w:pPr>
      <w:r>
        <w:t xml:space="preserve">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pPr>
        <w:pStyle w:val="BodyText"/>
      </w:pPr>
      <w:r>
        <w:t xml:space="preserve">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hoặc Tòa án nhân dân thành phố Đà Nẵng xét xử. Bị cáo phạm tội ở nước ngoài nếu thuộc thẩm quyền xét xử của Tòa án quân sự thì Tòa án quân sự cấp quân khu xét xử theo quyết định của Chánh án Tòa án quân sự trung ương.</w:t>
      </w:r>
    </w:p>
    <w:p>
      <w:pPr>
        <w:pStyle w:val="BodyText"/>
      </w:pPr>
      <w:r>
        <w:rPr>
          <w:b/>
          <w:bCs/>
        </w:rPr>
        <w:t xml:space="preserve">Điều 270. Thẩm quyền xét xử tội phạm xảy ra trên tàu bay, tàu biển của nước Cộng hòa xã hội chủ nghĩa Việt Nam đang hoạt động ngoài không phận hoặc ngoài lãnh hải của Việt Nam</w:t>
      </w:r>
    </w:p>
    <w:p>
      <w:pPr>
        <w:pStyle w:val="BodyText"/>
      </w:pPr>
      <w:r>
        <w:t xml:space="preserve">Tội phạm xảy ra trên tàu bay hoặc tàu biển của nước Cộng hòa xã hội chủ nghĩa Việt Nam đang hoạt động ngoài không phận hoặc ngoài lãnh hải của Việt Nam thuộc thẩm quyền xét xử của Tòa án Việt Nam nơi có sân bay hoặc bến cảng trở về đầu tiên hoặc nơi tàu bay, tàu biển đó được đăng ký.</w:t>
      </w:r>
    </w:p>
    <w:p>
      <w:pPr>
        <w:pStyle w:val="BodyText"/>
      </w:pPr>
      <w:r>
        <w:rPr>
          <w:b/>
          <w:bCs/>
        </w:rPr>
        <w:t xml:space="preserve">Điều 271. Việc xét xử bị cáo phạm nhiều tội thuộc thẩm quyền của các Tòa án khác cấp</w:t>
      </w:r>
    </w:p>
    <w:p>
      <w:pPr>
        <w:pStyle w:val="BodyText"/>
      </w:pPr>
      <w:r>
        <w:t xml:space="preserve">Khi bị cáo phạm nhiều tội, trong đó có tội phạm thuộc thẩm quyền xét xử của Tòa án cấp trên thì Tòa án cấp trên xét xử toàn bộ vụ án.</w:t>
      </w:r>
    </w:p>
    <w:p>
      <w:pPr>
        <w:pStyle w:val="BodyText"/>
      </w:pPr>
      <w:r>
        <w:rPr>
          <w:b/>
          <w:bCs/>
        </w:rPr>
        <w:t xml:space="preserve">Điều 272. Thẩm quyền xét xử của Tòa án quân sự</w:t>
      </w:r>
    </w:p>
    <w:p>
      <w:pPr>
        <w:pStyle w:val="BodyText"/>
      </w:pPr>
      <w:r>
        <w:t xml:space="preserve">1. Tòa án quân sự có thẩm quyền xét xử:</w:t>
      </w:r>
    </w:p>
    <w:p>
      <w:pPr>
        <w:pStyle w:val="BodyText"/>
      </w:pPr>
      <w:r>
        <w:t xml:space="preserve">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pPr>
        <w:pStyle w:val="BodyText"/>
      </w:pPr>
      <w:r>
        <w:t xml:space="preserve">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pPr>
        <w:pStyle w:val="BodyText"/>
      </w:pPr>
      <w:r>
        <w:t xml:space="preserve">2. Tòa án quân sự có thẩm quyền xét xử tất cả tội phạm xảy ra trong địa bàn thiết quân luật.</w:t>
      </w:r>
    </w:p>
    <w:p>
      <w:pPr>
        <w:pStyle w:val="BodyText"/>
      </w:pPr>
      <w:r>
        <w:rPr>
          <w:b/>
          <w:bCs/>
        </w:rPr>
        <w:t xml:space="preserve">Điều 273. Việc xét xử bị cáo phạm nhiều tội thuộc thẩm quyền của Tòa án nhân dân và Tòa án quân sự</w:t>
      </w:r>
    </w:p>
    <w:p>
      <w:pPr>
        <w:pStyle w:val="BodyText"/>
      </w:pPr>
      <w:r>
        <w:t xml:space="preserve">Khi vụ án vừa có bị cáo hoặc tội phạm thuộc thẩm quyền xét xử của Tòa án quân sự, vừa có bị cáo hoặc tội phạm thuộc thẩm quyền xét xử của Tòa án nhân dân thì thẩm quyền xét xử được thực hiện:</w:t>
      </w:r>
    </w:p>
    <w:p>
      <w:pPr>
        <w:pStyle w:val="BodyText"/>
      </w:pPr>
      <w:r>
        <w:t xml:space="preserve">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pPr>
        <w:pStyle w:val="BodyText"/>
      </w:pPr>
      <w:r>
        <w:t xml:space="preserve">2. Trường hợp không thể tách vụ án thì Tòa án quân sự xét xử toàn bộ vụ án.</w:t>
      </w:r>
    </w:p>
    <w:p>
      <w:pPr>
        <w:pStyle w:val="BodyText"/>
      </w:pPr>
      <w:r>
        <w:rPr>
          <w:b/>
          <w:bCs/>
        </w:rPr>
        <w:t xml:space="preserve">Điều 274. Chuyển vụ án trong giai đoạn xét xử</w:t>
      </w:r>
    </w:p>
    <w:p>
      <w:pPr>
        <w:pStyle w:val="BodyText"/>
      </w:pPr>
      <w:r>
        <w:t xml:space="preserve">1. Khi vụ án không thuộc thẩm quyền xét xử của mình thì Tòa án trả hồ sơ vụ án cho Viện kiểm sát đã truy tố để chuyển đến Viện kiểm sát có thẩm quyền truy tố. 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Điều 239 của Bộ luật này. Khi xét thấy vụ án vẫn thuộc thẩm quyền xét xử của Tòa án đã trả hồ sơ thì Viện kiểm sát chuyển lại hồ sơ vụ án đến Tòa án kèm theo văn bản nêu rõ lý do; nếu Tòa án xét thấy vụ án vẫn không thuộc thẩm quyền xét xử của mình thì việc giải quyết tranh chấp thẩm quyền xét xử thực hiện theo Điều 275 của Bộ luật này. Viện kiểm sát phải thực hiện theo quyết định của Tòa án có thẩm quyền.</w:t>
      </w:r>
    </w:p>
    <w:p>
      <w:pPr>
        <w:pStyle w:val="BodyText"/>
      </w:pPr>
      <w:r>
        <w:t xml:space="preserve">2. Thời hạn truy tố và áp dụng biện pháp ngăn chặn được thực hiện theo quy định tại Điều 240 và Điều 241 của Bộ luật này.</w:t>
      </w:r>
    </w:p>
    <w:p>
      <w:pPr>
        <w:pStyle w:val="BodyText"/>
      </w:pPr>
      <w:r>
        <w:rPr>
          <w:b/>
          <w:bCs/>
        </w:rPr>
        <w:t xml:space="preserve">Điều 275. Giải quyết việc tranh chấp về thẩm quyền xét xử</w:t>
      </w:r>
    </w:p>
    <w:p>
      <w:pPr>
        <w:pStyle w:val="BodyText"/>
      </w:pPr>
      <w:r>
        <w:t xml:space="preserve">1. Việc giải quyết tranh chấp về thẩm quyền xét xử giữa các Tòa án nhân dân cấp huyện trong cùng một tỉnh, thành phố trực thuộc trung ương, giữa các Tòa án quân sự khu vực trong cùng một quân khu do Chánh án Tòa án nhân dân cấp tỉnh, Chánh án Tòa án quân sự cấp quân khu quyết định.</w:t>
      </w:r>
    </w:p>
    <w:p>
      <w:pPr>
        <w:pStyle w:val="BodyText"/>
      </w:pPr>
      <w:r>
        <w:t xml:space="preserve">2. Việc giải quyết tranh chấp về thẩm quyền xét xử giữa các Tòa án nhân dân cấp huyện thuộc các tỉnh, thành phố trực thuộc trung ương khác nhau, giữa các Tòa án quân sự khu vực thuộc các quân khu khác nhau do Chánh án Tòa án nhân dân cấp tỉnh, Chánh án Tòa án quân sự cấp quân khu nơi kết thúc việc điều tra quyết định.</w:t>
      </w:r>
    </w:p>
    <w:p>
      <w:pPr>
        <w:pStyle w:val="BodyText"/>
      </w:pPr>
      <w:r>
        <w:t xml:space="preserve">3. Việc giải quyết tranh chấp về thẩm quyền xét xử giữa các Tòa án nhân dân cấp tỉnh, giữa các Tòa án quân sự cấp quân khu do Chánh án Tòa án nhân dân tối cao, Chánh án Tòa án quân sự trung ương quyết định.</w:t>
      </w:r>
    </w:p>
    <w:p>
      <w:pPr>
        <w:pStyle w:val="BodyText"/>
      </w:pPr>
      <w:r>
        <w:t xml:space="preserve">4. Việc giải quyết tranh chấp về thẩm quyền xét xử giữa Tòa án nhân dân và Tòa án quân sự do Chánh án Tòa án nhân dân tối cao quyết định. Việc chuyển vụ án để xét xử theo thẩm quyền được thực hiện theo quy định tại Điều 274 của Bộ luật này.</w:t>
      </w:r>
    </w:p>
    <w:p>
      <w:pPr>
        <w:pStyle w:val="BodyText"/>
      </w:pPr>
      <w:r>
        <w:rPr>
          <w:b/>
          <w:bCs/>
        </w:rPr>
        <w:t xml:space="preserve">Mục II CHUẨN BỊ XÉT XỬ</w:t>
      </w:r>
    </w:p>
    <w:p>
      <w:pPr>
        <w:pStyle w:val="BodyText"/>
      </w:pPr>
      <w:r>
        <w:rPr>
          <w:b/>
          <w:bCs/>
        </w:rPr>
        <w:t xml:space="preserve">Điều 276. Nhận hồ sơ vụ án, bản cáo trạng và thụ lý vụ án</w:t>
      </w:r>
    </w:p>
    <w:p>
      <w:pPr>
        <w:pStyle w:val="BodyText"/>
      </w:pPr>
      <w:r>
        <w:t xml:space="preserve">1. Khi Viện kiểm sát giao bản cáo trạng, hồ sơ vụ án và vật chứng kèm theo (nếu có), Tòa án phải kiểm tra và xử lý:</w:t>
      </w:r>
    </w:p>
    <w:p>
      <w:pPr>
        <w:pStyle w:val="BodyText"/>
      </w:pPr>
      <w:r>
        <w:t xml:space="preserve">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pPr>
        <w:pStyle w:val="BodyText"/>
      </w:pPr>
      <w:r>
        <w:t xml:space="preserve">b) Trường hợp tài liệu trong hồ sơ vụ án, vật chứng kèm theo (nếu có) không đủ so với bảng kê tài liệu, vật chứng hoặc bản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pPr>
        <w:pStyle w:val="BodyText"/>
      </w:pPr>
      <w:r>
        <w:t xml:space="preserve">2. Việc giao, nhận hồ sơ vụ án và bản cáo trạng được lập biên bản theo quy định tại Điều 133 của Bộ luật này và đưa vào hồ sơ vụ án. 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pPr>
        <w:pStyle w:val="BodyText"/>
      </w:pPr>
      <w:r>
        <w:rPr>
          <w:b/>
          <w:bCs/>
        </w:rPr>
        <w:t xml:space="preserve">Điều 277. Thời hạn chuẩn bị xét xử</w:t>
      </w:r>
    </w:p>
    <w:p>
      <w:pPr>
        <w:pStyle w:val="BodyText"/>
      </w:pPr>
      <w:r>
        <w:t xml:space="preserve">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pPr>
        <w:pStyle w:val="BodyText"/>
      </w:pPr>
      <w:r>
        <w:t xml:space="preserve">a) Đưa vụ án ra xét xử;</w:t>
      </w:r>
    </w:p>
    <w:p>
      <w:pPr>
        <w:pStyle w:val="BodyText"/>
      </w:pPr>
      <w:r>
        <w:t xml:space="preserve">b) Trả hồ sơ để yêu cầu điều tra bổ sung;</w:t>
      </w:r>
    </w:p>
    <w:p>
      <w:pPr>
        <w:pStyle w:val="BodyText"/>
      </w:pPr>
      <w:r>
        <w:t xml:space="preserve">c) Tạm đình chỉ vụ án hoặc đình chỉ vụ án. 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pPr>
        <w:pStyle w:val="BodyText"/>
      </w:pPr>
      <w:r>
        <w:t xml:space="preserve">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p>
    <w:p>
      <w:pPr>
        <w:pStyle w:val="BodyText"/>
      </w:pPr>
      <w:r>
        <w:t xml:space="preserve">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pPr>
        <w:pStyle w:val="BodyText"/>
      </w:pPr>
      <w:r>
        <w:rPr>
          <w:b/>
          <w:bCs/>
        </w:rPr>
        <w:t xml:space="preserve">Điều 278. Áp dụng, thay đổi, hủy bỏ biện pháp ngăn chặn, biện pháp cưỡng chế</w:t>
      </w:r>
    </w:p>
    <w:p>
      <w:pPr>
        <w:pStyle w:val="BodyText"/>
      </w:pPr>
      <w:r>
        <w:t xml:space="preserve">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p>
    <w:p>
      <w:pPr>
        <w:pStyle w:val="BodyText"/>
      </w:pPr>
      <w:r>
        <w:t xml:space="preserve">2. Thời hạn tạm giam để chuẩn bị xét xử không được quá thời hạn chuẩn bị xét xử quy định tại khoản 1 Điều 277 của Bộ luật này.</w:t>
      </w:r>
    </w:p>
    <w:p>
      <w:pPr>
        <w:pStyle w:val="BodyText"/>
      </w:pPr>
      <w:r>
        <w:t xml:space="preserve">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w:t>
      </w:r>
    </w:p>
    <w:p>
      <w:pPr>
        <w:pStyle w:val="BodyText"/>
      </w:pPr>
      <w:r>
        <w:rPr>
          <w:b/>
          <w:bCs/>
        </w:rPr>
        <w:t xml:space="preserve">Điều 279. Giải quyết yêu cầu, đề nghị trước khi mở phiên tòa</w:t>
      </w:r>
    </w:p>
    <w:p>
      <w:pPr>
        <w:pStyle w:val="BodyText"/>
      </w:pPr>
      <w:r>
        <w:t xml:space="preserve">1. Trước khi mở phiên tòa, Thẩm phán chủ tọa phiên tòa phải giải quyết các yêu cầu, đề nghị:</w:t>
      </w:r>
    </w:p>
    <w:p>
      <w:pPr>
        <w:pStyle w:val="BodyText"/>
      </w:pPr>
      <w:r>
        <w:t xml:space="preserve">a) Yêu cầu của Kiểm sát viên, người tham gia tố tụng về việc cung cấp, bổ sung chứng cứ; triệu tập người làm chứng, người có thẩm quyền tiến hành tố tụng, người tham gia tố tụng khác đến phiên tòa; về việc thay đổi thành viên Hội đồng xét xử, Thư ký Tòa án;</w:t>
      </w:r>
    </w:p>
    <w:p>
      <w:pPr>
        <w:pStyle w:val="BodyText"/>
      </w:pPr>
      <w:r>
        <w:t xml:space="preserve">b) Đề nghị của bị cáo hoặc người đại diện của bị cáo, người bào chữa về việc thay đổi, hủy bỏ biện pháp ngăn chặn, biện pháp cưỡng chế;</w:t>
      </w:r>
    </w:p>
    <w:p>
      <w:pPr>
        <w:pStyle w:val="BodyText"/>
      </w:pPr>
      <w:r>
        <w:t xml:space="preserve">c) Đề nghị của Kiểm sát viên, người tham gia tố tụng về việc xét xử theo thủ tục rút gọn, xét xử công khai hoặc xét xử kín;</w:t>
      </w:r>
    </w:p>
    <w:p>
      <w:pPr>
        <w:pStyle w:val="BodyText"/>
      </w:pPr>
      <w:r>
        <w:t xml:space="preserve">d) Đề nghị của người tham gia tố tụng về việc vắng mặt tại phiên tòa.</w:t>
      </w:r>
    </w:p>
    <w:p>
      <w:pPr>
        <w:pStyle w:val="BodyText"/>
      </w:pPr>
      <w:r>
        <w:t xml:space="preserve">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pPr>
        <w:pStyle w:val="BodyText"/>
      </w:pPr>
      <w:r>
        <w:rPr>
          <w:b/>
          <w:bCs/>
        </w:rPr>
        <w:t xml:space="preserve">Điều 280. Trả hồ sơ để điều tra bổ sung</w:t>
      </w:r>
    </w:p>
    <w:p>
      <w:pPr>
        <w:pStyle w:val="BodyText"/>
      </w:pPr>
      <w:r>
        <w:t xml:space="preserve">1. Thẩm phán chủ tọa phiên tòa ra quyết định trả hồ sơ cho Viện kiểm sát để điều tra bổ sung khi thuộc một trong các trường hợp:</w:t>
      </w:r>
    </w:p>
    <w:p>
      <w:pPr>
        <w:pStyle w:val="BodyText"/>
      </w:pPr>
      <w:r>
        <w:t xml:space="preserve">a) Khi thiếu chứng cứ dùng để chứng minh một trong những vấn đề quy định tại Điều 85 của Bộ luật này mà không thể bổ sung tại phiên tòa được;</w:t>
      </w:r>
    </w:p>
    <w:p>
      <w:pPr>
        <w:pStyle w:val="BodyText"/>
      </w:pPr>
      <w:r>
        <w:t xml:space="preserve">b) Có căn cứ cho rằng ngoài hành vi mà Viện kiểm sát đã truy tố, bị can còn thực hiện hành vi khác mà Bộ luật hình sự quy định là tội phạm;</w:t>
      </w:r>
    </w:p>
    <w:p>
      <w:pPr>
        <w:pStyle w:val="BodyText"/>
      </w:pPr>
      <w:r>
        <w:t xml:space="preserve">c) Có căn cứ cho rằng còn có đồng phạm khác hoặc có người khác thực hiện hành vi mà Bộ luật hình sự quy định là tội phạm liên quan đến vụ án nhưng chưa được khởi tố vụ án, khởi tố bị can;</w:t>
      </w:r>
    </w:p>
    <w:p>
      <w:pPr>
        <w:pStyle w:val="BodyText"/>
      </w:pPr>
      <w:r>
        <w:t xml:space="preserve">d) Việc khởi tố, điều tra, truy tố vi phạm nghiêm trọng về thủ tục tố tụng.</w:t>
      </w:r>
    </w:p>
    <w:p>
      <w:pPr>
        <w:pStyle w:val="BodyText"/>
      </w:pPr>
      <w:r>
        <w:t xml:space="preserve">2. Trường hợp Viện kiểm sát phát hiện có căn cứ trả hồ sơ để điều tra bổ sung thì Viện kiểm sát có văn bản đề nghị Tòa án trả hồ sơ.</w:t>
      </w:r>
    </w:p>
    <w:p>
      <w:pPr>
        <w:pStyle w:val="BodyText"/>
      </w:pPr>
      <w:r>
        <w:t xml:space="preserve">3. Quyết định trả hồ sơ để điều tra bổ sung phải ghi rõ những vấn đề cần điều tra bổ sung và gửi cho Viện kiểm sát kèm theo hồ sơ vụ án trong thời hạn 03 ngày kể từ ngày ra quyết định. Nếu kết quả điều tra bổ sung dẫn tới việc đình chỉ vụ án thì Viện kiểm sát ra quyết định đình chỉ vụ án và thông báo cho Tòa án biết trong thời hạn 03 ngày kể từ ngày ra quyết định. Nếu kết quả điều tra bổ sung dẫn tới phải thay đổi quyết định truy tố thì Viện kiểm sát ban hành bản cáo trạng mới thay thế bản cáo trạng trước đó. Trường hợp Viện kiểm sát không bổ sung được những vấn đề mà Tòa án yêu cầu và vẫn giữ nguyên quyết định truy tố thì Tòa án tiến hành xét xử vụ án.</w:t>
      </w:r>
    </w:p>
    <w:p>
      <w:pPr>
        <w:pStyle w:val="BodyText"/>
      </w:pPr>
      <w:r>
        <w:rPr>
          <w:b/>
          <w:bCs/>
        </w:rPr>
        <w:t xml:space="preserve">Điều 281. Tạm đình chỉ vụ án</w:t>
      </w:r>
    </w:p>
    <w:p>
      <w:pPr>
        <w:pStyle w:val="BodyText"/>
      </w:pPr>
      <w:r>
        <w:t xml:space="preserve">1. Thẩm phán chủ tọa phiên tòa ra quyết định tạm đình chỉ vụ án khi thuộc một trong các trường hợp:</w:t>
      </w:r>
    </w:p>
    <w:p>
      <w:pPr>
        <w:pStyle w:val="BodyText"/>
      </w:pPr>
      <w:r>
        <w:t xml:space="preserve">a) Có căn cứ quy định tại điểm b và điểm c khoản 1 Điều 229 của Bộ luật này;</w:t>
      </w:r>
    </w:p>
    <w:p>
      <w:pPr>
        <w:pStyle w:val="BodyText"/>
      </w:pPr>
      <w:r>
        <w:t xml:space="preserve">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Điều 231 của Bộ luật này;</w:t>
      </w:r>
    </w:p>
    <w:p>
      <w:pPr>
        <w:pStyle w:val="BodyText"/>
      </w:pPr>
      <w:r>
        <w:t xml:space="preserve">c) Chờ kết quả xử lý văn bản pháp luật mà Tòa án kiến nghị.</w:t>
      </w:r>
    </w:p>
    <w:p>
      <w:pPr>
        <w:pStyle w:val="BodyText"/>
      </w:pPr>
      <w:r>
        <w:t xml:space="preserve">2. Trường hợp vụ án có nhiều bị can, bị cáo mà căn cứ để tạm đình chỉ không liên quan đến tất cả bị can, bị cáo thì có thể tạm đình chỉ vụ án đối với từng bị can, bị cáo.</w:t>
      </w:r>
    </w:p>
    <w:p>
      <w:pPr>
        <w:pStyle w:val="BodyText"/>
      </w:pPr>
      <w:r>
        <w:t xml:space="preserve">3. Quyết định tạm đình chỉ vụ án phải ghi rõ lý do tạm đình chỉ và các nội dung quy định tại khoản 2 Điều 132 của Bộ luật này.</w:t>
      </w:r>
    </w:p>
    <w:p>
      <w:pPr>
        <w:pStyle w:val="BodyText"/>
      </w:pPr>
      <w:r>
        <w:rPr>
          <w:b/>
          <w:bCs/>
        </w:rPr>
        <w:t xml:space="preserve">Điều 282. Đình chỉ vụ án</w:t>
      </w:r>
    </w:p>
    <w:p>
      <w:pPr>
        <w:pStyle w:val="BodyText"/>
      </w:pPr>
      <w:r>
        <w:t xml:space="preserve">1. Thẩm phán chủ tọa phiên tòa ra quyết định đình chỉ vụ án khi thuộc một trong các trường hợp:</w:t>
      </w:r>
    </w:p>
    <w:p>
      <w:pPr>
        <w:pStyle w:val="BodyText"/>
      </w:pPr>
      <w:r>
        <w:t xml:space="preserve">a) Có một trong các căn cứ quy định tại khoản 2 Điều 155 hoặc các điểm 3, 4, 5, 6 và 7 Điều 157 của Bộ luật này;</w:t>
      </w:r>
    </w:p>
    <w:p>
      <w:pPr>
        <w:pStyle w:val="BodyText"/>
      </w:pPr>
      <w:r>
        <w:t xml:space="preserve">b) Viện kiểm sát rút toàn bộ quyết định truy tố trước khi mở phiên tòa. Trường hợp vụ án có nhiều bị can, bị cáo mà căn cứ để đình chỉ vụ án không liên quan đến tất cả bị can, bị cáo thì có thể đình chỉ vụ án đối với từng bị can, bị cáo.</w:t>
      </w:r>
    </w:p>
    <w:p>
      <w:pPr>
        <w:pStyle w:val="BodyText"/>
      </w:pPr>
      <w:r>
        <w:t xml:space="preserve">2. Quyết định đình chỉ vụ án phải ghi rõ lý do đình chỉ và các nội dung quy định tại khoản 2 Điều 132 của Bộ luật này.</w:t>
      </w:r>
    </w:p>
    <w:p>
      <w:pPr>
        <w:pStyle w:val="BodyText"/>
      </w:pPr>
      <w:r>
        <w:rPr>
          <w:b/>
          <w:bCs/>
        </w:rPr>
        <w:t xml:space="preserve">Điều 283. Phục hồi vụ án</w:t>
      </w:r>
    </w:p>
    <w:p>
      <w:pPr>
        <w:pStyle w:val="BodyText"/>
      </w:pPr>
      <w:r>
        <w:t xml:space="preserve">1. Khi có lý do để hủy bỏ quyết định tạm đình chỉ vụ án hoặc có lý do để hủy bỏ quyết định đình chỉ vụ án nếu chưa hết thời hiệu truy cứu trách nhiệm hình sự thì Thẩm phán đã ra quyết định tạm đình chỉ, quyết định đình chỉ vụ án ra quyết định phục hồi vụ án. Trường hợp Thẩm phán đã ra quyết định tạm đình chỉ, quyết định đình chỉ vụ án không thể thực hiện được thì Chánh án ra quyết định phục hồi.</w:t>
      </w:r>
    </w:p>
    <w:p>
      <w:pPr>
        <w:pStyle w:val="BodyText"/>
      </w:pPr>
      <w:r>
        <w:t xml:space="preserve">2. Trường hợp tạm đình chỉ, đình chỉ đối với từng bị can, bị cáo thì ra quyết định phục hồi vụ án đối với từng bị can, bị cáo.</w:t>
      </w:r>
    </w:p>
    <w:p>
      <w:pPr>
        <w:pStyle w:val="BodyText"/>
      </w:pPr>
      <w:r>
        <w:t xml:space="preserve">3. Quyết định phục hồi vụ án phải ghi rõ lý do phục hồi vụ án và các nội dung quy định tại khoản 2 Điều 132 của Bộ luật này.</w:t>
      </w:r>
    </w:p>
    <w:p>
      <w:pPr>
        <w:pStyle w:val="BodyText"/>
      </w:pPr>
      <w:r>
        <w:t xml:space="preserve">4. Khi phục hồi vụ án, Tòa án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chuẩn bị xét xử.</w:t>
      </w:r>
    </w:p>
    <w:p>
      <w:pPr>
        <w:pStyle w:val="BodyText"/>
      </w:pPr>
      <w:r>
        <w:rPr>
          <w:b/>
          <w:bCs/>
        </w:rPr>
        <w:t xml:space="preserve">Điều 284. Yêu cầu Viện kiểm sát bổ sung tài liệu, chứng cứ</w:t>
      </w:r>
    </w:p>
    <w:p>
      <w:pPr>
        <w:pStyle w:val="BodyText"/>
      </w:pPr>
      <w:r>
        <w:t xml:space="preserve">1. Khi xét thấy cần bổ sung tài liệu, chứng cứ cần thiết cho việc giải quyết vụ án mà không phải trả hồ sơ để điều tra bổ sung thì Thẩm phán chủ toạ phiên tòa yêu cầu Viện kiểm sát bổ sung.</w:t>
      </w:r>
    </w:p>
    <w:p>
      <w:pPr>
        <w:pStyle w:val="BodyText"/>
      </w:pPr>
      <w:r>
        <w:t xml:space="preserve">2. Yêu cầu bổ sung tài liệu, chứng cứ phải bằng văn bản, nêu rõ tài liệu, chứng cứ cần bổ sung và gửi cho Viện kiểm sát cùng cấp trong thời hạn 02 ngày kể từ ngày ra văn bản yêu cầu.</w:t>
      </w:r>
    </w:p>
    <w:p>
      <w:pPr>
        <w:pStyle w:val="BodyText"/>
      </w:pPr>
      <w:r>
        <w:t xml:space="preserve">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pPr>
        <w:pStyle w:val="BodyText"/>
      </w:pPr>
      <w:r>
        <w:rPr>
          <w:b/>
          <w:bCs/>
        </w:rPr>
        <w:t xml:space="preserve">Điều 285. Viện kiểm sát rút quyết định truy tố</w:t>
      </w:r>
    </w:p>
    <w:p>
      <w:pPr>
        <w:pStyle w:val="BodyText"/>
      </w:pPr>
      <w:r>
        <w:t xml:space="preserve">Khi xét thấy có một trong các căn cứ quy định tại Điều 157 của Bộ luật này hoặc có căn cứ quy định tại Điều 16 hoặc Điều 29 hoặc khoản 2 Điều 91 của Bộ luật hình sự thì Viện kiểm sát rút quyết định truy tố trước khi mở phiên tòa và đề nghị Tòa án đình chỉ vụ án.</w:t>
      </w:r>
    </w:p>
    <w:p>
      <w:pPr>
        <w:pStyle w:val="BodyText"/>
      </w:pPr>
      <w:r>
        <w:rPr>
          <w:b/>
          <w:bCs/>
        </w:rPr>
        <w:t xml:space="preserve">Điều 286. Việc giao, gửi quyết định của Tòa án cấp sơ thẩm</w:t>
      </w:r>
    </w:p>
    <w:p>
      <w:pPr>
        <w:pStyle w:val="BodyText"/>
      </w:pPr>
      <w:r>
        <w:t xml:space="preserve">1. Quyết định đưa vụ án ra xét xử được giao cho bị cáo hoặc người đại diện của họ; gửi cho người bào chữa, bị hại, đương sự chậm nhất là 10 ngày trước khi mở phiên tòa.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xã, phường, thị trấn nơi bị cáo cư trú cuối cùng hoặc cơ quan, tổ chức nơi làm việc, học tập cuối cùng của bị cáo.</w:t>
      </w:r>
    </w:p>
    <w:p>
      <w:pPr>
        <w:pStyle w:val="BodyText"/>
      </w:pPr>
      <w:r>
        <w:t xml:space="preserve">2. Quyết định tạm đình chỉ, quyết định đình chỉ vụ án, quyết định phục hồi vụ án của Tòa án được giao cho bị can, bị cáo, bị hại hoặc người đại diện của họ và gửi cho người tham gia tố tụng khác trong thời hạn 03 ngày kể từ ngày ra quyết định.</w:t>
      </w:r>
    </w:p>
    <w:p>
      <w:pPr>
        <w:pStyle w:val="BodyText"/>
      </w:pPr>
      <w:r>
        <w:t xml:space="preserve">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pPr>
        <w:pStyle w:val="BodyText"/>
      </w:pPr>
      <w:r>
        <w:t xml:space="preserve">4. Quyết định áp dụng, thay đổi, hủy bỏ biện pháp ngăn chặn, biện pháp cưỡng chế được giao cho bị can, bị cáo, Viện kiểm sát cùng cấp, cơ sở giam giữ nơi bị can, bị cáo đang bị tạm giam trong thời hạn 24 giờ kể từ khi ra quyết định.</w:t>
      </w:r>
    </w:p>
    <w:p>
      <w:pPr>
        <w:pStyle w:val="BodyText"/>
      </w:pPr>
      <w:r>
        <w:rPr>
          <w:b/>
          <w:bCs/>
        </w:rPr>
        <w:t xml:space="preserve">Điều 287. Triệu tập những người cần xét hỏi đến phiên tòa</w:t>
      </w:r>
    </w:p>
    <w:p>
      <w:pPr>
        <w:pStyle w:val="BodyText"/>
      </w:pPr>
      <w:r>
        <w:t xml:space="preserve">Căn cứ vào quyết định đưa vụ án ra xét xử, yêu cầu của Kiểm sát viên, người bào chữa, người tham gia tố tụng khác, Thẩm phán chủ tọa phiên tòa triệu tập những người cần xét hỏi đến phiên tòa.</w:t>
      </w:r>
    </w:p>
    <w:p>
      <w:pPr>
        <w:pStyle w:val="BodyText"/>
      </w:pPr>
      <w:r>
        <w:rPr>
          <w:b/>
          <w:bCs/>
        </w:rPr>
        <w:t xml:space="preserve">Mục III QUY ĐỊNH CHUNG VỀ THỦ TỤC TỐ TỤNG TẠI PHIÊN TÒA</w:t>
      </w:r>
    </w:p>
    <w:p>
      <w:pPr>
        <w:pStyle w:val="BodyText"/>
      </w:pPr>
      <w:r>
        <w:rPr>
          <w:b/>
          <w:bCs/>
        </w:rPr>
        <w:t xml:space="preserve">Điều 288. Sự có mặt của thành viên Hội đồng xét xử và Thư ký Tòa án</w:t>
      </w:r>
    </w:p>
    <w:p>
      <w:pPr>
        <w:pStyle w:val="BodyText"/>
      </w:pPr>
      <w:r>
        <w:t xml:space="preserve">1. Phiên tòa chỉ được tiến hành khi có đủ thành viên Hội đồng xét xử và Thư ký Tòa án. Các thành viên Hội đồng xét xử phải xét xử vụ án từ khi bắt đầu cho đến khi kết thúc.</w:t>
      </w:r>
    </w:p>
    <w:p>
      <w:pPr>
        <w:pStyle w:val="BodyText"/>
      </w:pPr>
      <w:r>
        <w:t xml:space="preserve">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pPr>
        <w:pStyle w:val="BodyText"/>
      </w:pPr>
      <w:r>
        <w:t xml:space="preserve">3. Trường hợp không có Thẩm phán, Hội thẩm dự khuyết để thay thế hoặc phải thay đổi chủ tọa phiên tòa mà không có Thẩm phán để thay thế theo quy định tại khoản 2 Điều này thì phải hoãn phiên tòa.</w:t>
      </w:r>
    </w:p>
    <w:p>
      <w:pPr>
        <w:pStyle w:val="BodyText"/>
      </w:pPr>
      <w:r>
        <w:t xml:space="preserve">4. Trường hợp Thư ký Tòa án bị thay đổi hoặc không thể tiếp tục tham gia phiên tòa thì Tòa án vẫn có thể xét xử vụ án nếu có Thư ký Tòa án dự khuyết; nếu không có người thay thế thì tạm ngừng phiên tòa.</w:t>
      </w:r>
    </w:p>
    <w:p>
      <w:pPr>
        <w:pStyle w:val="BodyText"/>
      </w:pPr>
      <w:r>
        <w:rPr>
          <w:b/>
          <w:bCs/>
        </w:rPr>
        <w:t xml:space="preserve">Điều 289. Sự có mặt của Kiểm sát viên</w:t>
      </w:r>
    </w:p>
    <w:p>
      <w:pPr>
        <w:pStyle w:val="BodyText"/>
      </w:pPr>
      <w: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pPr>
        <w:pStyle w:val="BodyText"/>
      </w:pPr>
      <w:r>
        <w:t xml:space="preserve">2. Trường hợp Kiểm sát viên bị thay đổi hoặc không thể tiếp tục thực hành quyền công tố, kiểm sát xét xử mà không có Kiểm sát viên dự khuyết để thay thế thì Hội đồng xét xử hoãn phiên tòa.</w:t>
      </w:r>
    </w:p>
    <w:p>
      <w:pPr>
        <w:pStyle w:val="BodyText"/>
      </w:pPr>
      <w:r>
        <w:rPr>
          <w:b/>
          <w:bCs/>
        </w:rPr>
        <w:t xml:space="preserve">Điều 290. Sự có mặt của bị cáo tại phiên tòa</w:t>
      </w:r>
    </w:p>
    <w:p>
      <w:pPr>
        <w:pStyle w:val="BodyText"/>
      </w:pPr>
      <w:r>
        <w:t xml:space="preserve">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 Nếu bị cáo bị bệnh tâm thần hoặc bị bệnh hiểm nghèo thì Hội đồng xét xử tạm đình chỉ vụ án cho đến khi bị cáo khỏi bệnh. Nếu bị cáo trốn thì Hội đồng xét xử tạm đình chỉ vụ án và yêu cầu Cơ quan điều tra truy nã bị cáo.</w:t>
      </w:r>
    </w:p>
    <w:p>
      <w:pPr>
        <w:pStyle w:val="BodyText"/>
      </w:pPr>
      <w:r>
        <w:t xml:space="preserve">2. Tòa án chỉ có thể xét xử vắng mặt bị cáo trong các trường hợp:</w:t>
      </w:r>
    </w:p>
    <w:p>
      <w:pPr>
        <w:pStyle w:val="BodyText"/>
      </w:pPr>
      <w:r>
        <w:t xml:space="preserve">a) Bị cáo trốn và việc truy nã không có kết quả;</w:t>
      </w:r>
    </w:p>
    <w:p>
      <w:pPr>
        <w:pStyle w:val="BodyText"/>
      </w:pPr>
      <w:r>
        <w:t xml:space="preserve">b) Bị cáo đang ở nước ngoài và không thể triệu tập đến phiên tòa;</w:t>
      </w:r>
    </w:p>
    <w:p>
      <w:pPr>
        <w:pStyle w:val="BodyText"/>
      </w:pPr>
      <w:r>
        <w:t xml:space="preserve">c) Bị cáo đề nghị xét xử vắng mặt và được Hội đồng xét xử chấp nhận;</w:t>
      </w:r>
    </w:p>
    <w:p>
      <w:pPr>
        <w:pStyle w:val="BodyText"/>
      </w:pPr>
      <w:r>
        <w:t xml:space="preserve">d) Nếu sự vắng mặt của bị cáo không vì lý do bất khả kháng hoặc không do trở ngại khách quan và sự vắng mặt của bị cáo không gây trở ngại cho việc xét xử.</w:t>
      </w:r>
    </w:p>
    <w:p>
      <w:pPr>
        <w:pStyle w:val="BodyText"/>
      </w:pPr>
      <w:r>
        <w:rPr>
          <w:b/>
          <w:bCs/>
        </w:rPr>
        <w:t xml:space="preserve">Điều 291. Sự có mặt của người bào chữa</w:t>
      </w:r>
    </w:p>
    <w:p>
      <w:pPr>
        <w:pStyle w:val="BodyText"/>
      </w:pPr>
      <w:r>
        <w:t xml:space="preserve">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pPr>
        <w:pStyle w:val="BodyText"/>
      </w:pPr>
      <w:r>
        <w:t xml:space="preserve">2. Trường hợp chỉ định người bào chữa quy định tại khoản 1 Điều 76 của Bộ luật này mà người bào chữa vắng mặt thì Hội đồng xét xử phải hoãn phiên tòa, trừ trường hợp bị cáo hoặc người đại diện của bị cáo đồng ý xét xử vắng mặt người bào chữa.</w:t>
      </w:r>
    </w:p>
    <w:p>
      <w:pPr>
        <w:pStyle w:val="BodyText"/>
      </w:pPr>
      <w:r>
        <w:rPr>
          <w:b/>
          <w:bCs/>
        </w:rPr>
        <w:t xml:space="preserve">Điều 292. Sự có mặt của bị hại, đương sự hoặc người đại diện của họ</w:t>
      </w:r>
    </w:p>
    <w:p>
      <w:pPr>
        <w:pStyle w:val="BodyText"/>
      </w:pPr>
      <w:r>
        <w:t xml:space="preserve">1. Nếu bị hại, đương sự hoặc người đại diện của họ vắng mặt thì tùy trường hợp, Hội đồng xét xử quyết định hoãn phiên tòa hoặc vẫn tiến hành xét xử.</w:t>
      </w:r>
    </w:p>
    <w:p>
      <w:pPr>
        <w:pStyle w:val="BodyText"/>
      </w:pPr>
      <w:r>
        <w:t xml:space="preserve">2. Trường hợp xét thấy sự vắng mặt của bị hại, đương sự chỉ trở ngại cho việc giải quyết bồi thường thiệt hại thì Hội đồng xét xử có thể tách việc bồi thường để xét xử sau theo quy định của pháp luật.</w:t>
      </w:r>
    </w:p>
    <w:p>
      <w:pPr>
        <w:pStyle w:val="BodyText"/>
      </w:pPr>
      <w:r>
        <w:rPr>
          <w:b/>
          <w:bCs/>
        </w:rPr>
        <w:t xml:space="preserve">Điều 293. Sự có mặt của người làm chứng</w:t>
      </w:r>
    </w:p>
    <w:p>
      <w:pPr>
        <w:pStyle w:val="BodyText"/>
      </w:pPr>
      <w:r>
        <w:t xml:space="preserve">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của vụ án vắng mặt thì tùy trường hợp, Hội đồng xét xử quyết định hoãn phiên tòa hoặc vẫn tiến hành xét xử.</w:t>
      </w:r>
    </w:p>
    <w:p>
      <w:pPr>
        <w:pStyle w:val="BodyText"/>
      </w:pPr>
      <w:r>
        <w:t xml:space="preserve">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pPr>
        <w:pStyle w:val="BodyText"/>
      </w:pPr>
      <w:r>
        <w:rPr>
          <w:b/>
          <w:bCs/>
        </w:rPr>
        <w:t xml:space="preserve">Điều 294. Sự có mặt của người giám định, người định giá tài sản</w:t>
      </w:r>
    </w:p>
    <w:p>
      <w:pPr>
        <w:pStyle w:val="BodyText"/>
      </w:pPr>
      <w:r>
        <w:t xml:space="preserve">1. Người giám định, người định giá tài sản tham gia phiên tòa khi được Tòa án triệu tập.</w:t>
      </w:r>
    </w:p>
    <w:p>
      <w:pPr>
        <w:pStyle w:val="BodyText"/>
      </w:pPr>
      <w:r>
        <w:t xml:space="preserve">2. Nếu người giám định, người định giá tài sản vắng mặt thì tùy trường hợp, Hội đồng xét xử quyết định hoãn phiên tòa hoặc vẫn tiến hành xét xử.</w:t>
      </w:r>
    </w:p>
    <w:p>
      <w:pPr>
        <w:pStyle w:val="BodyText"/>
      </w:pPr>
      <w:r>
        <w:rPr>
          <w:b/>
          <w:bCs/>
        </w:rPr>
        <w:t xml:space="preserve">Điều 295. Sự có mặt của người phiên dịch, người dịch thuật</w:t>
      </w:r>
    </w:p>
    <w:p>
      <w:pPr>
        <w:pStyle w:val="BodyText"/>
      </w:pPr>
      <w:r>
        <w:t xml:space="preserve">1. Người phiên dịch, người dịch thuật tham gia phiên tòa khi được Tòa án triệu tập.</w:t>
      </w:r>
    </w:p>
    <w:p>
      <w:pPr>
        <w:pStyle w:val="BodyText"/>
      </w:pPr>
      <w:r>
        <w:t xml:space="preserve">2. Trường hợp người phiên dịch, người dịch thuật vắng mặt mà không có người khác thay thế thì Hội đồng xét xử quyết định hoãn phiên tòa.</w:t>
      </w:r>
    </w:p>
    <w:p>
      <w:pPr>
        <w:pStyle w:val="BodyText"/>
      </w:pPr>
      <w:r>
        <w:rPr>
          <w:b/>
          <w:bCs/>
        </w:rPr>
        <w:t xml:space="preserve">Điều 296. Sự có mặt của Điều tra viên và những người khác</w:t>
      </w:r>
    </w:p>
    <w:p>
      <w:pPr>
        <w:pStyle w:val="BodyText"/>
      </w:pPr>
      <w:r>
        <w:t xml:space="preserve">Trong quá trình xét xử, khi xét thấy cần thiết, Hội đồng xét xử có thể triệu tập Điều tra viên, người có thẩm quyền tiến hành tố tụng đã thụ lý, giải quyết vụ án và những người khác đến phiên tòa để trình bày các vấn đề liên quan đến vụ án.</w:t>
      </w:r>
    </w:p>
    <w:p>
      <w:pPr>
        <w:pStyle w:val="BodyText"/>
      </w:pPr>
      <w:r>
        <w:rPr>
          <w:b/>
          <w:bCs/>
        </w:rPr>
        <w:t xml:space="preserve">Điều 297. Hoãn phiên tòa</w:t>
      </w:r>
    </w:p>
    <w:p>
      <w:pPr>
        <w:pStyle w:val="BodyText"/>
      </w:pPr>
      <w:r>
        <w:t xml:space="preserve">1. Tòa án hoãn phiên tòa khi thuộc một trong các trường hợp:</w:t>
      </w:r>
    </w:p>
    <w:p>
      <w:pPr>
        <w:pStyle w:val="BodyText"/>
      </w:pPr>
      <w:r>
        <w:t xml:space="preserve">a) Có một trong những căn cứ quy định tại các điều 52, 53, 288, 289, 290, 291, 292, 293, 294 và 295 của Bộ luật này;</w:t>
      </w:r>
    </w:p>
    <w:p>
      <w:pPr>
        <w:pStyle w:val="BodyText"/>
      </w:pPr>
      <w:r>
        <w:t xml:space="preserve">b) Cần phải xác minh, thu thập bổ sung chứng cứ, tài liệu, đồ vật mà không thể thực hiện ngay tại phiên tòa;</w:t>
      </w:r>
    </w:p>
    <w:p>
      <w:pPr>
        <w:pStyle w:val="BodyText"/>
      </w:pPr>
      <w:r>
        <w:t xml:space="preserve">c) Cần tiến hành giám định bổ sung, giám định lại;</w:t>
      </w:r>
    </w:p>
    <w:p>
      <w:pPr>
        <w:pStyle w:val="BodyText"/>
      </w:pPr>
      <w:r>
        <w:t xml:space="preserve">d) Cần định giá tài sản, định giá lại tài sản. Trường hợp hoãn phiên tòa thì vụ án phải được xét xử lại từ đầu.</w:t>
      </w:r>
    </w:p>
    <w:p>
      <w:pPr>
        <w:pStyle w:val="BodyText"/>
      </w:pPr>
      <w:r>
        <w:t xml:space="preserve">2. Thời hạn hoãn phiên tòa sơ thẩm không được quá 30 ngày kể từ ngày ra quyết định hoãn phiên tòa.</w:t>
      </w:r>
    </w:p>
    <w:p>
      <w:pPr>
        <w:pStyle w:val="BodyText"/>
      </w:pPr>
      <w:r>
        <w:t xml:space="preserve">3. Quyết định hoãn phiên tòa có các nội dung chính:</w:t>
      </w:r>
    </w:p>
    <w:p>
      <w:pPr>
        <w:pStyle w:val="BodyText"/>
      </w:pPr>
      <w:r>
        <w:t xml:space="preserve">a) Ngày, tháng, năm ra quyết định;</w:t>
      </w:r>
    </w:p>
    <w:p>
      <w:pPr>
        <w:pStyle w:val="BodyText"/>
      </w:pPr>
      <w:r>
        <w:t xml:space="preserve">b) Tên Tòa án và họ tên Thẩm phán, Hội thẩm, Thư ký Tòa án;</w:t>
      </w:r>
    </w:p>
    <w:p>
      <w:pPr>
        <w:pStyle w:val="BodyText"/>
      </w:pPr>
      <w:r>
        <w:t xml:space="preserve">c) Họ tên Kiểm sát viên thực hành quyền công tố, kiểm sát xét xử tại phiên tòa;</w:t>
      </w:r>
    </w:p>
    <w:p>
      <w:pPr>
        <w:pStyle w:val="BodyText"/>
      </w:pPr>
      <w:r>
        <w:t xml:space="preserve">d) Vụ án được đưa ra xét xử;</w:t>
      </w:r>
    </w:p>
    <w:p>
      <w:pPr>
        <w:pStyle w:val="BodyText"/>
      </w:pPr>
      <w:r>
        <w:t xml:space="preserve">đ) Lý do của việc hoãn phiên tòa;</w:t>
      </w:r>
    </w:p>
    <w:p>
      <w:pPr>
        <w:pStyle w:val="BodyText"/>
      </w:pPr>
      <w:r>
        <w:t xml:space="preserve">e) Thời gian, địa điểm mở lại phiên tòa.</w:t>
      </w:r>
    </w:p>
    <w:p>
      <w:pPr>
        <w:pStyle w:val="BodyText"/>
      </w:pPr>
      <w:r>
        <w:t xml:space="preserve">4. Quyết định hoãn phiên tòa phải được chủ tọa phiên tòa thay mặt Hội đồng xét xử ký tên. Trường hợp chủ tọa phiên tòa vắng mặt hoặc bị thay đổi thì Chánh án Tòa án ra quyết định hoãn phiên tòa. 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pPr>
        <w:pStyle w:val="BodyText"/>
      </w:pPr>
      <w:r>
        <w:rPr>
          <w:b/>
          <w:bCs/>
        </w:rPr>
        <w:t xml:space="preserve">Điều 298. Giới hạn của việc xét xử</w:t>
      </w:r>
    </w:p>
    <w:p>
      <w:pPr>
        <w:pStyle w:val="BodyText"/>
      </w:pPr>
      <w:r>
        <w:t xml:space="preserve">1. Tòa án xét xử những bị cáo và những hành vi theo tội danh mà Viện kiểm sát truy tố và Tòa án đã quyết định đưa vụ án ra xét xử.</w:t>
      </w:r>
    </w:p>
    <w:p>
      <w:pPr>
        <w:pStyle w:val="BodyText"/>
      </w:pPr>
      <w:r>
        <w:t xml:space="preserve">2. Tòa án có thể xét xử bị cáo theo khoản khác với khoản mà Viện kiểm sát đã truy tố trong cùng một điều luật hoặc về một tội khác bằng hoặc nhẹ hơn tội mà Viện kiểm sát đã truy tố.</w:t>
      </w:r>
    </w:p>
    <w:p>
      <w:pPr>
        <w:pStyle w:val="BodyText"/>
      </w:pPr>
      <w:r>
        <w:t xml:space="preserve">3. Trường hợp xét thấy cần xét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pPr>
        <w:pStyle w:val="BodyText"/>
      </w:pPr>
      <w:r>
        <w:rPr>
          <w:b/>
          <w:bCs/>
        </w:rPr>
        <w:t xml:space="preserve">Điều 299. Việc ra bản án, quyết định của Tòa án</w:t>
      </w:r>
    </w:p>
    <w:p>
      <w:pPr>
        <w:pStyle w:val="BodyText"/>
      </w:pPr>
      <w:r>
        <w:t xml:space="preserve">1. Bản án phải được Hội đồng xét xử thảo luận và thông qua tại phòng nghị án.</w:t>
      </w:r>
    </w:p>
    <w:p>
      <w:pPr>
        <w:pStyle w:val="BodyText"/>
      </w:pPr>
      <w:r>
        <w:t xml:space="preserve">2. Quyết định về việc thay đổi thành viên Hội đồng xét xử, Kiểm sát viên, Thư ký Tòa án, người giám định, người định giá tài sản, người phiên dịch, người dịch thuật, tạm đình chỉ hoặc đình chỉ vụ án, hoãn phiên tòa, bắt tạm giam hoặc trả tự do cho bị cáo phải được thảo luận, thông qua tại phòng nghị án và được lập văn bản.</w:t>
      </w:r>
    </w:p>
    <w:p>
      <w:pPr>
        <w:pStyle w:val="BodyText"/>
      </w:pPr>
      <w:r>
        <w:t xml:space="preserve">3. Quyết định các vấn đề khác được Hội đồng xét xử thảo luận và thông qua tại phòng xử án không phải lập văn bản nhưng phải được ghi vào biên bản phiên tòa.</w:t>
      </w:r>
    </w:p>
    <w:p>
      <w:pPr>
        <w:pStyle w:val="BodyText"/>
      </w:pPr>
      <w:r>
        <w:rPr>
          <w:b/>
          <w:bCs/>
        </w:rPr>
        <w:t xml:space="preserve">Mục IV THỦ TỤC BẮT ĐẦU PHIÊN TÒA</w:t>
      </w:r>
    </w:p>
    <w:p>
      <w:pPr>
        <w:pStyle w:val="BodyText"/>
      </w:pPr>
      <w:r>
        <w:rPr>
          <w:b/>
          <w:bCs/>
        </w:rPr>
        <w:t xml:space="preserve">Điều 300. Chuẩn bị khai mạc phiên tòa</w:t>
      </w:r>
    </w:p>
    <w:p>
      <w:pPr>
        <w:pStyle w:val="BodyText"/>
      </w:pPr>
      <w:r>
        <w:t xml:space="preserve">Trước khi khai mạc phiên tòa, Thư ký Tòa án phải tiến hành các công việc:</w:t>
      </w:r>
    </w:p>
    <w:p>
      <w:pPr>
        <w:pStyle w:val="BodyText"/>
      </w:pPr>
      <w:r>
        <w:t xml:space="preserve">1. Kiểm tra sự có mặt của những người được Tòa án triệu tập; nếu có người vắng mặt thì phải nêu lý do;</w:t>
      </w:r>
    </w:p>
    <w:p>
      <w:pPr>
        <w:pStyle w:val="BodyText"/>
      </w:pPr>
      <w:r>
        <w:t xml:space="preserve">2. Phổ biến nội quy phiên tòa.</w:t>
      </w:r>
    </w:p>
    <w:p>
      <w:pPr>
        <w:pStyle w:val="BodyText"/>
      </w:pPr>
      <w:r>
        <w:rPr>
          <w:b/>
          <w:bCs/>
        </w:rPr>
        <w:t xml:space="preserve">Điều 301. Khai mạc phiên tòa</w:t>
      </w:r>
    </w:p>
    <w:p>
      <w:pPr>
        <w:pStyle w:val="BodyText"/>
      </w:pPr>
      <w:r>
        <w:t xml:space="preserve">1. Thẩm phán chủ tọa phiên tòa khai mạc phiên tòa và đọc quyết định đưa vụ án ra xét xử.</w:t>
      </w:r>
    </w:p>
    <w:p>
      <w:pPr>
        <w:pStyle w:val="BodyText"/>
      </w:pPr>
      <w:r>
        <w:t xml:space="preserve">2. Thư ký Tòa án báo cáo Hội đồng xét xử về sự có mặt, vắng mặt của những người được Tòa án triệu tập và lý do vắng mặt.</w:t>
      </w:r>
    </w:p>
    <w:p>
      <w:pPr>
        <w:pStyle w:val="BodyText"/>
      </w:pPr>
      <w:r>
        <w:t xml:space="preserve">3. Chủ tọa phiên tòa kiểm tra lại sự có mặt của những người có mặt tại phiên tòa theo giấy triệu tập của Tòa án và kiểm tra lý lịch, phổ biến quyền và nghĩa vụ của họ.</w:t>
      </w:r>
    </w:p>
    <w:p>
      <w:pPr>
        <w:pStyle w:val="BodyText"/>
      </w:pPr>
      <w:r>
        <w:rPr>
          <w:b/>
          <w:bCs/>
        </w:rPr>
        <w:t xml:space="preserve">Điều 302. Giải quyết việc đề nghị thay đổi Thẩm phán, Hội thẩm, Kiểm sát viên, Thư ký Tòa án, người giám định, người định giá tài sản, người phiên dịch, người dịch thuật</w:t>
      </w:r>
    </w:p>
    <w:p>
      <w:pPr>
        <w:pStyle w:val="BodyText"/>
      </w:pPr>
      <w:r>
        <w:t xml:space="preserve">Chủ toạ phiên tòa phải hỏi Kiểm sát viên và những người tham gia tố tụng có mặt tại phiên tòa xem họ có đề nghị thay đổi Thẩm phán, Hội thẩm, Kiểm sát viên, Thư ký Tòa án, người giám định, người định giá tài sản, người phiên dịch, người dịch thuật hay không, lý do của việc đề nghị thay đổi. Nếu có người đề nghị thì Hội đồng xét xử xem xét, quyết định.</w:t>
      </w:r>
    </w:p>
    <w:p>
      <w:pPr>
        <w:pStyle w:val="BodyText"/>
      </w:pPr>
      <w:r>
        <w:rPr>
          <w:b/>
          <w:bCs/>
        </w:rPr>
        <w:t xml:space="preserve">Điều 303. Cam đoan của người phiên dịch, người dịch thuật, người giám định, người định giá tài sản</w:t>
      </w:r>
    </w:p>
    <w:p>
      <w:pPr>
        <w:pStyle w:val="BodyText"/>
      </w:pPr>
      <w:r>
        <w:t xml:space="preserve">Sau khi giải thích quyền và nghĩa vụ cho người phiên dịch, người dịch thuật, người giám định, người định giá tài sản thì chủ tọa phiên tòa yêu cầu những người này phải cam đoan làm tròn nhiệm vụ.</w:t>
      </w:r>
    </w:p>
    <w:p>
      <w:pPr>
        <w:pStyle w:val="BodyText"/>
      </w:pPr>
      <w:r>
        <w:rPr>
          <w:b/>
          <w:bCs/>
        </w:rPr>
        <w:t xml:space="preserve">Điều 304. Cam đoan của người làm chứng, cách ly người làm chứng</w:t>
      </w:r>
    </w:p>
    <w:p>
      <w:pPr>
        <w:pStyle w:val="BodyText"/>
      </w:pPr>
      <w:r>
        <w:t xml:space="preserve">1. Sau khi giải thích quyền và nghĩa vụ cho người làm chứng, chủ tọa phiên tòa yêu cầu người làm chứng phải cam đoan khai trung thực.</w:t>
      </w:r>
    </w:p>
    <w:p>
      <w:pPr>
        <w:pStyle w:val="BodyText"/>
      </w:pPr>
      <w:r>
        <w:t xml:space="preserve">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và người làm chứng có ảnh hưởng lẫn nhau thì chủ tọa phiên tòa phải quyết định cách ly bị cáo với người làm chứng trước khi hỏi người làm chứng.</w:t>
      </w:r>
    </w:p>
    <w:p>
      <w:pPr>
        <w:pStyle w:val="BodyText"/>
      </w:pPr>
      <w:r>
        <w:rPr>
          <w:b/>
          <w:bCs/>
        </w:rPr>
        <w:t xml:space="preserve">Điều 305. Giải quyết yêu cầu về xem xét chứng cứ và hoãn phiên tòa khi có người vắng mặt</w:t>
      </w:r>
    </w:p>
    <w:p>
      <w:pPr>
        <w:pStyle w:val="BodyText"/>
      </w:pPr>
      <w:r>
        <w:t xml:space="preserve">Chủ tọa phiên tòa phải hỏi Kiểm sát viên và những người tham gia tố tụng có mặt tại phiên tòa xem có ai yêu cầu triệu tập thêm người làm chứng hoặc yêu cầu đưa thêm vật chứng, tài liệu ra xem xét hay không. Nếu có người tham gia tố tụng vắng mặt hoặc tuy có mặt tại phiên tòa nhưng vì lý do sức khỏe không thể tham gia tố tụng thì chủ tọa phiên tòa phải hỏi xem có ai yêu cầu hoãn phiên tòa hay không; nếu có người yêu cầu thì Hội đồng xét xử xem xét, quyết định.</w:t>
      </w:r>
    </w:p>
    <w:p>
      <w:pPr>
        <w:pStyle w:val="BodyText"/>
      </w:pPr>
      <w:r>
        <w:rPr>
          <w:b/>
          <w:bCs/>
        </w:rPr>
        <w:t xml:space="preserve">Mục V THỦ TỤC TRANH TỤNG TẠI PHIÊN TÒA</w:t>
      </w:r>
    </w:p>
    <w:p>
      <w:pPr>
        <w:pStyle w:val="BodyText"/>
      </w:pPr>
      <w:r>
        <w:rPr>
          <w:b/>
          <w:bCs/>
        </w:rPr>
        <w:t xml:space="preserve">Điều 306. Công bố bản cáo trạng</w:t>
      </w:r>
    </w:p>
    <w:p>
      <w:pPr>
        <w:pStyle w:val="BodyText"/>
      </w:pPr>
      <w:r>
        <w:t xml:space="preserve">Trước khi tiến hành xét hỏi, Kiểm sát viên công bố bản cáo trạng và trình bày ý kiến bổ sung (nếu có). Ý kiến bổ sung không được làm xấu đi tình trạng của bị cáo.</w:t>
      </w:r>
    </w:p>
    <w:p>
      <w:pPr>
        <w:pStyle w:val="BodyText"/>
      </w:pPr>
      <w:r>
        <w:rPr>
          <w:b/>
          <w:bCs/>
        </w:rPr>
        <w:t xml:space="preserve">Điều 307. Trình tự xét hỏi</w:t>
      </w:r>
    </w:p>
    <w:p>
      <w:pPr>
        <w:pStyle w:val="BodyText"/>
      </w:pPr>
      <w:r>
        <w:t xml:space="preserve">1. Hội đồng xét xử phải xác định đầy đủ những tình tiết về từng sự việc, từng tội trong vụ án và từng người. Chủ tọa phiên tòa điều hành việc hỏi, quyết định người hỏi trước, hỏi sau theo thứ tự hợp lý.</w:t>
      </w:r>
    </w:p>
    <w:p>
      <w:pPr>
        <w:pStyle w:val="BodyText"/>
      </w:pPr>
      <w:r>
        <w:t xml:space="preserve">2. Khi xét hỏi từng người, chủ tọa phiên tòa hỏi trước sau đó quyết định để Thẩm phán, Hội thẩm, Kiểm sát viên, người bào chữa, người bảo vệ quyền và lợi ích hợp pháp của đương sự thực hiện việc hỏi. Người tham gia tố tụng tại phiên tòa có quyền đề nghị chủ tọa phiên tòa hỏi thêm về những tình tiết cần làm sáng tỏ. Người giám định, người định giá tài sản được hỏi về những vấn đề có liên quan đến việc giám định, định giá tài sản.</w:t>
      </w:r>
    </w:p>
    <w:p>
      <w:pPr>
        <w:pStyle w:val="BodyText"/>
      </w:pPr>
      <w:r>
        <w:t xml:space="preserve">3. Khi xét hỏi, Hội đồng xét xử xem xét vật chứng có liên quan trong vụ án.</w:t>
      </w:r>
    </w:p>
    <w:p>
      <w:pPr>
        <w:pStyle w:val="BodyText"/>
      </w:pPr>
      <w:r>
        <w:rPr>
          <w:b/>
          <w:bCs/>
        </w:rPr>
        <w:t xml:space="preserve">Điều 308. Công bố lời khai trong giai đoạn điều tra, truy tố</w:t>
      </w:r>
    </w:p>
    <w:p>
      <w:pPr>
        <w:pStyle w:val="BodyText"/>
      </w:pPr>
      <w:r>
        <w:t xml:space="preserve">1. Nếu người được xét hỏi có mặt tại phiên tòa thì Hội đồng xét xử, Kiểm sát viên không được công bố lời khai của họ trong giai đoạn điều tra, truy tố.</w:t>
      </w:r>
    </w:p>
    <w:p>
      <w:pPr>
        <w:pStyle w:val="BodyText"/>
      </w:pPr>
      <w:r>
        <w:t xml:space="preserve">2. Chỉ được công bố những lời khai trong giai đoạn điều tra, truy tố khi thuộc một trong các trường hợp:</w:t>
      </w:r>
    </w:p>
    <w:p>
      <w:pPr>
        <w:pStyle w:val="BodyText"/>
      </w:pPr>
      <w:r>
        <w:t xml:space="preserve">a) Lời khai của người được xét hỏi tại phiên tòa mâu thuẫn với lời khai của họ trong giai đoạn điều tra, truy tố;</w:t>
      </w:r>
    </w:p>
    <w:p>
      <w:pPr>
        <w:pStyle w:val="BodyText"/>
      </w:pPr>
      <w:r>
        <w:t xml:space="preserve">b) Người được xét hỏi không khai tại phiên tòa hoặc không nhớ những lời khai của mình trong giai đoạn điều tra, truy tố;</w:t>
      </w:r>
    </w:p>
    <w:p>
      <w:pPr>
        <w:pStyle w:val="BodyText"/>
      </w:pPr>
      <w:r>
        <w:t xml:space="preserve">c) Người được xét hỏi đề nghị công bố lời khai của họ trong giai đoạn điều tra, truy tố;</w:t>
      </w:r>
    </w:p>
    <w:p>
      <w:pPr>
        <w:pStyle w:val="BodyText"/>
      </w:pPr>
      <w:r>
        <w:t xml:space="preserve">d) Người được xét hỏi vắng mặt hoặc đã chết.</w:t>
      </w:r>
    </w:p>
    <w:p>
      <w:pPr>
        <w:pStyle w:val="BodyText"/>
      </w:pPr>
      <w:r>
        <w:t xml:space="preserve">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pPr>
        <w:pStyle w:val="BodyText"/>
      </w:pPr>
      <w:r>
        <w:rPr>
          <w:b/>
          <w:bCs/>
        </w:rPr>
        <w:t xml:space="preserve">Điều 309. Hỏi bị cáo</w:t>
      </w:r>
    </w:p>
    <w:p>
      <w:pPr>
        <w:pStyle w:val="BodyText"/>
      </w:pPr>
      <w:r>
        <w:t xml:space="preserve">1. Chủ tọa phiên tòa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pPr>
        <w:pStyle w:val="BodyText"/>
      </w:pPr>
      <w:r>
        <w:t xml:space="preserve">2. Bị cáo trình bày ý kiến về bản cáo trạng và những tình tiết của vụ án. Hội đồng xét xử hỏi thêm về những điểm mà bị cáo trình bày chưa đầy đủ hoặc có mâu thuẫn. Kiểm sát viên hỏi bị cáo về những chứng cứ, tài liệu, đồ vật liên quan đến việc buộc tội, gỡ tội và những tình tiết khác của vụ án. Người bào chữa hỏi bị cáo về những chứng cứ, tài liệu, đồ vật liên quan đến việc bào chữa và tình tiết khác của vụ án. Người bảo vệ quyền và lợi ích hợp pháp của bị hại, đương sự hỏi bị cáo về những tình tiết liên quan đến việc bảo vệ quyền và lợi ích của đương sự. Những người tham gia tố tụng tại phiên tòa có quyền đề nghị chủ toạ phiên tòa hỏi thêm về những tình tiết liên quan đến họ.</w:t>
      </w:r>
    </w:p>
    <w:p>
      <w:pPr>
        <w:pStyle w:val="BodyText"/>
      </w:pPr>
      <w:r>
        <w:t xml:space="preserve">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 Khi được chủ tọa phiên tòa đồng ý, bị cáo được đặt câu hỏi với bị cáo khác về các vấn đề có liên quan đến bị cáo.</w:t>
      </w:r>
    </w:p>
    <w:p>
      <w:pPr>
        <w:pStyle w:val="BodyText"/>
      </w:pPr>
      <w:r>
        <w:rPr>
          <w:b/>
          <w:bCs/>
        </w:rPr>
        <w:t xml:space="preserve">Điều 310. Hỏi bị hại, đương sự hoặc người đại diện của họ</w:t>
      </w:r>
    </w:p>
    <w:p>
      <w:pPr>
        <w:pStyle w:val="BodyText"/>
      </w:pPr>
      <w:r>
        <w:t xml:space="preserve">Bị hại, đương sự hoặc người đại diện của họ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 Khi được chủ tọa phiên tòa đồng ý, bị cáo có thể hỏi bị hại, đương sự hoặc người đại diện của họ về các vấn đề có liên quan đến bị cáo.</w:t>
      </w:r>
    </w:p>
    <w:p>
      <w:pPr>
        <w:pStyle w:val="BodyText"/>
      </w:pPr>
      <w:r>
        <w:rPr>
          <w:b/>
          <w:bCs/>
        </w:rPr>
        <w:t xml:space="preserve">Điều 311. Hỏi người làm chứng</w:t>
      </w:r>
    </w:p>
    <w:p>
      <w:pPr>
        <w:pStyle w:val="BodyText"/>
      </w:pPr>
      <w:r>
        <w:t xml:space="preserve">1. Việc hỏi phải được tiến hành riêng đối với từng người làm chứng và không để cho những người làm chứng khác biết được nội dung xét hỏi đó.</w:t>
      </w:r>
    </w:p>
    <w:p>
      <w:pPr>
        <w:pStyle w:val="BodyText"/>
      </w:pPr>
      <w:r>
        <w:t xml:space="preserve">2. Khi hỏi người làm chứng, Hội đồng xét xử phải hỏi rõ về quan hệ giữa họ với bị cáo và các đương sự trong vụ án. Chủ tọa phiên tòa yêu cầu người làm chứng trình bày rõ những tình tiết của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 Khi được chủ tọa phiên tòa đồng ý, bị cáo có thể hỏi người làm chứng về các vấn đề có liên quan đến bị cáo.</w:t>
      </w:r>
    </w:p>
    <w:p>
      <w:pPr>
        <w:pStyle w:val="BodyText"/>
      </w:pPr>
      <w:r>
        <w:t xml:space="preserve">3. Sau khi đã trình bày xong, người làm chứng ở lại phòng xử án để có thể được hỏi thêm.</w:t>
      </w:r>
    </w:p>
    <w:p>
      <w:pPr>
        <w:pStyle w:val="BodyText"/>
      </w:pPr>
      <w:r>
        <w:t xml:space="preserve">4. Trường hợp có căn cứ xác định người làm chứng, người thân thích của họ bị xâm hại hoặc bị đe dọa xâm phạm đến tính mạng, sức khỏe, tài sản, danh dự, nhân phẩm thì Hội đồng xét xử phải quyết định biện pháp bảo vệ họ theo quy định của Bộ luật này và pháp luật khác có liên quan.</w:t>
      </w:r>
    </w:p>
    <w:p>
      <w:pPr>
        <w:pStyle w:val="BodyText"/>
      </w:pPr>
      <w:r>
        <w:t xml:space="preserve">5. Trường hợp cần thiết, Tòa án quyết định hỏi người làm chứng qua mạng máy tính, mạng viễn thông.</w:t>
      </w:r>
    </w:p>
    <w:p>
      <w:pPr>
        <w:pStyle w:val="BodyText"/>
      </w:pPr>
      <w:r>
        <w:rPr>
          <w:b/>
          <w:bCs/>
        </w:rPr>
        <w:t xml:space="preserve">Điều 312. Xem xét vật chứng</w:t>
      </w:r>
    </w:p>
    <w:p>
      <w:pPr>
        <w:pStyle w:val="BodyText"/>
      </w:pPr>
      <w:r>
        <w:t xml:space="preserve">1. Vật chứng, ảnh hoặc biên bản xác nhận vật chứng được đưa ra để xem xét tại phiên tòa. 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p>
    <w:p>
      <w:pPr>
        <w:pStyle w:val="BodyText"/>
      </w:pPr>
      <w:r>
        <w:t xml:space="preserve">2. Kiểm sát viên, người bào chữa, người khác tham gia phiên tòa có quyền trình bày nhận xét của mình về vật chứng. Hội đồng xét xử, Kiểm sát viên, người bào chữa, người bảo vệ quyền và lợi ích hợp pháp của bị hại, đương sự có thể hỏi thêm người tham gia phiên tòa về những vấn đề có liên quan đến vật chứng.</w:t>
      </w:r>
    </w:p>
    <w:p>
      <w:pPr>
        <w:pStyle w:val="BodyText"/>
      </w:pPr>
      <w:r>
        <w:rPr>
          <w:b/>
          <w:bCs/>
        </w:rPr>
        <w:t xml:space="preserve">Điều 313. Nghe, xem nội dung được ghi âm hoặc ghi hình có âm thanh</w:t>
      </w:r>
    </w:p>
    <w:p>
      <w:pPr>
        <w:pStyle w:val="BodyText"/>
      </w:pPr>
      <w:r>
        <w:t xml:space="preserve">Trường hợp cần kiểm tra chứng cứ, tài liệu, đồ vật liên quan đến vụ án hoặc khi bị cáo tố cáo bị bức cung, dùng nhục hình, Hội đồng xét xử quyết định việc cho nghe, xem nội dung được ghi âm hoặc ghi hình có âm thanh liên quan tại phiên tòa.</w:t>
      </w:r>
    </w:p>
    <w:p>
      <w:pPr>
        <w:pStyle w:val="BodyText"/>
      </w:pPr>
      <w:r>
        <w:rPr>
          <w:b/>
          <w:bCs/>
        </w:rPr>
        <w:t xml:space="preserve">Điều 314. Xem xét tại chỗ</w:t>
      </w:r>
    </w:p>
    <w:p>
      <w:pPr>
        <w:pStyle w:val="BodyText"/>
      </w:pPr>
      <w:r>
        <w:t xml:space="preserve">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Việc xem xét tại chỗ được lập biên bản theo quy định tại Điều 133 của Bộ luật này.</w:t>
      </w:r>
    </w:p>
    <w:p>
      <w:pPr>
        <w:pStyle w:val="BodyText"/>
      </w:pPr>
      <w:r>
        <w:rPr>
          <w:b/>
          <w:bCs/>
        </w:rPr>
        <w:t xml:space="preserve">Điều 315. Trình bày, công bố báo cáo, tài liệu của cơ quan, tổ chức</w:t>
      </w:r>
    </w:p>
    <w:p>
      <w:pPr>
        <w:pStyle w:val="BodyText"/>
      </w:pPr>
      <w:r>
        <w:t xml:space="preserve">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 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pPr>
        <w:pStyle w:val="BodyText"/>
      </w:pPr>
      <w:r>
        <w:rPr>
          <w:b/>
          <w:bCs/>
        </w:rPr>
        <w:t xml:space="preserve">Điều 316. Hỏi người giám định, người định giá tài sản</w:t>
      </w:r>
    </w:p>
    <w:p>
      <w:pPr>
        <w:pStyle w:val="BodyText"/>
      </w:pPr>
      <w:r>
        <w:t xml:space="preserve">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tài sản. Khi trình bày, người giám định, người định giá tài sản có quyền giải thích bổ sung về kết luận giám định, định giá tài sản, căn cứ để đưa ra kết luận giám định, định giá tài sản.</w:t>
      </w:r>
    </w:p>
    <w:p>
      <w:pPr>
        <w:pStyle w:val="BodyText"/>
      </w:pPr>
      <w:r>
        <w:t xml:space="preserve">2. Kiểm sát viên, người bào chữa, người tham gia tố tụng khác có mặt tại phiên tòa có quyền nhận xét về kết luận giám định, định giá tài sản, được hỏi những vấn đề còn chưa rõ hoặc có mâu thuẫn trong kết luận giám định, định giá tài sản hoặc có mâu thuẫn với những tình tiết khác của vụ án.</w:t>
      </w:r>
    </w:p>
    <w:p>
      <w:pPr>
        <w:pStyle w:val="BodyText"/>
      </w:pPr>
      <w:r>
        <w:t xml:space="preserve">3. Trường hợp người giám định, người định giá tài sản không có mặt tại phiên tòa thì chủ tọa phiên tòa công bố kết luận giám định, định giá tài sản.</w:t>
      </w:r>
    </w:p>
    <w:p>
      <w:pPr>
        <w:pStyle w:val="BodyText"/>
      </w:pPr>
      <w:r>
        <w:t xml:space="preserve">4. Khi xét thấy cần thiết, Hội đồng xét xử quyết định giám định bổ sung hoặc giám định lại, định giá lại tài sản.</w:t>
      </w:r>
    </w:p>
    <w:p>
      <w:pPr>
        <w:pStyle w:val="BodyText"/>
      </w:pPr>
      <w:r>
        <w:rPr>
          <w:b/>
          <w:bCs/>
        </w:rPr>
        <w:t xml:space="preserve">Điều 317. Điều tra viên, Kiểm sát viên, người khác có thẩm quyền tiến hành tố tụng, người tham gia tố tụng trình bày ý kiến</w:t>
      </w:r>
    </w:p>
    <w:p>
      <w:pPr>
        <w:pStyle w:val="BodyText"/>
      </w:pPr>
      <w:r>
        <w:t xml:space="preserve">Khi xét thấy cần thiết, Hội đồng xét xử tự mình hoặc theo đề nghị của người tham gia tố tụng yêu cầu Điều tra viên, Kiểm sát viên, người khác có thẩm quyền tiến hành tố tụng, người tham gia tố tụng trình bày ý kiến để làm rõ những quyết định, hành vi tố tụng trong giai đoạn điều tra, truy tố, xét xử.</w:t>
      </w:r>
    </w:p>
    <w:p>
      <w:pPr>
        <w:pStyle w:val="BodyText"/>
      </w:pPr>
      <w:r>
        <w:rPr>
          <w:b/>
          <w:bCs/>
        </w:rPr>
        <w:t xml:space="preserve">Điều 318. Kết thúc việc xét hỏi</w:t>
      </w:r>
    </w:p>
    <w:p>
      <w:pPr>
        <w:pStyle w:val="BodyText"/>
      </w:pPr>
      <w:r>
        <w:t xml:space="preserve">Khi xét thấy những tình tiết của vụ án đã được xem xét đầy đủ thì chủ tọa phiên tòa hỏi Kiểm sát viên, bị cáo, người bào chữa, người khác tham gia phiên tòa xem họ có yêu cầu xét hỏi vấn đề gì nữa không. Nếu không có yêu cầu xét hỏi thì kết thúc việc xét hỏi; nếu có người yêu cầu và xét thấy yêu cầu đó là cần thiết thì chủ tọa phiên tòa quyết định tiếp tục việc xét hỏi.</w:t>
      </w:r>
    </w:p>
    <w:p>
      <w:pPr>
        <w:pStyle w:val="BodyText"/>
      </w:pPr>
      <w:r>
        <w:rPr>
          <w:b/>
          <w:bCs/>
        </w:rPr>
        <w:t xml:space="preserve">Điều 319. Kiểm sát viên rút quyết định truy tố hoặc kết luận về tội nhẹ hơn tại phiên tòa</w:t>
      </w:r>
    </w:p>
    <w:p>
      <w:pPr>
        <w:pStyle w:val="BodyText"/>
      </w:pPr>
      <w:r>
        <w:t xml:space="preserve">Sau khi kết thúc việc xét hỏi, Kiểm sát viên có thể rút một phần hoặc toàn bộ quyết định truy tố hoặc kết luận về tội nhẹ hơn.</w:t>
      </w:r>
    </w:p>
    <w:p>
      <w:pPr>
        <w:pStyle w:val="BodyText"/>
      </w:pPr>
      <w:r>
        <w:rPr>
          <w:b/>
          <w:bCs/>
        </w:rPr>
        <w:t xml:space="preserve">Điều 320. Trình tự phát biểu khi tranh luận</w:t>
      </w:r>
    </w:p>
    <w:p>
      <w:pPr>
        <w:pStyle w:val="BodyText"/>
      </w:pPr>
      <w:r>
        <w:t xml:space="preserve">1. Sau khi kết thúc việc xét hỏi, Kiểm sát viên trình bày luận tội; nếu thấy không có căn cứ để kết tội thì rút toàn bộ quyết định truy tố và đề nghị Tòa án tuyên bố bị cáo không có tội.</w:t>
      </w:r>
    </w:p>
    <w:p>
      <w:pPr>
        <w:pStyle w:val="BodyText"/>
      </w:pPr>
      <w:r>
        <w:t xml:space="preserve">2. Bị cáo trình bày lời bào chữa; người bào chữa trình bày lời bào chữa cho bị cáo; bị cáo, người đại diện của bị cáo có quyền bổ sung ý kiến bào chữa.</w:t>
      </w:r>
    </w:p>
    <w:p>
      <w:pPr>
        <w:pStyle w:val="BodyText"/>
      </w:pPr>
      <w:r>
        <w:t xml:space="preserve">3. Bị hại, đương sự, người đại diện của họ trình bày ý kiến để bảo vệ quyền và lợi ích của mình; nếu có người bảo vệ quyền và lợi ích hợp pháp cho họ thì người này có quyền trình bày, bổ sung ý kiến.</w:t>
      </w:r>
    </w:p>
    <w:p>
      <w:pPr>
        <w:pStyle w:val="BodyText"/>
      </w:pPr>
      <w:r>
        <w:t xml:space="preserve">4. Trường hợp vụ án được khởi tố theo yêu cầu của bị hại thì bị hại hoặc người đại diện của họ trình bày, bổ sung ý kiến sau khi Kiểm sát viên trình bày luận tội.</w:t>
      </w:r>
    </w:p>
    <w:p>
      <w:pPr>
        <w:pStyle w:val="BodyText"/>
      </w:pPr>
      <w:r>
        <w:rPr>
          <w:b/>
          <w:bCs/>
        </w:rPr>
        <w:t xml:space="preserve">Điều 321. Luận tội của Kiểm sát viên</w:t>
      </w:r>
    </w:p>
    <w:p>
      <w:pPr>
        <w:pStyle w:val="BodyText"/>
      </w:pPr>
      <w:r>
        <w:t xml:space="preserve">1. Luận tội của Kiểm sát viên phải căn cứ vào những chứng cứ, tài liệu, đồ vật đã được kiểm tra tại phiên tòa và ý kiến của bị cáo, người bào chữa, người bảo vệ quyền và lợi ích hợp pháp của bị hại, đương sự, người tham gia tố tụng khác tại phiên tòa.</w:t>
      </w:r>
    </w:p>
    <w:p>
      <w:pPr>
        <w:pStyle w:val="BodyText"/>
      </w:pPr>
      <w:r>
        <w:t xml:space="preserve">2. Nội dung luận tội phải phân tích, đánh giá khách quan, toàn diện, đầy đủ những chứng cứ xác định có tội, chứng cứ xác định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thiệt hại, xử lý vật chứng, biện pháp tư pháp; nguyên nhân, điều kiện phạm tội và những tình tiết khác có ý nghĩa đối với vụ án.</w:t>
      </w:r>
    </w:p>
    <w:p>
      <w:pPr>
        <w:pStyle w:val="BodyText"/>
      </w:pPr>
      <w:r>
        <w:t xml:space="preserve">3. Đề nghị kết tội bị cáo theo toàn bộ hay một phần nội dung bản cáo trạng hoặc kết luận về tội nhẹ hơn; đề nghị mức hình phạt chính, hình phạt bổ sung, biện pháp tư pháp, trách nhiệm bồi thường thiệt hại, xử lý vật chứng.</w:t>
      </w:r>
    </w:p>
    <w:p>
      <w:pPr>
        <w:pStyle w:val="BodyText"/>
      </w:pPr>
      <w:r>
        <w:t xml:space="preserve">4. Kiến nghị các biện pháp phòng ngừa tội phạm và vi phạm pháp luật.</w:t>
      </w:r>
    </w:p>
    <w:p>
      <w:pPr>
        <w:pStyle w:val="BodyText"/>
      </w:pPr>
      <w:r>
        <w:rPr>
          <w:b/>
          <w:bCs/>
        </w:rPr>
        <w:t xml:space="preserve">Điều 322. Tranh luận tại phiên tòa</w:t>
      </w:r>
    </w:p>
    <w:p>
      <w:pPr>
        <w:pStyle w:val="BodyText"/>
      </w:pPr>
      <w:r>
        <w:t xml:space="preserve">1. Bị cáo, người bào chữa, người tham gia tố tụng khác có quyền trình bày ý kiến, đưa ra chứng cứ, tài liệu và lập luận của mình để đối đáp với Kiểm sát viên về những chứng cứ xác định có tội, chứng cứ xác định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 Bị cáo, người bào chữa, người tham gia tố tụng khác có quyền đưa ra đề nghị của mình.</w:t>
      </w:r>
    </w:p>
    <w:p>
      <w:pPr>
        <w:pStyle w:val="BodyText"/>
      </w:pPr>
      <w:r>
        <w:t xml:space="preserve">2. Kiểm sát viên phải đưa ra chứng cứ, tài liệu và lập luận để đối đáp đến cùng từng ý kiến của bị cáo, người bào chữa, người tham gia tố tụng khác tại phiên tòa. Người tham gia tranh luận có quyền đáp lại ý kiến của người khác.</w:t>
      </w:r>
    </w:p>
    <w:p>
      <w:pPr>
        <w:pStyle w:val="BodyText"/>
      </w:pPr>
      <w:r>
        <w:t xml:space="preserve">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Chủ tọa phiên tòa yêu cầu Kiểm sát viên phải đáp lại những ý kiến của người bào chữa, người tham gia tố tụng khác mà những ý kiến đó chưa được Kiểm sát viên tranh luận.</w:t>
      </w:r>
    </w:p>
    <w:p>
      <w:pPr>
        <w:pStyle w:val="BodyText"/>
      </w:pPr>
      <w:r>
        <w:t xml:space="preserve">4. Hội đồng xét xử phải lắng nghe, ghi nhận đầy đủ ý kiến của Kiểm sát viên, bị cáo, người bào chữa, người tham gia tranh luận tại phiên tòa để đánh giá khách quan, toàn diện sự thật của vụ án. Trường hợp không chấp nhận ý kiến của những người tham gia phiên tòa thì Hội đồng xét xử phải nêu rõ lý do và được ghi trong bản án.</w:t>
      </w:r>
    </w:p>
    <w:p>
      <w:pPr>
        <w:pStyle w:val="BodyText"/>
      </w:pPr>
      <w:r>
        <w:rPr>
          <w:b/>
          <w:bCs/>
        </w:rPr>
        <w:t xml:space="preserve">Điều 323. Trở lại việc xét hỏi</w:t>
      </w:r>
    </w:p>
    <w:p>
      <w:pPr>
        <w:pStyle w:val="BodyText"/>
      </w:pPr>
      <w:r>
        <w:t xml:space="preserve">Nếu qua tranh luận mà thấy còn có tình tiết vụ án chưa được hỏi, chưa được làm sáng tỏ thì Hội đồng xét xử phải quyết định trở lại việc xét hỏi. Xét hỏi xong phải tiếp tục tranh luận.</w:t>
      </w:r>
    </w:p>
    <w:p>
      <w:pPr>
        <w:pStyle w:val="BodyText"/>
      </w:pPr>
      <w:r>
        <w:rPr>
          <w:b/>
          <w:bCs/>
        </w:rPr>
        <w:t xml:space="preserve">Điều 324. Bị cáo nói lời sau cùng</w:t>
      </w:r>
    </w:p>
    <w:p>
      <w:pPr>
        <w:pStyle w:val="BodyText"/>
      </w:pPr>
      <w:r>
        <w:t xml:space="preserve">1. Sau khi những người tham gia tranh luận không trình bày gì thêm, chủ tọa phiên tòa tuyên bố kết thúc tranh luận.</w:t>
      </w:r>
    </w:p>
    <w:p>
      <w:pPr>
        <w:pStyle w:val="BodyText"/>
      </w:pPr>
      <w:r>
        <w:t xml:space="preserve">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pPr>
        <w:pStyle w:val="BodyText"/>
      </w:pPr>
      <w:r>
        <w:rPr>
          <w:b/>
          <w:bCs/>
        </w:rPr>
        <w:t xml:space="preserve">Điều 325. Xem xét việc rút quyết định truy tố hoặc kết luận về tội nhẹ hơn tại phiên tòa</w:t>
      </w:r>
    </w:p>
    <w:p>
      <w:pPr>
        <w:pStyle w:val="BodyText"/>
      </w:pPr>
      <w:r>
        <w:t xml:space="preserve">1. Khi Kiểm sát viên rút một phần quyết định truy tố hoặc kết luận về tội nhẹ hơn thì Hội đồng xét xử vẫn tiếp tục xét xử vụ án.</w:t>
      </w:r>
    </w:p>
    <w:p>
      <w:pPr>
        <w:pStyle w:val="BodyText"/>
      </w:pPr>
      <w:r>
        <w:t xml:space="preserve">2. Trường hợp Kiểm sát viên rút toàn bộ quyết định truy tố thì trước khi nghị án, Hội đồng xét xử yêu cầu những người tham gia phiên tòa trình bày ý kiến về việc rút quyết định truy tố đó.</w:t>
      </w:r>
    </w:p>
    <w:p>
      <w:pPr>
        <w:pStyle w:val="BodyText"/>
      </w:pPr>
      <w:r>
        <w:rPr>
          <w:b/>
          <w:bCs/>
        </w:rPr>
        <w:t xml:space="preserve">Mục VI NGHỊ ÁN VÀ TUYÊN ÁN</w:t>
      </w:r>
    </w:p>
    <w:p>
      <w:pPr>
        <w:pStyle w:val="BodyText"/>
      </w:pPr>
      <w:r>
        <w:rPr>
          <w:b/>
          <w:bCs/>
        </w:rPr>
        <w:t xml:space="preserve">Điều 326. Nghị án</w:t>
      </w:r>
    </w:p>
    <w:p>
      <w:pPr>
        <w:pStyle w:val="BodyText"/>
      </w:pPr>
      <w:r>
        <w:t xml:space="preserve">1. Chỉ Thẩm phán và Hội thẩm mới có quyền nghị án. Việc nghị án phải được tiến hành tại phòng nghị án. 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của các thành viên Hội đồng xét xử đã đưa ra để xác định ý kiến chiếm đa số. Người có ý kiến thiểu số có quyền trình bày ý kiến của mình bằng văn bản và được đưa vào hồ sơ vụ án.</w:t>
      </w:r>
    </w:p>
    <w:p>
      <w:pPr>
        <w:pStyle w:val="BodyText"/>
      </w:pPr>
      <w:r>
        <w:t xml:space="preserve">2. Việc nghị án chỉ được căn cứ vào những chứng cứ, tài liệu đã được thẩm tra tại phiên tòa, trên cơ sở xem xét đầy đủ, toàn diện chứng cứ của vụ án, ý kiến của Kiểm sát viên, bị cáo, người bào chữa, người tham gia tố tụng khác.</w:t>
      </w:r>
    </w:p>
    <w:p>
      <w:pPr>
        <w:pStyle w:val="BodyText"/>
      </w:pPr>
      <w:r>
        <w:t xml:space="preserve">3. Các vấn đề của vụ án phải được giải quyết khi nghị án gồm:</w:t>
      </w:r>
    </w:p>
    <w:p>
      <w:pPr>
        <w:pStyle w:val="BodyText"/>
      </w:pPr>
      <w:r>
        <w:t xml:space="preserve">a) Vụ án có thuộc trường hợp tạm đình chỉ hoặc thuộc trường hợp trả hồ sơ để điều tra bổ sung hay không;</w:t>
      </w:r>
    </w:p>
    <w:p>
      <w:pPr>
        <w:pStyle w:val="BodyText"/>
      </w:pPr>
      <w:r>
        <w:t xml:space="preserve">b) Tính hợp pháp của những chứng cứ, tài liệu do Cơ quan điều tra, Điều tra viên, Viện kiểm sát, Kiểm sát viên thu thập; do luật sư, bị can, bị cáo, người tham gia tố tụng khác cung cấp;</w:t>
      </w:r>
    </w:p>
    <w:p>
      <w:pPr>
        <w:pStyle w:val="BodyText"/>
      </w:pPr>
      <w:r>
        <w:t xml:space="preserve">c) Có hay không có căn cứ kết tội bị cáo. Trường hợp đủ căn cứ kết tội thì phải xác định rõ điểm, khoản, điều của Bộ luật hình sự được áp dụng;</w:t>
      </w:r>
    </w:p>
    <w:p>
      <w:pPr>
        <w:pStyle w:val="BodyText"/>
      </w:pPr>
      <w:r>
        <w:t xml:space="preserve">d) Hình phạt, biện pháp tư pháp áp dụng đối với bị cáo; trách nhiệm bồi thường thiệt hại; vấn đề dân sự trong vụ án hình sự;</w:t>
      </w:r>
    </w:p>
    <w:p>
      <w:pPr>
        <w:pStyle w:val="BodyText"/>
      </w:pPr>
      <w:r>
        <w:t xml:space="preserve">đ) Bị cáo có thuộc trường hợp miễn trách nhiệm hình sự, miễn hình phạt hay không;</w:t>
      </w:r>
    </w:p>
    <w:p>
      <w:pPr>
        <w:pStyle w:val="BodyText"/>
      </w:pPr>
      <w:r>
        <w:t xml:space="preserve">e) Án phí hình sự, án phí dân sự; xử lý vật chứng; tài sản bị kê biên, tài khoản bị phong tỏa;</w:t>
      </w:r>
    </w:p>
    <w:p>
      <w:pPr>
        <w:pStyle w:val="BodyText"/>
      </w:pPr>
      <w:r>
        <w:t xml:space="preserve">g) Tính hợp pháp của hành vi, quyết định tố tụng của Điều tra viên, Kiểm sát viên, người bào chữa trong quá trình điều tra, truy tố, xét xử;</w:t>
      </w:r>
    </w:p>
    <w:p>
      <w:pPr>
        <w:pStyle w:val="BodyText"/>
      </w:pPr>
      <w:r>
        <w:t xml:space="preserve">h) Kiến nghị phòng ngừa tội phạm, khắc phục vi phạm.</w:t>
      </w:r>
    </w:p>
    <w:p>
      <w:pPr>
        <w:pStyle w:val="BodyText"/>
      </w:pPr>
      <w:r>
        <w:t xml:space="preserve">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quyết định truy tố không có căn cứ thì quyết định tạm đình chỉ vụ án và kiến nghị Viện trưởng Viện kiểm sát cùng cấp hoặc Viện trưởng Viện kiểm sát cấp trên trực tiếp.</w:t>
      </w:r>
    </w:p>
    <w:p>
      <w:pPr>
        <w:pStyle w:val="BodyText"/>
      </w:pPr>
      <w:r>
        <w:t xml:space="preserve">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tháng, năm và địa điểm tuyên án.</w:t>
      </w:r>
    </w:p>
    <w:p>
      <w:pPr>
        <w:pStyle w:val="BodyText"/>
      </w:pPr>
      <w:r>
        <w:t xml:space="preserve">6. Kết thúc việc nghị án, Hội đồng xét xử phải quyết định một trong các vấn đề:</w:t>
      </w:r>
    </w:p>
    <w:p>
      <w:pPr>
        <w:pStyle w:val="BodyText"/>
      </w:pPr>
      <w:r>
        <w:t xml:space="preserve">a) Ra bản án và tuyên án;</w:t>
      </w:r>
    </w:p>
    <w:p>
      <w:pPr>
        <w:pStyle w:val="BodyText"/>
      </w:pPr>
      <w:r>
        <w:t xml:space="preserve">b) Trở lại việc xét hỏi và tranh luận nếu có tình tiết vụ án chưa được xét hỏi, chưa được làm sáng tỏ;</w:t>
      </w:r>
    </w:p>
    <w:p>
      <w:pPr>
        <w:pStyle w:val="BodyText"/>
      </w:pPr>
      <w:r>
        <w:t xml:space="preserve">c) Trả hồ sơ vụ án để Viện kiểm sát điều tra bổ sung; yêu cầu Viện kiểm sát bổ sung tài liệu, chứng cứ;</w:t>
      </w:r>
    </w:p>
    <w:p>
      <w:pPr>
        <w:pStyle w:val="BodyText"/>
      </w:pPr>
      <w:r>
        <w:t xml:space="preserve">d) Tạm đình chỉ vụ án. Hội đồng xét xử phải thông báo cho những người có mặt tại phiên tòa và người tham gia tố tụng vắng mặt tại phiên tòa về các quyết định tại điểm c và điểm d khoản này.</w:t>
      </w:r>
    </w:p>
    <w:p>
      <w:pPr>
        <w:pStyle w:val="BodyText"/>
      </w:pPr>
      <w:r>
        <w:t xml:space="preserve">7. Trường hợp phát hiện có việc bỏ lọt tội phạm thì Hội đồng xét xử quyết định việc khởi tố vụ án theo quy định tại Điều 18 và Điều 153 của Bộ luật này.</w:t>
      </w:r>
    </w:p>
    <w:p>
      <w:pPr>
        <w:pStyle w:val="BodyText"/>
      </w:pPr>
      <w:r>
        <w:rPr>
          <w:b/>
          <w:bCs/>
        </w:rPr>
        <w:t xml:space="preserve">Điều 327. Tuyên án</w:t>
      </w:r>
    </w:p>
    <w:p>
      <w:pPr>
        <w:pStyle w:val="BodyText"/>
      </w:pPr>
      <w:r>
        <w:t xml:space="preserve">Chủ tọa phiên tòa hoặc một thành viên khác của Hội đồng xét xử đọc bản án. Trường hợp xét xử kín thì chỉ đọc phần quyết định trong bản án. Sau khi đọc xong có thể giải thích thêm về việc chấp hành bản án và quyền kháng cáo.</w:t>
      </w:r>
    </w:p>
    <w:p>
      <w:pPr>
        <w:pStyle w:val="BodyText"/>
      </w:pPr>
      <w:r>
        <w:rPr>
          <w:b/>
          <w:bCs/>
        </w:rPr>
        <w:t xml:space="preserve">Điều 328. Trả tự do cho bị cáo</w:t>
      </w:r>
    </w:p>
    <w:p>
      <w:pPr>
        <w:pStyle w:val="BodyText"/>
      </w:pPr>
      <w:r>
        <w:t xml:space="preserve">Trong các trường hợp sau đây, Hội đồng xét xử phải tuyên bố trả tự do ngay tại phiên tòa cho bị cáo đang bị tạm giam, nếu họ không bị tạm giam về một tội phạm khác:</w:t>
      </w:r>
    </w:p>
    <w:p>
      <w:pPr>
        <w:pStyle w:val="BodyText"/>
      </w:pPr>
      <w:r>
        <w:t xml:space="preserve">1. Bị cáo không có tội;</w:t>
      </w:r>
    </w:p>
    <w:p>
      <w:pPr>
        <w:pStyle w:val="BodyText"/>
      </w:pPr>
      <w:r>
        <w:t xml:space="preserve">2. Bị cáo được miễn trách nhiệm hình sự hoặc được miễn hình phạt;</w:t>
      </w:r>
    </w:p>
    <w:p>
      <w:pPr>
        <w:pStyle w:val="BodyText"/>
      </w:pPr>
      <w:r>
        <w:t xml:space="preserve">3. Bị cáo bị xử phạt bằng hình phạt không phải là hình phạt tù;</w:t>
      </w:r>
    </w:p>
    <w:p>
      <w:pPr>
        <w:pStyle w:val="BodyText"/>
      </w:pPr>
      <w:r>
        <w:t xml:space="preserve">4. Bị cáo bị xử phạt tù nhưng được hưởng án treo;</w:t>
      </w:r>
    </w:p>
    <w:p>
      <w:pPr>
        <w:pStyle w:val="BodyText"/>
      </w:pPr>
      <w:r>
        <w:t xml:space="preserve">5. Thời hạn phạt tù bằng hoặc ngắn hơn thời gian bị cáo đã bị tạm giam.</w:t>
      </w:r>
    </w:p>
    <w:p>
      <w:pPr>
        <w:pStyle w:val="BodyText"/>
      </w:pPr>
      <w:r>
        <w:rPr>
          <w:b/>
          <w:bCs/>
        </w:rPr>
        <w:t xml:space="preserve">Điều 329. Bắt tạm giam bị cáo sau khi tuyên án</w:t>
      </w:r>
    </w:p>
    <w:p>
      <w:pPr>
        <w:pStyle w:val="BodyText"/>
      </w:pPr>
      <w:r>
        <w:t xml:space="preserve">1. Trường hợp bị cáo đang bị tạm giam mà bị xử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pPr>
        <w:pStyle w:val="BodyText"/>
      </w:pPr>
      <w:r>
        <w:t xml:space="preserve">2. Trường hợp bị cáo không bị tạm giam nhưng bị xử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pPr>
        <w:pStyle w:val="BodyText"/>
      </w:pPr>
      <w:r>
        <w:t xml:space="preserve">3. Thời hạn tạm giam bị cáo quy định tại khoản 1 và khoản 2 Điều này là 45 ngày kể từ ngày tuyên án.</w:t>
      </w:r>
    </w:p>
    <w:p>
      <w:pPr>
        <w:pStyle w:val="BodyText"/>
      </w:pPr>
      <w:r>
        <w:t xml:space="preserve">4. Trường hợp bị cáo bị xử phạt tử hình thì Hội đồng xét xử quyết định trong bản án việc tiếp tục tạm giam bị cáo để bảo đảm thi hành án.</w:t>
      </w:r>
    </w:p>
    <w:p>
      <w:pPr>
        <w:pStyle w:val="BodyText"/>
      </w:pPr>
      <w:r>
        <w:rPr>
          <w:b/>
          <w:bCs/>
        </w:rPr>
        <w:t xml:space="preserve">Chương XXII XÉT XỬ PHÚC THẨM</w:t>
      </w:r>
    </w:p>
    <w:p>
      <w:pPr>
        <w:pStyle w:val="BodyText"/>
      </w:pPr>
      <w:r>
        <w:rPr>
          <w:b/>
          <w:bCs/>
        </w:rPr>
        <w:t xml:space="preserve">Mục I TÍNH CHẤT CỦA XÉT XỬ PHÚC THẨM VÀ QUYỀN KHÁNG CÁO, KHÁNG NGHỊ</w:t>
      </w:r>
    </w:p>
    <w:p>
      <w:pPr>
        <w:pStyle w:val="BodyText"/>
      </w:pPr>
      <w:r>
        <w:rPr>
          <w:b/>
          <w:bCs/>
        </w:rPr>
        <w:t xml:space="preserve">Điều 330. Tính chất của xét xử phúc thẩm</w:t>
      </w:r>
    </w:p>
    <w:p>
      <w:pPr>
        <w:pStyle w:val="BodyText"/>
      </w:pPr>
      <w:r>
        <w:t xml:space="preserve">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pPr>
        <w:pStyle w:val="BodyText"/>
      </w:pPr>
      <w:r>
        <w:t xml:space="preserve">2. Quyết định sơ thẩm bị kháng cáo, kháng nghị là quyết định tạm đình chỉ, quyết định đình chỉ vụ án, quyết định tạm đình chỉ vụ án đối với bị can, bị cáo, quyết định đình chỉ vụ án đối với bị can, bị cáo và quyết định khác của Tòa án cấp sơ thẩm theo quy định của Bộ luật này.</w:t>
      </w:r>
    </w:p>
    <w:p>
      <w:pPr>
        <w:pStyle w:val="BodyText"/>
      </w:pPr>
      <w:r>
        <w:rPr>
          <w:b/>
          <w:bCs/>
        </w:rPr>
        <w:t xml:space="preserve">Điều 331. Người có quyền kháng cáo</w:t>
      </w:r>
    </w:p>
    <w:p>
      <w:pPr>
        <w:pStyle w:val="BodyText"/>
      </w:pPr>
      <w:r>
        <w:t xml:space="preserve">1. Bị cáo, bị hại, người đại diện của họ có quyền kháng cáo bản án hoặc quyết định sơ thẩm.</w:t>
      </w:r>
    </w:p>
    <w:p>
      <w:pPr>
        <w:pStyle w:val="BodyText"/>
      </w:pPr>
      <w:r>
        <w:t xml:space="preserve">2. Người bào chữa có quyền kháng cáo để bảo vệ lợi ích của người dưới 18 tuổi, người có nhược điểm về tâm thần hoặc thể chất mà mình bào chữa.</w:t>
      </w:r>
    </w:p>
    <w:p>
      <w:pPr>
        <w:pStyle w:val="BodyText"/>
      </w:pPr>
      <w:r>
        <w:t xml:space="preserve">3. Nguyên đơn dân sự, bị đơn dân sự, người đại diện của họ có quyền kháng cáo phần bản án hoặc quyết định có liên quan đến việc bồi thường thiệt hại.</w:t>
      </w:r>
    </w:p>
    <w:p>
      <w:pPr>
        <w:pStyle w:val="BodyText"/>
      </w:pPr>
      <w:r>
        <w:t xml:space="preserve">4. Người có quyền lợi, nghĩa vụ liên quan đến vụ án, người đại diện của họ có quyền kháng cáo phần bản án hoặc quyết định có liên quan đến quyền lợi, nghĩa vụ của họ.</w:t>
      </w:r>
    </w:p>
    <w:p>
      <w:pPr>
        <w:pStyle w:val="BodyText"/>
      </w:pPr>
      <w:r>
        <w:t xml:space="preserve">5. Người bảo vệ quyền và lợi ích hợp pháp của bị hại, đương sự là người dưới 18 tuổi hoặc người có nhược điểm về tâm thần hoặc thể chất có quyền kháng cáo phần bản án hoặc quyết định có liên quan đến quyền lợi, nghĩa vụ của người mà mình bảo vệ.</w:t>
      </w:r>
    </w:p>
    <w:p>
      <w:pPr>
        <w:pStyle w:val="BodyText"/>
      </w:pPr>
      <w:r>
        <w:t xml:space="preserve">6. Người được Tòa án tuyên không có tội có quyền kháng cáo về các căn cứ mà bản án sơ thẩm đã xác định là họ không có tội.</w:t>
      </w:r>
    </w:p>
    <w:p>
      <w:pPr>
        <w:pStyle w:val="BodyText"/>
      </w:pPr>
      <w:r>
        <w:rPr>
          <w:b/>
          <w:bCs/>
        </w:rPr>
        <w:t xml:space="preserve">Điều 332. Thủ tục kháng cáo</w:t>
      </w:r>
    </w:p>
    <w:p>
      <w:pPr>
        <w:pStyle w:val="BodyText"/>
      </w:pPr>
      <w:r>
        <w:t xml:space="preserve">1. Người kháng cáo phải gửi đơn kháng cáo đến Tòa án đã xét xử sơ thẩm hoặc Tòa án cấp phúc thẩm. Trường hợp bị cáo đang bị tạm giam, Giám thị Trại tạm giam, Trưởng Nhà tạm giữ phải bảo đảm cho bị cáo thực hiện quyền kháng cáo, nhận đơn kháng cáo và chuyển cho Tòa án cấp sơ thẩm đã ra bản án, quyết định bị kháng cáo. Người kháng cáo có thể trình bày trực tiếp với Tòa án đã xét xử sơ thẩm hoặc Tòa án cấp phúc thẩm về việc kháng cáo. Tòa án phải lập biên bản về việc kháng cáo theo quy định tại Điều 133 của Bộ luật này. Tòa án cấp phúc thẩm đã lập biên bản về việc kháng cáo hoặc nhận được đơn kháng cáo thì phải gửi biên bản hoặc đơn kháng cáo cho Tòa án cấp sơ thẩm để thực hiện theo quy định chung.</w:t>
      </w:r>
    </w:p>
    <w:p>
      <w:pPr>
        <w:pStyle w:val="BodyText"/>
      </w:pPr>
      <w:r>
        <w:t xml:space="preserve">2. Đơn kháng cáo có các nội dung chính:</w:t>
      </w:r>
    </w:p>
    <w:p>
      <w:pPr>
        <w:pStyle w:val="BodyText"/>
      </w:pPr>
      <w:r>
        <w:t xml:space="preserve">a) Ngày, tháng, năm làm đơn kháng cáo;</w:t>
      </w:r>
    </w:p>
    <w:p>
      <w:pPr>
        <w:pStyle w:val="BodyText"/>
      </w:pPr>
      <w:r>
        <w:t xml:space="preserve">b) Họ tên, địa chỉ của người kháng cáo;</w:t>
      </w:r>
    </w:p>
    <w:p>
      <w:pPr>
        <w:pStyle w:val="BodyText"/>
      </w:pPr>
      <w:r>
        <w:t xml:space="preserve">c) Lý do và yêu cầu của người kháng cáo;</w:t>
      </w:r>
    </w:p>
    <w:p>
      <w:pPr>
        <w:pStyle w:val="BodyText"/>
      </w:pPr>
      <w:r>
        <w:t xml:space="preserve">d) Chữ ký hoặc điểm chỉ của người kháng cáo.</w:t>
      </w:r>
    </w:p>
    <w:p>
      <w:pPr>
        <w:pStyle w:val="BodyText"/>
      </w:pPr>
      <w:r>
        <w:t xml:space="preserve">3. Kèm theo đơn kháng cáo hoặc cùng với việc trình bày trực tiếp là chứng cứ, tài liệu, đồ vật bổ sung (nếu có) để chứng minh tính có căn cứ của kháng cáo.</w:t>
      </w:r>
    </w:p>
    <w:p>
      <w:pPr>
        <w:pStyle w:val="BodyText"/>
      </w:pPr>
      <w:r>
        <w:rPr>
          <w:b/>
          <w:bCs/>
        </w:rPr>
        <w:t xml:space="preserve">Điều 333. Thời hạn kháng cáo</w:t>
      </w:r>
    </w:p>
    <w:p>
      <w:pPr>
        <w:pStyle w:val="BodyText"/>
      </w:pPr>
      <w:r>
        <w:t xml:space="preserve">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pPr>
        <w:pStyle w:val="BodyText"/>
      </w:pPr>
      <w:r>
        <w:t xml:space="preserve">2. Thời hạn kháng cáo đối với quyết định sơ thẩm là 07 ngày kể từ ngày người có quyền kháng cáo nhận được quyết định.</w:t>
      </w:r>
    </w:p>
    <w:p>
      <w:pPr>
        <w:pStyle w:val="BodyText"/>
      </w:pPr>
      <w:r>
        <w:t xml:space="preserve">3. Ngày kháng cáo được xác định như sau:</w:t>
      </w:r>
    </w:p>
    <w:p>
      <w:pPr>
        <w:pStyle w:val="BodyText"/>
      </w:pPr>
      <w:r>
        <w:t xml:space="preserve">a) Trường hợp đơn kháng cáo gửi qua dịch vụ bưu chính thì ngày kháng cáo là ngày theo dấu bưu chính nơi gửi;</w:t>
      </w:r>
    </w:p>
    <w:p>
      <w:pPr>
        <w:pStyle w:val="BodyText"/>
      </w:pPr>
      <w:r>
        <w:t xml:space="preserve">b) Trường hợp đơn kháng cáo gửi qua Giám thị Trại tạm giam, Trưởng Nhà tạm giữ thì ngày kháng cáo là ngày Giám thị Trại tạm giam, Trưởng Nhà tạm giữ nhận được đơn. Giám thị Trại tạm giam, Trưởng Nhà tạm giữ phải ghi rõ ngày nhận đơn và ký xác nhận vào đơn;</w:t>
      </w:r>
    </w:p>
    <w:p>
      <w:pPr>
        <w:pStyle w:val="BodyText"/>
      </w:pPr>
      <w:r>
        <w:t xml:space="preserve">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pPr>
        <w:pStyle w:val="BodyText"/>
      </w:pPr>
      <w:r>
        <w:rPr>
          <w:b/>
          <w:bCs/>
        </w:rPr>
        <w:t xml:space="preserve">Điều 334. Thủ tục tiếp nhận và xử lý kháng cáo</w:t>
      </w:r>
    </w:p>
    <w:p>
      <w:pPr>
        <w:pStyle w:val="BodyText"/>
      </w:pPr>
      <w:r>
        <w:t xml:space="preserve">1. Sau khi nhận được đơn kháng cáo hoặc biên bản về việc kháng cáo, Tòa án cấp sơ thẩm phải vào sổ tiếp nhận và kiểm tra tính hợp lệ của đơn kháng cáo theo quy định của Bộ luật này.</w:t>
      </w:r>
    </w:p>
    <w:p>
      <w:pPr>
        <w:pStyle w:val="BodyText"/>
      </w:pPr>
      <w:r>
        <w:t xml:space="preserve">2. Trường hợp đơn kháng cáo hợp lệ thì Tòa án cấp sơ thẩm thông báo về việc kháng cáo theo quy định tại Điều 338 của Bộ luật này.</w:t>
      </w:r>
    </w:p>
    <w:p>
      <w:pPr>
        <w:pStyle w:val="BodyText"/>
      </w:pPr>
      <w:r>
        <w:t xml:space="preserve">3. Trường hợp đơn kháng cáo hợp lệ nhưng nội dung kháng cáo chưa rõ thì Tòa án cấp sơ thẩm phải thông báo ngay cho người kháng cáo để làm rõ.</w:t>
      </w:r>
    </w:p>
    <w:p>
      <w:pPr>
        <w:pStyle w:val="BodyText"/>
      </w:pPr>
      <w:r>
        <w:t xml:space="preserve">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w:t>
      </w:r>
    </w:p>
    <w:p>
      <w:pPr>
        <w:pStyle w:val="BodyText"/>
      </w:pPr>
      <w:r>
        <w:t xml:space="preserve">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Việc trả lại đơn có thể bị khiếu nại trong thời hạn 07 ngày kể từ ngày nhận được thông báo. Việc giải quyết khiếu nại được thực hiện theo quy định tại Chương XXXIII của Bộ luật này.</w:t>
      </w:r>
    </w:p>
    <w:p>
      <w:pPr>
        <w:pStyle w:val="BodyText"/>
      </w:pPr>
      <w:r>
        <w:rPr>
          <w:b/>
          <w:bCs/>
        </w:rPr>
        <w:t xml:space="preserve">Điều 335. Kháng cáo quá hạn</w:t>
      </w:r>
    </w:p>
    <w:p>
      <w:pPr>
        <w:pStyle w:val="BodyText"/>
      </w:pPr>
      <w:r>
        <w:t xml:space="preserve">1. Việc kháng cáo quá hạn được chấp nhận nếu có lý do bất khả kháng hoặc do trở ngại khách quan mà người kháng cáo không thể thực hiện được việc kháng cáo trong thời hạn do Bộ luật này quy định.</w:t>
      </w:r>
    </w:p>
    <w:p>
      <w:pPr>
        <w:pStyle w:val="BodyText"/>
      </w:pPr>
      <w:r>
        <w:t xml:space="preserve">2. Trong thời hạn 03 ngày kể từ ngày nhận được đơn kháng cáo quá hạn, Tòa án cấp sơ thẩm phải gửi đơn kháng cáo, bản tường trình của người kháng cáo về lý do kháng cáo quá hạn và chứng cứ, tài liệu, đồ vật kèm theo (nếu có) cho Tòa án cấp phúc thẩm.</w:t>
      </w:r>
    </w:p>
    <w:p>
      <w:pPr>
        <w:pStyle w:val="BodyText"/>
      </w:pPr>
      <w:r>
        <w:t xml:space="preserve">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pPr>
        <w:pStyle w:val="BodyText"/>
      </w:pPr>
      <w:r>
        <w:t xml:space="preserve">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pPr>
        <w:pStyle w:val="BodyText"/>
      </w:pPr>
      <w:r>
        <w:t xml:space="preserve">5. Quyết định của Hội đồng xét kháng cáo quá hạn được gửi cho người kháng cáo quá hạn, Tòa án cấp sơ thẩm và Viện kiểm sát cùng cấp với Tòa án cấp phúc thẩm. Trường hợp Tòa án cấp phúc thẩm chấp nhận kháng cáo quá hạn thì Tòa án cấp sơ thẩm phải tiến hành các thủ tục do Bộ luật này quy định và gửi hồ sơ vụ án cho Tòa án cấp phúc thẩm.</w:t>
      </w:r>
    </w:p>
    <w:p>
      <w:pPr>
        <w:pStyle w:val="BodyText"/>
      </w:pPr>
      <w:r>
        <w:rPr>
          <w:b/>
          <w:bCs/>
        </w:rPr>
        <w:t xml:space="preserve">Điều 336. Kháng nghị của Viện kiểm sát</w:t>
      </w:r>
    </w:p>
    <w:p>
      <w:pPr>
        <w:pStyle w:val="BodyText"/>
      </w:pPr>
      <w:r>
        <w:t xml:space="preserve">1. Viện kiểm sát cùng cấp, Viện kiểm sát cấp trên trực tiếp có quyền kháng nghị bản án hoặc quyết định sơ thẩm.</w:t>
      </w:r>
    </w:p>
    <w:p>
      <w:pPr>
        <w:pStyle w:val="BodyText"/>
      </w:pPr>
      <w:r>
        <w:t xml:space="preserve">2. Quyết định kháng nghị của Viện kiểm sát có các nội dung chính:</w:t>
      </w:r>
    </w:p>
    <w:p>
      <w:pPr>
        <w:pStyle w:val="BodyText"/>
      </w:pPr>
      <w:r>
        <w:t xml:space="preserve">a) Ngày, tháng, năm ra quyết định kháng nghị và số của quyết định kháng nghị;</w:t>
      </w:r>
    </w:p>
    <w:p>
      <w:pPr>
        <w:pStyle w:val="BodyText"/>
      </w:pPr>
      <w:r>
        <w:t xml:space="preserve">b) Tên của Viện kiểm sát ra quyết định kháng nghị;</w:t>
      </w:r>
    </w:p>
    <w:p>
      <w:pPr>
        <w:pStyle w:val="BodyText"/>
      </w:pPr>
      <w:r>
        <w:t xml:space="preserve">c) Kháng nghị đối với toàn bộ hay một phần bản án, quyết định sơ thẩm;</w:t>
      </w:r>
    </w:p>
    <w:p>
      <w:pPr>
        <w:pStyle w:val="BodyText"/>
      </w:pPr>
      <w:r>
        <w:t xml:space="preserve">d) Lý do, căn cứ kháng nghị và yêu cầu của Viện kiểm sát;</w:t>
      </w:r>
    </w:p>
    <w:p>
      <w:pPr>
        <w:pStyle w:val="BodyText"/>
      </w:pPr>
      <w:r>
        <w:t xml:space="preserve">đ) Họ tên, chức vụ của người ký quyết định kháng nghị.</w:t>
      </w:r>
    </w:p>
    <w:p>
      <w:pPr>
        <w:pStyle w:val="BodyText"/>
      </w:pPr>
      <w:r>
        <w:rPr>
          <w:b/>
          <w:bCs/>
        </w:rPr>
        <w:t xml:space="preserve">Điều 337. Thời hạn kháng nghị</w:t>
      </w:r>
    </w:p>
    <w:p>
      <w:pPr>
        <w:pStyle w:val="BodyText"/>
      </w:pPr>
      <w:r>
        <w:t xml:space="preserve">1. Thời hạn kháng nghị của Viện kiểm sát cùng cấp đối với bản án của Tòa án cấp sơ thẩm là 15 ngày, của Viện kiểm sát cấp trên trực tiếp là 30 ngày kể từ ngày Tòa án tuyên án.</w:t>
      </w:r>
    </w:p>
    <w:p>
      <w:pPr>
        <w:pStyle w:val="BodyText"/>
      </w:pPr>
      <w:r>
        <w:t xml:space="preserve">2. Thời hạn kháng nghị của Viện kiểm sát cùng cấp đối với quyết định của Tòa án cấp sơ thẩm là 07 ngày, của Viện kiểm sát cấp trên trực tiếp là 15 ngày kể từ ngày Tòa án ra quyết định.</w:t>
      </w:r>
    </w:p>
    <w:p>
      <w:pPr>
        <w:pStyle w:val="BodyText"/>
      </w:pPr>
      <w:r>
        <w:rPr>
          <w:b/>
          <w:bCs/>
        </w:rPr>
        <w:t xml:space="preserve">Điều 338. Thông báo về việc kháng cáo, gửi quyết định kháng nghị</w:t>
      </w:r>
    </w:p>
    <w:p>
      <w:pPr>
        <w:pStyle w:val="BodyText"/>
      </w:pPr>
      <w:r>
        <w:t xml:space="preserve">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pPr>
        <w:pStyle w:val="BodyText"/>
      </w:pPr>
      <w:r>
        <w:t xml:space="preserve">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Viện kiểm sát đã kháng nghị phải gửi quyết định kháng nghị cho Viện kiểm sát khác có thẩm quyền kháng nghị.</w:t>
      </w:r>
    </w:p>
    <w:p>
      <w:pPr>
        <w:pStyle w:val="BodyText"/>
      </w:pPr>
      <w:r>
        <w:t xml:space="preserve">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pPr>
        <w:pStyle w:val="BodyText"/>
      </w:pPr>
      <w:r>
        <w:rPr>
          <w:b/>
          <w:bCs/>
        </w:rPr>
        <w:t xml:space="preserve">Điều 339. Hậu quả của việc kháng cáo, kháng nghị</w:t>
      </w:r>
    </w:p>
    <w:p>
      <w:pPr>
        <w:pStyle w:val="BodyText"/>
      </w:pPr>
      <w:r>
        <w:t xml:space="preserve">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 Tòa án cấp sơ thẩm phải gửi hồ sơ vụ án, kháng cáo, kháng nghị và chứng cứ, tài liệu, đồ vật kèm theo (nếu có) cho Tòa áp cấp phúc thẩm trong thời hạn 07 ngày kể từ ngày hết thời hạn kháng cáo, kháng nghị.</w:t>
      </w:r>
    </w:p>
    <w:p>
      <w:pPr>
        <w:pStyle w:val="BodyText"/>
      </w:pPr>
      <w:r>
        <w:rPr>
          <w:b/>
          <w:bCs/>
        </w:rPr>
        <w:t xml:space="preserve">Điều 340. Thụ lý vụ án</w:t>
      </w:r>
    </w:p>
    <w:p>
      <w:pPr>
        <w:pStyle w:val="BodyText"/>
      </w:pPr>
      <w:r>
        <w:t xml:space="preserve">1. Ngay sau khi nhận được hồ sơ vụ án có kháng cáo, kháng nghị và chứng cứ, tài liệu, đồ vật kèm theo (nếu có), Tòa án cấp phúc thẩm phải vào sổ thụ lý.</w:t>
      </w:r>
    </w:p>
    <w:p>
      <w:pPr>
        <w:pStyle w:val="BodyText"/>
      </w:pPr>
      <w:r>
        <w:t xml:space="preserve">2. Trong thời hạn 03 ngày kể từ ngày thụ lý vụ án, Chánh án Tòa án cấp phúc thẩm phân công Thẩm phán làm chủ tọa phiên tòa, phiên họp.</w:t>
      </w:r>
    </w:p>
    <w:p>
      <w:pPr>
        <w:pStyle w:val="BodyText"/>
      </w:pPr>
      <w:r>
        <w:rPr>
          <w:b/>
          <w:bCs/>
        </w:rPr>
        <w:t xml:space="preserve">Điều 341. Chuyển hồ sơ vụ án cho Viện kiểm sát</w:t>
      </w:r>
    </w:p>
    <w:p>
      <w:pPr>
        <w:pStyle w:val="BodyText"/>
      </w:pPr>
      <w:r>
        <w:t xml:space="preserve">1. Sau khi thụ lý vụ án, Tòa án cấp phúc thẩm phải chuyển hồ sơ vụ án cho Viện kiểm sát cùng cấp. Trong thời hạn 15 ngày đối với Viện kiểm sát nhân dân cấp tỉnh và Viện kiểm sát quân sự cấp quân khu, 20 ngày đối với Viện kiểm sát nhân dân cấp cao, Viện kiểm sát quân sự trung ương kể từ ngày nhận được hồ sơ vụ án, Viện kiểm sát phải trả lại hồ sơ vụ án cho Tòa án. Trường hợp vụ án thuộc loại tội đặc biệt nghiêm trọng, phức tạp thì thời hạn này có thể kéo dài nhưng không quá 25 ngày đối với Viện kiểm sát nhân dân cấp tỉnh, Viện kiểm sát quân sự cấp quân khu, 30 ngày đối với Viện kiểm sát nhân dân cấp cao, Viện kiểm sát quân sự trung ương.</w:t>
      </w:r>
    </w:p>
    <w:p>
      <w:pPr>
        <w:pStyle w:val="BodyText"/>
      </w:pPr>
      <w:r>
        <w:t xml:space="preserve">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pPr>
        <w:pStyle w:val="BodyText"/>
      </w:pPr>
      <w:r>
        <w:rPr>
          <w:b/>
          <w:bCs/>
        </w:rPr>
        <w:t xml:space="preserve">Điều 342. Thay đổi, bổ sung, rút kháng cáo, kháng nghị</w:t>
      </w:r>
    </w:p>
    <w:p>
      <w:pPr>
        <w:pStyle w:val="BodyText"/>
      </w:pPr>
      <w:r>
        <w:t xml:space="preserve">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pPr>
        <w:pStyle w:val="BodyText"/>
      </w:pPr>
      <w:r>
        <w:t xml:space="preserve">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pPr>
        <w:pStyle w:val="BodyText"/>
      </w:pPr>
      <w:r>
        <w:t xml:space="preserve">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w:t>
      </w:r>
    </w:p>
    <w:p>
      <w:pPr>
        <w:pStyle w:val="BodyText"/>
      </w:pPr>
      <w:r>
        <w:rPr>
          <w:b/>
          <w:bCs/>
        </w:rPr>
        <w:t xml:space="preserve">Điều 343. Hiệu lực của bản án, quyết định sơ thẩm của Tòa án không có kháng cáo, kháng nghị</w:t>
      </w:r>
    </w:p>
    <w:p>
      <w:pPr>
        <w:pStyle w:val="BodyText"/>
      </w:pPr>
      <w:r>
        <w:t xml:space="preserve">Bản án, quyết định và những phần của bản án, quyết định sơ thẩm của Tòa án không bị kháng cáo, kháng nghị thì có hiệu lực pháp luật kể từ ngày hết thời hạn kháng cáo, kháng nghị.</w:t>
      </w:r>
    </w:p>
    <w:p>
      <w:pPr>
        <w:pStyle w:val="BodyText"/>
      </w:pPr>
      <w:r>
        <w:rPr>
          <w:b/>
          <w:bCs/>
        </w:rPr>
        <w:t xml:space="preserve">Mục II THỦ TỤC XÉT XỬ PHÚC THẨM</w:t>
      </w:r>
    </w:p>
    <w:p>
      <w:pPr>
        <w:pStyle w:val="BodyText"/>
      </w:pPr>
      <w:r>
        <w:rPr>
          <w:b/>
          <w:bCs/>
        </w:rPr>
        <w:t xml:space="preserve">Điều 344. Tòa án có thẩm quyền xét xử phúc thẩm</w:t>
      </w:r>
    </w:p>
    <w:p>
      <w:pPr>
        <w:pStyle w:val="BodyText"/>
      </w:pPr>
      <w:r>
        <w:t xml:space="preserve">1. Tòa án nhân dân cấp tỉnh có thẩm quyền xét xử phúc thẩm bản án, quyết định của Tòa án nhân dân cấp huyện bị kháng cáo, kháng nghị.</w:t>
      </w:r>
    </w:p>
    <w:p>
      <w:pPr>
        <w:pStyle w:val="BodyText"/>
      </w:pPr>
      <w:r>
        <w:t xml:space="preserve">2. Tòa án nhân dân cấp cao có thẩm quyền xét xử phúc thẩm bản án, quyết định của Tòa án nhân dân cấp tỉnh thuộc phạm vi thẩm quyền theo lãnh thổ bị kháng cáo, kháng nghị.</w:t>
      </w:r>
    </w:p>
    <w:p>
      <w:pPr>
        <w:pStyle w:val="BodyText"/>
      </w:pPr>
      <w:r>
        <w:t xml:space="preserve">3. Tòa án quân sự cấp quân khu có thẩm quyền xét xử phúc thẩm bản án, quyết định của Tòa án quân sự khu vực bị kháng cáo, kháng nghị.</w:t>
      </w:r>
    </w:p>
    <w:p>
      <w:pPr>
        <w:pStyle w:val="BodyText"/>
      </w:pPr>
      <w:r>
        <w:t xml:space="preserve">4. Tòa án quân sự trung ương có thẩm quyền xét xử phúc thẩm bản án, quyết định của Tòa án quân sự cấp quân khu bị kháng cáo, kháng nghị.</w:t>
      </w:r>
    </w:p>
    <w:p>
      <w:pPr>
        <w:pStyle w:val="BodyText"/>
      </w:pPr>
      <w:r>
        <w:rPr>
          <w:b/>
          <w:bCs/>
        </w:rPr>
        <w:t xml:space="preserve">Điều 345. Phạm vi xét xử phúc thẩm</w:t>
      </w:r>
    </w:p>
    <w:p>
      <w:pPr>
        <w:pStyle w:val="BodyText"/>
      </w:pPr>
      <w:r>
        <w:t xml:space="preserve">Tòa án cấp phúc thẩm xem xét phần nội dung của bản án, quyết định bị kháng cáo, kháng nghị. Nếu xét thấy cần thiết, có thể xem xét các phần khác của bản án, quyết định không bị kháng cáo, kháng nghị.</w:t>
      </w:r>
    </w:p>
    <w:p>
      <w:pPr>
        <w:pStyle w:val="BodyText"/>
      </w:pPr>
      <w:r>
        <w:rPr>
          <w:b/>
          <w:bCs/>
        </w:rPr>
        <w:t xml:space="preserve">Điều 346. Thời hạn chuẩn bị xét xử phúc thẩm</w:t>
      </w:r>
    </w:p>
    <w:p>
      <w:pPr>
        <w:pStyle w:val="BodyText"/>
      </w:pPr>
      <w:r>
        <w:t xml:space="preserve">1. Tòa án nhân dân cấp tỉnh, Tòa án quân sự cấp quân khu phải mở phiên tòa phúc thẩm trong thời hạn 60 ngày; Tòa án nhân dân cấp cao, Tòa án quân sự trung ương phải mở phiên tòa phúc thẩm trong thời hạn 90 ngày kể từ ngày nhận được hồ sơ vụ án.</w:t>
      </w:r>
    </w:p>
    <w:p>
      <w:pPr>
        <w:pStyle w:val="BodyText"/>
      </w:pPr>
      <w:r>
        <w:t xml:space="preserve">2. Trong thời hạn 45 ngày đối với Tòa án nhân dân cấp tỉnh, Tòa án quân sự cấp quân khu, 75 ngày đối với vụ án Tòa án nhân dân cấp cao, Tòa án quân sự trung ương kể từ ngày thụ lý vụ án, Thẩm phán chủ toạ phiên tòa phải ra một trong các quyết định:</w:t>
      </w:r>
    </w:p>
    <w:p>
      <w:pPr>
        <w:pStyle w:val="BodyText"/>
      </w:pPr>
      <w:r>
        <w:t xml:space="preserve">a) Đình chỉ xét xử phúc thẩm;</w:t>
      </w:r>
    </w:p>
    <w:p>
      <w:pPr>
        <w:pStyle w:val="BodyText"/>
      </w:pPr>
      <w:r>
        <w:t xml:space="preserve">b) Đưa vụ án ra xét xử phúc thẩm.</w:t>
      </w:r>
    </w:p>
    <w:p>
      <w:pPr>
        <w:pStyle w:val="BodyText"/>
      </w:pPr>
      <w:r>
        <w:t xml:space="preserve">3. Trong thời hạn 15 ngày kể từ ngày ra quyết định đưa vụ án ra xét xử, Tòa án phải mở phiên tòa phúc thẩm.</w:t>
      </w:r>
    </w:p>
    <w:p>
      <w:pPr>
        <w:pStyle w:val="BodyText"/>
      </w:pPr>
      <w:r>
        <w:t xml:space="preserve">4. Chậm nhất là 10 ngày trước khi mở phiên tòa, Tòa án cấp phúc thẩm phải gửi quyết định đưa vụ án ra xét xử cho Viện kiểm sát cùng cấp, người bào chữa, bị hại, người bảo vệ quyền và lợi ích hợp pháp của bị hại, đương sự, người kháng cáo, người có quyền lợi, nghĩa vụ liên quan đến kháng cáo, kháng nghị.</w:t>
      </w:r>
    </w:p>
    <w:p>
      <w:pPr>
        <w:pStyle w:val="BodyText"/>
      </w:pPr>
      <w:r>
        <w:rPr>
          <w:b/>
          <w:bCs/>
        </w:rPr>
        <w:t xml:space="preserve">Điều 347. Áp dụng, thay đổi, hủy bỏ biện pháp ngăn chặn, biện pháp cưỡng chế</w:t>
      </w:r>
    </w:p>
    <w:p>
      <w:pPr>
        <w:pStyle w:val="BodyText"/>
      </w:pPr>
      <w:r>
        <w:t xml:space="preserve">1. Sau khi thụ lý vụ án, Tòa án cấp phúc thẩm có quyền quyết định việc áp dụng, thay đổi, hủy bỏ biện pháp ngăn chặn, biện pháp cưỡng chế. 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p>
    <w:p>
      <w:pPr>
        <w:pStyle w:val="BodyText"/>
      </w:pPr>
      <w:r>
        <w:t xml:space="preserve">2. Thời hạn tạm giam để chuẩn bị xét xử không được quá thời hạn chuẩn bị xét xử phúc thẩm quy định tại Điều 346 của Bộ luật này. 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ra quyết định tạm giam mới. Đối với bị cáo đang bị tạm giam, nếu xét thấy cần tiếp tục tạm giam để hoàn thành việc xét xử thì Hội đồng xét xử ra quyết định tạm giam cho đến khi kết thúc phiên tòa.</w:t>
      </w:r>
    </w:p>
    <w:p>
      <w:pPr>
        <w:pStyle w:val="BodyText"/>
      </w:pPr>
      <w:r>
        <w:t xml:space="preserve">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khoản 4 và khoản 5 Điều 328 của Bộ luật này. Đối với bị cáo không bị tạm giam nhưng bị xử phạt tù thì Hội đồng xét xử có thể ra quyết định bắt tạm giam bị cáo ngay sau khi tuyên án. Thời hạn tạm giam là 45 ngày kể từ ngày tuyên án.</w:t>
      </w:r>
    </w:p>
    <w:p>
      <w:pPr>
        <w:pStyle w:val="BodyText"/>
      </w:pPr>
      <w:r>
        <w:rPr>
          <w:b/>
          <w:bCs/>
        </w:rPr>
        <w:t xml:space="preserve">Điều 348. Đình chỉ xét xử phúc thẩm</w:t>
      </w:r>
    </w:p>
    <w:p>
      <w:pPr>
        <w:pStyle w:val="BodyText"/>
      </w:pPr>
      <w:r>
        <w:t xml:space="preserve">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pPr>
        <w:pStyle w:val="BodyText"/>
      </w:pPr>
      <w:r>
        <w:t xml:space="preserve">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w:t>
      </w:r>
    </w:p>
    <w:p>
      <w:pPr>
        <w:pStyle w:val="BodyText"/>
      </w:pPr>
      <w:r>
        <w:t xml:space="preserve">3. Quyết định đình chỉ xét xử phúc thẩm ghi rõ lý do đình chỉ và các nội dung theo quy định tại khoản 2 Điều 132 của Bộ luật này. Trong thời hạn 03 ngày kể từ ngày ra quyết định, Tòa án cấp phúc thẩm phải gửi quyết định đình chỉ xét xử phúc thẩm cho Viện kiểm sát cùng cấp, Tòa án đã xét xử sơ thẩm, người bào chữa, bị hại, đương sự, người bảo vệ quyền và lợi ích hợp pháp của bị hại, đương sự, người kháng cáo, người có quyền lợi, nghĩa vụ liên quan đến kháng cáo, kháng nghị.</w:t>
      </w:r>
    </w:p>
    <w:p>
      <w:pPr>
        <w:pStyle w:val="BodyText"/>
      </w:pPr>
      <w:r>
        <w:rPr>
          <w:b/>
          <w:bCs/>
        </w:rPr>
        <w:t xml:space="preserve">Điều 349. Sự có mặt của thành viên Hội đồng xét xử phúc thẩm, Thư ký Tòa án</w:t>
      </w:r>
    </w:p>
    <w:p>
      <w:pPr>
        <w:pStyle w:val="BodyText"/>
      </w:pPr>
      <w:r>
        <w:t xml:space="preserve">1. Phiên tòa chỉ được tiến hành khi có đủ thành viên Hội đồng xét xử và Thư ký Tòa án. Các thành viên Hội đồng xét xử phải xét xử vụ án từ khi bắt đầu cho đến khi kết thúc phiên tòa.</w:t>
      </w:r>
    </w:p>
    <w:p>
      <w:pPr>
        <w:pStyle w:val="BodyText"/>
      </w:pPr>
      <w:r>
        <w:t xml:space="preserve">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pPr>
        <w:pStyle w:val="BodyText"/>
      </w:pPr>
      <w:r>
        <w:t xml:space="preserve">3. Trường hợp không có Thẩm phán dự khuyết hoặc phải thay đổi chủ tọa phiên tòa mà không có Thẩm phán để thay thế thì phải hoãn phiên tòa.</w:t>
      </w:r>
    </w:p>
    <w:p>
      <w:pPr>
        <w:pStyle w:val="BodyText"/>
      </w:pPr>
      <w:r>
        <w:t xml:space="preserve">4. Trường hợp Thư ký Tòa án bị thay đổi hoặc không thể tiếp tục tham gia phiên tòa thì Tòa án vẫn có thể xét xử vụ án nếu có Thư ký Tòa án dự khuyết; nếu không có người thay thế thì tạm ngừng phiên tòa.</w:t>
      </w:r>
    </w:p>
    <w:p>
      <w:pPr>
        <w:pStyle w:val="BodyText"/>
      </w:pPr>
      <w:r>
        <w:rPr>
          <w:b/>
          <w:bCs/>
        </w:rPr>
        <w:t xml:space="preserve">Điều 350. Sự có mặt của Kiểm sát viên</w:t>
      </w:r>
    </w:p>
    <w:p>
      <w:pPr>
        <w:pStyle w:val="BodyText"/>
      </w:pPr>
      <w: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pPr>
        <w:pStyle w:val="BodyText"/>
      </w:pPr>
      <w:r>
        <w:t xml:space="preserve">2. Trường hợp Kiểm sát viên bị thay đổi hoặc không thể tiếp tục thực hành quyền công tố, kiểm sát xét xử mà không có Kiểm sát viên dự khuyết để thay thế thì Hội đồng xét xử hoãn phiên tòa.</w:t>
      </w:r>
    </w:p>
    <w:p>
      <w:pPr>
        <w:pStyle w:val="BodyText"/>
      </w:pPr>
      <w:r>
        <w:rPr>
          <w:b/>
          <w:bCs/>
        </w:rPr>
        <w:t xml:space="preserve">Điều 351. Sự có mặt của người bào chữa, người bảo vệ quyền và lợi ích hợp pháp của bị hại, đương sự, người kháng cáo, người có quyền lợi, nghĩa vụ liên quan đến kháng cáo, kháng nghị</w:t>
      </w:r>
    </w:p>
    <w:p>
      <w:pPr>
        <w:pStyle w:val="BodyText"/>
      </w:pPr>
      <w:r>
        <w:t xml:space="preserve">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pPr>
        <w:pStyle w:val="BodyText"/>
      </w:pPr>
      <w:r>
        <w:t xml:space="preserve">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 Trường hợp phải chỉ định người bào chữa theo quy định tại khoản 1 Điều 76 của Bộ luật này mà người bào chữa vắng mặt thì phải hoãn phiên tòa, trừ trường hợp bị cáo hoặc người đại diện của bị cáo đồng ý xét xử vắng mặt người bào chữa;</w:t>
      </w:r>
    </w:p>
    <w:p>
      <w:pPr>
        <w:pStyle w:val="BodyText"/>
      </w:pPr>
      <w:r>
        <w:t xml:space="preserve">b) Trường hợp người kháng cáo, người có quyền lợi, nghĩa vụ liên quan đến kháng cáo, kháng nghị là bị hại, đương sự và người đại diện của họ, người bảo vệ quyền và lợi ích hợp pháp của bị hại,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bị hại, đương sự;</w:t>
      </w:r>
    </w:p>
    <w:p>
      <w:pPr>
        <w:pStyle w:val="BodyText"/>
      </w:pPr>
      <w:r>
        <w:t xml:space="preserve">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p>
    <w:p>
      <w:pPr>
        <w:pStyle w:val="BodyText"/>
      </w:pPr>
      <w:r>
        <w:t xml:space="preserve">2. Khi xét thấy cần thiết, Tòa án cấp phúc thẩm quyết định triệu tập những người khác tham gia phiên tòa.</w:t>
      </w:r>
    </w:p>
    <w:p>
      <w:pPr>
        <w:pStyle w:val="BodyText"/>
      </w:pPr>
      <w:r>
        <w:rPr>
          <w:b/>
          <w:bCs/>
        </w:rPr>
        <w:t xml:space="preserve">Điều 352. Hoãn phiên tòa phúc thẩm</w:t>
      </w:r>
    </w:p>
    <w:p>
      <w:pPr>
        <w:pStyle w:val="BodyText"/>
      </w:pPr>
      <w:r>
        <w:t xml:space="preserve">1. Tòa án cấp phúc thẩm chỉ được hoãn phiên tòa khi thuộc một trong các trường hợp:</w:t>
      </w:r>
    </w:p>
    <w:p>
      <w:pPr>
        <w:pStyle w:val="BodyText"/>
      </w:pPr>
      <w:r>
        <w:t xml:space="preserve">a) Có một trong những căn cứ quy định tại các điều 52, 53, 349, 350 và 351 của Bộ luật này;</w:t>
      </w:r>
    </w:p>
    <w:p>
      <w:pPr>
        <w:pStyle w:val="BodyText"/>
      </w:pPr>
      <w:r>
        <w:t xml:space="preserve">b) Cần phải xác minh, thu thập bổ sung chứng cứ, tài liệu, đồ vật mà không thể thực hiện được ngay tại phiên tòa. Trường hợp hoãn phiên tòa thì vụ án phải được xét xử lại từ đầu.</w:t>
      </w:r>
    </w:p>
    <w:p>
      <w:pPr>
        <w:pStyle w:val="BodyText"/>
      </w:pPr>
      <w:r>
        <w:t xml:space="preserve">2. Thời hạn hoãn phiên tòa và quyết định hoãn phiên tòa phúc thẩm được thực hiện theo quy định tại Điều 297 của Bộ luật này.</w:t>
      </w:r>
    </w:p>
    <w:p>
      <w:pPr>
        <w:pStyle w:val="BodyText"/>
      </w:pPr>
      <w:r>
        <w:rPr>
          <w:b/>
          <w:bCs/>
        </w:rPr>
        <w:t xml:space="preserve">Điều 353. Bổ sung, xem xét chứng cứ, tài liệu, đồ vật</w:t>
      </w:r>
    </w:p>
    <w:p>
      <w:pPr>
        <w:pStyle w:val="BodyText"/>
      </w:pPr>
      <w:r>
        <w:t xml:space="preserve">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bị hại, đương sự cũng có quyền bổ sung chứng cứ, tài liệu, đồ vật.</w:t>
      </w:r>
    </w:p>
    <w:p>
      <w:pPr>
        <w:pStyle w:val="BodyText"/>
      </w:pPr>
      <w:r>
        <w:t xml:space="preserve">2. Chứng cứ cũ, chứng cứ mới, tài liệu, đồ vật mới bổ sung đều phải được xem xét tại phiên tòa phúc thẩm. Bản án phúc thẩm phải căn cứ vào cả chứng cứ cũ và chứng cứ mới.</w:t>
      </w:r>
    </w:p>
    <w:p>
      <w:pPr>
        <w:pStyle w:val="BodyText"/>
      </w:pPr>
      <w:r>
        <w:rPr>
          <w:b/>
          <w:bCs/>
        </w:rPr>
        <w:t xml:space="preserve">Điều 354. Thủ tục phiên tòa phúc thẩm</w:t>
      </w:r>
    </w:p>
    <w:p>
      <w:pPr>
        <w:pStyle w:val="BodyText"/>
      </w:pPr>
      <w:r>
        <w:t xml:space="preserve">1. Thủ tục bắt đầu phiên tòa và thủ tụng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pPr>
        <w:pStyle w:val="BodyText"/>
      </w:pPr>
      <w:r>
        <w:t xml:space="preserve">2. Chủ toạ phiên tòa hỏi người kháng cáo có thay đổi, bổ sung, rút kháng cáo hay không; nếu có thì chủ tọa phiên tòa yêu cầu Kiểm sát viên trình bày ý kiến về việc thay đổi, bổ sung, rút kháng cáo. Chủ toạ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pPr>
        <w:pStyle w:val="BodyText"/>
      </w:pPr>
      <w:r>
        <w:t xml:space="preserve">3. Khi tranh tụng tại phiên tòa, Kiểm sát viên, người khác liên quan đến kháng cáo, kháng nghị phát biểu ý kiến về nội dung kháng cáo, kháng nghị; Kiểm sát viên phát biểu quan điểm của Viện kiểm sát về việc giải quyết vụ án.</w:t>
      </w:r>
    </w:p>
    <w:p>
      <w:pPr>
        <w:pStyle w:val="BodyText"/>
      </w:pPr>
      <w:r>
        <w:rPr>
          <w:b/>
          <w:bCs/>
        </w:rPr>
        <w:t xml:space="preserve">Điều 355. Thẩm quyền của Hội đồng xét xử phúc thẩm đối với bản án sơ thẩm</w:t>
      </w:r>
    </w:p>
    <w:p>
      <w:pPr>
        <w:pStyle w:val="BodyText"/>
      </w:pPr>
      <w:r>
        <w:t xml:space="preserve">1. Hội đồng xét xử phúc thẩm có quyền:</w:t>
      </w:r>
    </w:p>
    <w:p>
      <w:pPr>
        <w:pStyle w:val="BodyText"/>
      </w:pPr>
      <w:r>
        <w:t xml:space="preserve">a) Không chấp nhận kháng cáo, kháng nghị và giữ nguyên bản án sơ thẩm;</w:t>
      </w:r>
    </w:p>
    <w:p>
      <w:pPr>
        <w:pStyle w:val="BodyText"/>
      </w:pPr>
      <w:r>
        <w:t xml:space="preserve">b) Sửa bản án sơ thẩm;</w:t>
      </w:r>
    </w:p>
    <w:p>
      <w:pPr>
        <w:pStyle w:val="BodyText"/>
      </w:pPr>
      <w:r>
        <w:t xml:space="preserve">c) Hủy bản án sơ thẩm và chuyển hồ sơ vụ án để điều tra lại hoặc xét xử lại;</w:t>
      </w:r>
    </w:p>
    <w:p>
      <w:pPr>
        <w:pStyle w:val="BodyText"/>
      </w:pPr>
      <w:r>
        <w:t xml:space="preserve">d) Hủy bản án sơ thẩm và đình chỉ vụ án;</w:t>
      </w:r>
    </w:p>
    <w:p>
      <w:pPr>
        <w:pStyle w:val="BodyText"/>
      </w:pPr>
      <w:r>
        <w:t xml:space="preserve">đ) Đình chỉ việc xét xử phúc thẩm.</w:t>
      </w:r>
    </w:p>
    <w:p>
      <w:pPr>
        <w:pStyle w:val="BodyText"/>
      </w:pPr>
      <w:r>
        <w:t xml:space="preserve">2. Bản án phúc thẩm có hiệu lực pháp luật kể từ ngày tuyên án.</w:t>
      </w:r>
    </w:p>
    <w:p>
      <w:pPr>
        <w:pStyle w:val="BodyText"/>
      </w:pPr>
      <w:r>
        <w:rPr>
          <w:b/>
          <w:bCs/>
        </w:rPr>
        <w:t xml:space="preserve">Điều 356. Không chấp nhận kháng cáo, kháng nghị và giữ nguyên bản án sơ thẩm</w:t>
      </w:r>
    </w:p>
    <w:p>
      <w:pPr>
        <w:pStyle w:val="BodyText"/>
      </w:pPr>
      <w:r>
        <w:t xml:space="preserve">Tòa án cấp phúc thẩm không chấp nhận kháng cáo, kháng nghị và giữ nguyên bản án sơ thẩm khi xét thấy các quyết định của bản án sơ thẩm có căn cứ và đúng pháp luật.</w:t>
      </w:r>
    </w:p>
    <w:p>
      <w:pPr>
        <w:pStyle w:val="BodyText"/>
      </w:pPr>
      <w:r>
        <w:rPr>
          <w:b/>
          <w:bCs/>
        </w:rPr>
        <w:t xml:space="preserve">Điều 357. Sửa bản án sơ thẩm</w:t>
      </w:r>
    </w:p>
    <w:p>
      <w:pPr>
        <w:pStyle w:val="BodyText"/>
      </w:pPr>
      <w:r>
        <w:t xml:space="preserve">1. Khi có căn cứ xác định bản án sơ thẩm đã tuyên không đúng với tính chất, mức độ, hậu quả của hành vi phạm tội, nhân thân bị cáo hoặc có tình tiết mới thì Hội đồng xét xử phúc thẩm có quyền sửa bản án sơ thẩm như sau:</w:t>
      </w:r>
    </w:p>
    <w:p>
      <w:pPr>
        <w:pStyle w:val="BodyText"/>
      </w:pPr>
      <w:r>
        <w:t xml:space="preserve">a) Miễn trách nhiệm hình sự hoặc miễn hình phạt cho bị cáo; không áp dụng hình phạt bổ sung; không áp dụng biện pháp tư pháp;</w:t>
      </w:r>
    </w:p>
    <w:p>
      <w:pPr>
        <w:pStyle w:val="BodyText"/>
      </w:pPr>
      <w:r>
        <w:t xml:space="preserve">b) Áp dụng điều, khoản của Bộ luật hình sự về tội nhẹ hơn;</w:t>
      </w:r>
    </w:p>
    <w:p>
      <w:pPr>
        <w:pStyle w:val="BodyText"/>
      </w:pPr>
      <w:r>
        <w:t xml:space="preserve">c) Giảm hình phạt cho bị cáo;</w:t>
      </w:r>
    </w:p>
    <w:p>
      <w:pPr>
        <w:pStyle w:val="BodyText"/>
      </w:pPr>
      <w:r>
        <w:t xml:space="preserve">d) Giảm mức bồi thường thiệt hại và sửa quyết định xử lý vật chứng;</w:t>
      </w:r>
    </w:p>
    <w:p>
      <w:pPr>
        <w:pStyle w:val="BodyText"/>
      </w:pPr>
      <w:r>
        <w:t xml:space="preserve">đ) Chuyển sang hình phạt khác thuộc loại nhẹ hơn;</w:t>
      </w:r>
    </w:p>
    <w:p>
      <w:pPr>
        <w:pStyle w:val="BodyText"/>
      </w:pPr>
      <w:r>
        <w:t xml:space="preserve">e) Giữ nguyên hoặc giảm mức hình phạt tù và cho hưởng án treo.</w:t>
      </w:r>
    </w:p>
    <w:p>
      <w:pPr>
        <w:pStyle w:val="BodyText"/>
      </w:pPr>
      <w:r>
        <w:t xml:space="preserve">2. Trường hợp Viện kiểm sát kháng nghị hoặc bị hại kháng cáo yêu cầu thì Hội đồng xét xử phúc thẩm có thể:</w:t>
      </w:r>
    </w:p>
    <w:p>
      <w:pPr>
        <w:pStyle w:val="BodyText"/>
      </w:pPr>
      <w:r>
        <w:t xml:space="preserve">a) Tăng hình phạt, áp dụng điều, khoản của Bộ luật hình sự về tội nặng hơn; áp dụng hình phạt bổ sung; áp dụng biện pháp tư pháp;</w:t>
      </w:r>
    </w:p>
    <w:p>
      <w:pPr>
        <w:pStyle w:val="BodyText"/>
      </w:pPr>
      <w:r>
        <w:t xml:space="preserve">b) Tăng mức bồi thường thiệt hại;</w:t>
      </w:r>
    </w:p>
    <w:p>
      <w:pPr>
        <w:pStyle w:val="BodyText"/>
      </w:pPr>
      <w:r>
        <w:t xml:space="preserve">c) Chuyển sang hình phạt khác thuộc loại nặng hơn;</w:t>
      </w:r>
    </w:p>
    <w:p>
      <w:pPr>
        <w:pStyle w:val="BodyText"/>
      </w:pPr>
      <w:r>
        <w:t xml:space="preserve">d) Không cho bị cáo hưởng án treo. 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p>
    <w:p>
      <w:pPr>
        <w:pStyle w:val="BodyText"/>
      </w:pPr>
      <w:r>
        <w:t xml:space="preserve">3. Trường hợp có căn cứ, Hội đồng xét xử phúc thẩm có thể sửa bản án sơ thẩm theo quy định tại khoản 1 Điều này cho những bị cáo không kháng cáo hoặc không bị kháng cáo, kháng nghị.</w:t>
      </w:r>
    </w:p>
    <w:p>
      <w:pPr>
        <w:pStyle w:val="BodyText"/>
      </w:pPr>
      <w:r>
        <w:rPr>
          <w:b/>
          <w:bCs/>
        </w:rPr>
        <w:t xml:space="preserve">Điều 358. Hủy bản án sơ thẩm để điều tra lại hoặc xét xử lại</w:t>
      </w:r>
    </w:p>
    <w:p>
      <w:pPr>
        <w:pStyle w:val="BodyText"/>
      </w:pPr>
      <w:r>
        <w:t xml:space="preserve">1. Hội đồng xét xử phúc thẩm hủy bản án sơ thẩm để điều tra lại trong các trường hợp:</w:t>
      </w:r>
    </w:p>
    <w:p>
      <w:pPr>
        <w:pStyle w:val="BodyText"/>
      </w:pPr>
      <w:r>
        <w:t xml:space="preserve">a) Có căn cứ cho rằng cấp sơ thẩm bỏ lọt tội phạm, người phạm tội hoặc để khởi tố, điều tra về tội nặng hơn tội đã tuyên trong bản án sơ thẩm;</w:t>
      </w:r>
    </w:p>
    <w:p>
      <w:pPr>
        <w:pStyle w:val="BodyText"/>
      </w:pPr>
      <w:r>
        <w:t xml:space="preserve">b) Việc điều tra ở cấp sơ thẩm không đầy đủ mà cấp phúc thẩm không thể bổ sung được;</w:t>
      </w:r>
    </w:p>
    <w:p>
      <w:pPr>
        <w:pStyle w:val="BodyText"/>
      </w:pPr>
      <w:r>
        <w:t xml:space="preserve">c) Có vi phạm nghiêm trọng thủ tục tố tụng trong giai đoạn điều tra, truy tố.</w:t>
      </w:r>
    </w:p>
    <w:p>
      <w:pPr>
        <w:pStyle w:val="BodyText"/>
      </w:pPr>
      <w:r>
        <w:t xml:space="preserve">2. Hội đồng xét xử phúc thẩm hủy bản án sơ thẩm để xét xử lại ở cấp sơ thẩm với thành phần Hội đồng xét xử mới trong các trường hợp:</w:t>
      </w:r>
    </w:p>
    <w:p>
      <w:pPr>
        <w:pStyle w:val="BodyText"/>
      </w:pPr>
      <w:r>
        <w:t xml:space="preserve">a) Hội đồng xét xử sơ thẩm không đúng thành phần mà Bộ luật này quy định;</w:t>
      </w:r>
    </w:p>
    <w:p>
      <w:pPr>
        <w:pStyle w:val="BodyText"/>
      </w:pPr>
      <w:r>
        <w:t xml:space="preserve">b) Có vi phạm nghiêm trọng thủ tục tố tụng trong giai đoạn xét xử sơ thẩm;</w:t>
      </w:r>
    </w:p>
    <w:p>
      <w:pPr>
        <w:pStyle w:val="BodyText"/>
      </w:pPr>
      <w:r>
        <w:t xml:space="preserve">c) Người được Tòa án cấp sơ thẩm tuyên không có tội nhưng có căn cứ cho rằng người đó đã phạm tội;</w:t>
      </w:r>
    </w:p>
    <w:p>
      <w:pPr>
        <w:pStyle w:val="BodyText"/>
      </w:pPr>
      <w:r>
        <w:t xml:space="preserve">d) Miễn trách nhiệm hình sự, miễn hình phạt hoặc áp dụng biện pháp tư pháp đối với bị cáo không có căn cứ;</w:t>
      </w:r>
    </w:p>
    <w:p>
      <w:pPr>
        <w:pStyle w:val="BodyText"/>
      </w:pPr>
      <w:r>
        <w:t xml:space="preserve">đ) Bản án sơ thẩm có sai lầm nghiêm trọng trong việc áp dụng pháp luật nhưng không thuộc trường hợp Hội đồng xét xử phúc thẩm sửa bản án theo quy định tại Điều 357 của Bộ luật này.</w:t>
      </w:r>
    </w:p>
    <w:p>
      <w:pPr>
        <w:pStyle w:val="BodyText"/>
      </w:pPr>
      <w:r>
        <w:t xml:space="preserve">3. Khi hủy bản án sơ thẩm để điều tra lại hoặc xét xử lại, Hội đồng xét xử phúc thẩm phải ghi rõ lý do của việc hủy bản án sơ thẩm.</w:t>
      </w:r>
    </w:p>
    <w:p>
      <w:pPr>
        <w:pStyle w:val="BodyText"/>
      </w:pPr>
      <w:r>
        <w:t xml:space="preserve">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pPr>
        <w:pStyle w:val="BodyText"/>
      </w:pPr>
      <w:r>
        <w:t xml:space="preserve">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 Trong thời hạn 15 ngày kể từ ngày tuyên hủy bản án sơ thẩm, hồ sơ vụ án phải được chuyển cho Viện kiểm sát hoặc Tòa án cấp sơ thẩm để giải quyết theo thủ tục chung quy định tại Bộ luật này.</w:t>
      </w:r>
    </w:p>
    <w:p>
      <w:pPr>
        <w:pStyle w:val="BodyText"/>
      </w:pPr>
      <w:r>
        <w:rPr>
          <w:b/>
          <w:bCs/>
        </w:rPr>
        <w:t xml:space="preserve">Điều 359. Hủy bản án sơ thẩm và đình chỉ vụ án</w:t>
      </w:r>
    </w:p>
    <w:p>
      <w:pPr>
        <w:pStyle w:val="BodyText"/>
      </w:pPr>
      <w:r>
        <w:t xml:space="preserve">1. Khi có một trong các căn cứ quy định tại khoản 1 và khoản 2 Điều 157 của Bộ luật này thì Hội đồng xét xử phúc thẩm hủy bản án sơ thẩm, tuyên bị cáo không có tội và đình chỉ vụ án.</w:t>
      </w:r>
    </w:p>
    <w:p>
      <w:pPr>
        <w:pStyle w:val="BodyText"/>
      </w:pPr>
      <w:r>
        <w:t xml:space="preserve">2. Khi có một trong các căn cứ quy định tại các khoản 3, 4, 5, 6 và 7 Điều 157 của Bộ luật này thì Hội đồng xét xử phúc thẩm hủy bản án sơ thẩm và đình chỉ vụ án.</w:t>
      </w:r>
    </w:p>
    <w:p>
      <w:pPr>
        <w:pStyle w:val="BodyText"/>
      </w:pPr>
      <w:r>
        <w:rPr>
          <w:b/>
          <w:bCs/>
        </w:rPr>
        <w:t xml:space="preserve">Điều 360. Điều tra lại hoặc xét xử lại vụ án hình sự</w:t>
      </w:r>
    </w:p>
    <w:p>
      <w:pPr>
        <w:pStyle w:val="BodyText"/>
      </w:pPr>
      <w:r>
        <w:t xml:space="preserve">1. Sau khi Hội đồng xét xử phúc thẩm hủy bản án sơ thẩm để điều tra lại thì Cơ quan điều tra, Viện kiểm sát và Tòa án cấp sơ thẩm có thẩm quyền tiến hành điều tra, truy tố, xét xử lại vụ án theo thủ tục chung quy định tại Bộ luật này.</w:t>
      </w:r>
    </w:p>
    <w:p>
      <w:pPr>
        <w:pStyle w:val="BodyText"/>
      </w:pPr>
      <w:r>
        <w:t xml:space="preserve">2. Sau khi Hội đồng xét xử phúc thẩm hủy bản án sơ thẩm để xét xử lại thì Tòa án cấp sơ thẩm có thẩm quyền tiến hành xét xử lại vụ án theo thủ tục chung quy định tại Bộ luật này.</w:t>
      </w:r>
    </w:p>
    <w:p>
      <w:pPr>
        <w:pStyle w:val="BodyText"/>
      </w:pPr>
      <w:r>
        <w:rPr>
          <w:b/>
          <w:bCs/>
        </w:rPr>
        <w:t xml:space="preserve">Điều 361. Thẩm quyền của Hội đồng phúc thẩm đối với quyết định sơ thẩm</w:t>
      </w:r>
    </w:p>
    <w:p>
      <w:pPr>
        <w:pStyle w:val="BodyText"/>
      </w:pPr>
      <w:r>
        <w:t xml:space="preserve">1. Hội đồng phúc thẩm có quyền:</w:t>
      </w:r>
    </w:p>
    <w:p>
      <w:pPr>
        <w:pStyle w:val="BodyText"/>
      </w:pPr>
      <w:r>
        <w:t xml:space="preserve">a) Không chấp nhận kháng cáo, kháng nghị và giữ nguyên quyết định của Tòa án cấp sơ thẩm khi xét thấy các quyết định của Tòa án cấp sơ thẩm có căn cứ và đúng pháp luật;</w:t>
      </w:r>
    </w:p>
    <w:p>
      <w:pPr>
        <w:pStyle w:val="BodyText"/>
      </w:pPr>
      <w:r>
        <w:t xml:space="preserve">b) Sửa quyết định của Tòa án cấp sơ thẩm;</w:t>
      </w:r>
    </w:p>
    <w:p>
      <w:pPr>
        <w:pStyle w:val="BodyText"/>
      </w:pPr>
      <w:r>
        <w:t xml:space="preserve">c) Hủy quyết định của Tòa án cấp sơ thẩm và chuyển hồ sơ vụ án cho Tòa án cấp sơ thẩm để tiếp tục giải quyết vụ án.</w:t>
      </w:r>
    </w:p>
    <w:p>
      <w:pPr>
        <w:pStyle w:val="BodyText"/>
      </w:pPr>
      <w:r>
        <w:t xml:space="preserve">2. Quyết định phúc thẩm có hiệu lực pháp luật kể từ ngày ra quyết định.</w:t>
      </w:r>
    </w:p>
    <w:p>
      <w:pPr>
        <w:pStyle w:val="BodyText"/>
      </w:pPr>
      <w:r>
        <w:rPr>
          <w:b/>
          <w:bCs/>
        </w:rPr>
        <w:t xml:space="preserve">Điều 362. Thủ tục phúc thẩm đối với quyết định sơ thẩm</w:t>
      </w:r>
    </w:p>
    <w:p>
      <w:pPr>
        <w:pStyle w:val="BodyText"/>
      </w:pPr>
      <w:r>
        <w:t xml:space="preserve">1. Khi phúc thẩm đối với quyết định sơ thẩm bị kháng cáo, kháng nghị thì Hội đồng xét xử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xét xử phúc thẩm vẫn tiến hành phiên họp.</w:t>
      </w:r>
    </w:p>
    <w:p>
      <w:pPr>
        <w:pStyle w:val="BodyText"/>
      </w:pPr>
      <w:r>
        <w:t xml:space="preserve">2. Trong thời hạn 15 ngày kể từ ngày thụ lý hồ sơ vụ án, Tòa án phải mở phiên họp để xem xét quyết định sơ thẩm bị kháng cáo, kháng nghị. Trong thời hạn 10 ngày kể từ ngày ra quyết định mở phiên họp, Hội đồng xét xử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pPr>
        <w:pStyle w:val="BodyText"/>
      </w:pPr>
      <w:r>
        <w:t xml:space="preserve">3. Tại phiên họp, một thành viên của Hội đồng xét xử phúc thẩm trình bày tóm tắt nội dung quyết định sơ thẩm, nội dung kháng cáo, kháng nghị và chứng cứ, tài liệu, đồ vật kèm theo (nếu có). Kiểm sát viên Viện kiểm sát cùng cấp phải có mặt tại phiên họp và phát biểu quan điểm của Viện kiểm sát về việc giải quyết kháng cáo, kháng nghị trước khi Hội đồng xét xử phúc thẩm ra quyết định.</w:t>
      </w:r>
    </w:p>
    <w:p>
      <w:pPr>
        <w:pStyle w:val="BodyText"/>
      </w:pPr>
      <w:r>
        <w:rPr>
          <w:b/>
          <w:bCs/>
        </w:rPr>
        <w:t xml:space="preserve">Phần thứ năm MỘT SỐ QUY ĐỊNH VỀ THI HÀNH BẢN ÁN, QUYẾT ĐỊNH CỦA TÒA ÁN</w:t>
      </w:r>
    </w:p>
    <w:p>
      <w:pPr>
        <w:pStyle w:val="BodyText"/>
      </w:pPr>
      <w:r>
        <w:rPr>
          <w:b/>
          <w:bCs/>
        </w:rPr>
        <w:t xml:space="preserve">Chương XXIII BẢN ÁN, QUYẾT ĐỊNH ĐƯỢC THI HÀNH NGAY VÀ THẨM QUYỀN RA QUYẾT ĐỊNH THI HÀNH ÁN</w:t>
      </w:r>
    </w:p>
    <w:p>
      <w:pPr>
        <w:pStyle w:val="BodyText"/>
      </w:pPr>
      <w:r>
        <w:rPr>
          <w:b/>
          <w:bCs/>
        </w:rPr>
        <w:t xml:space="preserve">Điều 363. Bản án, quyết định của Tòa án được thi hành ngay</w:t>
      </w:r>
    </w:p>
    <w:p>
      <w:pPr>
        <w:pStyle w:val="BodyText"/>
      </w:pPr>
      <w:r>
        <w:t xml:space="preserve">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kháng cáo, kháng nghị. Hình phạt cảnh cáo được thi hành ngay tại phiên tòa.</w:t>
      </w:r>
    </w:p>
    <w:p>
      <w:pPr>
        <w:pStyle w:val="BodyText"/>
      </w:pPr>
      <w:r>
        <w:rPr>
          <w:b/>
          <w:bCs/>
        </w:rPr>
        <w:t xml:space="preserve">Điều 364. Thẩm quyền và thủ tục ra quyết định thi hành án</w:t>
      </w:r>
    </w:p>
    <w:p>
      <w:pPr>
        <w:pStyle w:val="BodyText"/>
      </w:pPr>
      <w:r>
        <w:t xml:space="preserve">1. Chánh án Tòa án đã xét xử sơ thẩm có thẩm quyền ra quyết định thi hành án hoặc ủy thác cho Chánh án Tòa án khác cùng cấp ra quyết định thi hành án.</w:t>
      </w:r>
    </w:p>
    <w:p>
      <w:pPr>
        <w:pStyle w:val="BodyText"/>
      </w:pPr>
      <w:r>
        <w:t xml:space="preserve">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 Trong thời hạn 07 ngày kể từ ngày nhận được quyết định ủy thác thi hành của Chánh án Tòa án đã xét xử sơ thẩm thì Chánh án Tòa án được ủy thác phải ra quyết định thi hành án.</w:t>
      </w:r>
    </w:p>
    <w:p>
      <w:pPr>
        <w:pStyle w:val="BodyText"/>
      </w:pPr>
      <w:r>
        <w:t xml:space="preserve">3. Trường hợp người bị kết án phạt tù đang tại ngoại thì quyết định thi hành án phạt tù phải ghi rõ trong thời hạn 07 ngày kể từ ngày nhận được quyết định, người đó phải có mặt tại cơ quan thi hành án hình sự Công an cấp huyện để thi hành án. 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pPr>
        <w:pStyle w:val="BodyText"/>
      </w:pPr>
      <w:r>
        <w:rPr>
          <w:b/>
          <w:bCs/>
        </w:rPr>
        <w:t xml:space="preserve">Điều 365. Giải thích, sửa chữa bản án, quyết định của Tòa án</w:t>
      </w:r>
    </w:p>
    <w:p>
      <w:pPr>
        <w:pStyle w:val="BodyText"/>
      </w:pPr>
      <w:r>
        <w:t xml:space="preserve">1. Cơ quan thi hành án hình sự, cơ quan thi hành án dân sự, Viện kiểm sát, người bị kết án, bị hại, đương sự liên quan đến việc thi hành án có quyền yêu cầu Tòa án đã ra bản án, quyết định giải thích, sửa chữa những điểm chưa rõ trong bản án, quyết định để thi hành.</w:t>
      </w:r>
    </w:p>
    <w:p>
      <w:pPr>
        <w:pStyle w:val="BodyText"/>
      </w:pPr>
      <w:r>
        <w:t xml:space="preserve">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w:t>
      </w:r>
    </w:p>
    <w:p>
      <w:pPr>
        <w:pStyle w:val="BodyText"/>
      </w:pPr>
      <w:r>
        <w:rPr>
          <w:b/>
          <w:bCs/>
        </w:rPr>
        <w:t xml:space="preserve">Điều 366. Giải quyết kiến nghị đối với bản án, quyết định của Tòa án</w:t>
      </w:r>
    </w:p>
    <w:p>
      <w:pPr>
        <w:pStyle w:val="BodyText"/>
      </w:pPr>
      <w:r>
        <w:t xml:space="preserve">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kéo dài nhưng không quá 120 ngày kể từ ngày nhận được văn bản kiến nghị.</w:t>
      </w:r>
    </w:p>
    <w:p>
      <w:pPr>
        <w:pStyle w:val="BodyText"/>
      </w:pPr>
      <w:r>
        <w:rPr>
          <w:b/>
          <w:bCs/>
        </w:rPr>
        <w:t xml:space="preserve">Chương XXIV MỘT SỐ THỦ TỤC VỀ THI HÀNH ÁN TỬ HÌNH, XÉT THA TÙ TRƯỚC THỜI HẠN CÓ ĐIỀU KIỆN, XÓA ÁN TÍCH</w:t>
      </w:r>
    </w:p>
    <w:p>
      <w:pPr>
        <w:pStyle w:val="BodyText"/>
      </w:pPr>
      <w:r>
        <w:rPr>
          <w:b/>
          <w:bCs/>
        </w:rPr>
        <w:t xml:space="preserve">Điều 367. Thủ tục xem xét bản án tử hình trước khi thi hành</w:t>
      </w:r>
    </w:p>
    <w:p>
      <w:pPr>
        <w:pStyle w:val="BodyText"/>
      </w:pPr>
      <w:r>
        <w:t xml:space="preserve">1. Thủ tục xem xét bản án tử hình trước khi thi hành được thực hiện:</w:t>
      </w:r>
    </w:p>
    <w:p>
      <w:pPr>
        <w:pStyle w:val="BodyText"/>
      </w:pPr>
      <w:r>
        <w:t xml:space="preserve">a) Sau khi bản án tử hình có hiệu lực pháp luật, hồ sơ vụ án phải được gửi ngay cho Chánh án Tòa án nhân dân tối cao và bản án phải được gửi ngay cho Viện trưởng Viện kiểm sát nhân dân tối cao;</w:t>
      </w:r>
    </w:p>
    <w:p>
      <w:pPr>
        <w:pStyle w:val="BodyText"/>
      </w:pPr>
      <w:r>
        <w:t xml:space="preserve">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pPr>
        <w:pStyle w:val="BodyText"/>
      </w:pPr>
      <w:r>
        <w:t xml:space="preserve">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pPr>
        <w:pStyle w:val="BodyText"/>
      </w:pPr>
      <w:r>
        <w:t xml:space="preserve">d) Trong thời hạn 07 ngày kể từ ngày bản án có hiệu lực pháp luật, người bị kết án được gửi đơn xin ân giảm lên</w:t>
      </w:r>
    </w:p>
    <w:p>
      <w:pPr>
        <w:pStyle w:val="BodyText"/>
      </w:pPr>
      <w:r>
        <w:t xml:space="preserve">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w:t>
      </w:r>
    </w:p>
    <w:p>
      <w:pPr>
        <w:pStyle w:val="BodyText"/>
      </w:pPr>
      <w:r>
        <w:t xml:space="preserve">e) Trường hợp người bị kết án có đơn xin ân giảm hình phạt tử hình thì bản án tử hình được thi hành sau khi</w:t>
      </w:r>
    </w:p>
    <w:p>
      <w:pPr>
        <w:pStyle w:val="BodyText"/>
      </w:pPr>
      <w:r>
        <w:t xml:space="preserve">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pPr>
        <w:pStyle w:val="BodyText"/>
      </w:pPr>
      <w:r>
        <w:rPr>
          <w:b/>
          <w:bCs/>
        </w:rPr>
        <w:t xml:space="preserve">Điều 368. Thủ tục xét tha tù trước thời hạn có điều kiện</w:t>
      </w:r>
    </w:p>
    <w:p>
      <w:pPr>
        <w:pStyle w:val="BodyText"/>
      </w:pPr>
      <w:r>
        <w:t xml:space="preserve">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Hồ sơ đề nghị tha tù trước thời hạn gồm:</w:t>
      </w:r>
    </w:p>
    <w:p>
      <w:pPr>
        <w:pStyle w:val="BodyText"/>
      </w:pPr>
      <w:r>
        <w:t xml:space="preserve">a) Đơn xin tha tù trước thời hạn của phạm nhân kèm theo cam kết không vi phạm pháp luật, các nghĩa vụ phải chấp hành khi được tha tù trước thời hạn;</w:t>
      </w:r>
    </w:p>
    <w:p>
      <w:pPr>
        <w:pStyle w:val="BodyText"/>
      </w:pPr>
      <w:r>
        <w:t xml:space="preserve">b) Bản sao bản án có hiệu lực pháp luật; quyết định thi hành án;</w:t>
      </w:r>
    </w:p>
    <w:p>
      <w:pPr>
        <w:pStyle w:val="BodyText"/>
      </w:pPr>
      <w:r>
        <w:t xml:space="preserve">c) Bản sao quyết định giảm thời hạn chấp hành án phạt tù đối với người bị kết án về tội phạm nghiêm trọng trở lên;</w:t>
      </w:r>
    </w:p>
    <w:p>
      <w:pPr>
        <w:pStyle w:val="BodyText"/>
      </w:pPr>
      <w:r>
        <w:t xml:space="preserve">d) Văn bản, tài liệu thể hiện việc chấp hành xong hình phạt bổ sung là hình phạt tiền, án phí, các nghĩa vụ dân sự;</w:t>
      </w:r>
    </w:p>
    <w:p>
      <w:pPr>
        <w:pStyle w:val="BodyText"/>
      </w:pPr>
      <w:r>
        <w:t xml:space="preserve">đ) Tài liệu về cá nhân, hoàn cảnh gia đình của phạm nhân;</w:t>
      </w:r>
    </w:p>
    <w:p>
      <w:pPr>
        <w:pStyle w:val="BodyText"/>
      </w:pPr>
      <w:r>
        <w:t xml:space="preserve">e) Kết quả xếp loại chấp hành án phạt tù quý, 06 tháng, năm; quyết định khen thưởng hoặc giấy xác nhận của cơ quan có thẩm quyền về việc phạm nhân lập công (nếu có);</w:t>
      </w:r>
    </w:p>
    <w:p>
      <w:pPr>
        <w:pStyle w:val="BodyText"/>
      </w:pPr>
      <w:r>
        <w:t xml:space="preserve">g) Văn bản đề nghị tha tù trước thời hạn của cơ quan lập hồ sơ.</w:t>
      </w:r>
    </w:p>
    <w:p>
      <w:pPr>
        <w:pStyle w:val="BodyText"/>
      </w:pPr>
      <w:r>
        <w:t xml:space="preserve">2. Văn bản đề nghị tha tù trước thời hạn của cơ quan lập hồ sơ gồm các nội dung chính:</w:t>
      </w:r>
    </w:p>
    <w:p>
      <w:pPr>
        <w:pStyle w:val="BodyText"/>
      </w:pPr>
      <w:r>
        <w:t xml:space="preserve">a) Số, ngày, tháng, năm của văn bản;</w:t>
      </w:r>
    </w:p>
    <w:p>
      <w:pPr>
        <w:pStyle w:val="BodyText"/>
      </w:pPr>
      <w:r>
        <w:t xml:space="preserve">b) Họ tên, chức vụ, chữ ký của người có thẩm quyền đề nghị;</w:t>
      </w:r>
    </w:p>
    <w:p>
      <w:pPr>
        <w:pStyle w:val="BodyText"/>
      </w:pPr>
      <w:r>
        <w:t xml:space="preserve">c) Họ tên, giới tính, năm sinh, nơi cư trú của phạm nhân; nơi phạm nhân chấp hành thời gian thử thách;</w:t>
      </w:r>
    </w:p>
    <w:p>
      <w:pPr>
        <w:pStyle w:val="BodyText"/>
      </w:pPr>
      <w:r>
        <w:t xml:space="preserve">d) Thời gian đã chấp hành án phạt tù; thời gian chấp hành án phạt tù còn lại;</w:t>
      </w:r>
    </w:p>
    <w:p>
      <w:pPr>
        <w:pStyle w:val="BodyText"/>
      </w:pPr>
      <w:r>
        <w:t xml:space="preserve">đ) Nhận xét và đề nghị của cơ quan lập hồ sơ.</w:t>
      </w:r>
    </w:p>
    <w:p>
      <w:pPr>
        <w:pStyle w:val="BodyText"/>
      </w:pPr>
      <w:r>
        <w:t xml:space="preserve">3. Trong thời hạn 15 ngày kể từ ngày nhận được hồ sơ đề nghị tha tù trước thời hạn, Viện kiểm sát nhân dân cấp tỉnh, Viện kiểm sát quân sự cấp quân khu phải ra văn bản thể hiện quan điểm về việc đề nghị tha tù trước thời hạn có điều kiện của cơ quan đề nghị. Trường hợp Viện kiểm sát yêu cầu cơ quan lập hồ sơ bổ sung tài liệu thì trong thời hạn 03 ngày kể từ ngày nhận được yêu cầu, cơ quan lập hồ sơ phải bổ sung tài liệu và gửi cho Viện kiểm sát, Tòa án.</w:t>
      </w:r>
    </w:p>
    <w:p>
      <w:pPr>
        <w:pStyle w:val="BodyText"/>
      </w:pPr>
      <w:r>
        <w:t xml:space="preserve">4. Trong thời hạn 15 ngày kể từ ngày nhận được hồ sơ của cơ quan đề nghị, Chánh án Tòa án nhân dân cấp tỉnh, Chánh án Tòa án quân sự cấp quân khu phải mở phiên họp xét tha tù trước thời hạn có điều kiện; đồng thời thông báo bằng văn bản cho Viện kiểm sát cùng cấp để cử Kiểm sát viên tham gia phiên họp. Trường hợp Tòa án yêu cầu cơ quan lập hồ sơ bổ sung tài liệu thì trong thời hạn 03 ngày kể từ ngày nhận được yêu cầu, cơ quan lập hồ sơ phải bổ sung tài liệu và gửi cho Tòa án, Viện kiểm sát.</w:t>
      </w:r>
    </w:p>
    <w:p>
      <w:pPr>
        <w:pStyle w:val="BodyText"/>
      </w:pPr>
      <w:r>
        <w:t xml:space="preserve">5. Hội đồng xét tha tù trước thời hạn có điều kiện gồm Chánh án và 02 Thẩm phán, do Chánh án làm Chủ tịch Hội đồng.</w:t>
      </w:r>
    </w:p>
    <w:p>
      <w:pPr>
        <w:pStyle w:val="BodyText"/>
      </w:pPr>
      <w:r>
        <w:t xml:space="preserve">6. Tại phiên họp, một thành viên của Hội đồng trình bày tóm tắt hồ sơ đề nghị. Kiểm sát viên trình bày quan điểm của Viện kiểm sát về việc đề nghị xét tha tù trước thời hạn có điều kiện của cơ quan đề nghị và việc tuân thủ pháp luật trong việc xét, quyết định tha tù trước thời hạn có điều kiện. Đại diện cơ quan đã lập hồ sơ đề nghị có thể trình bày bổ sung để làm rõ việc đề nghị tha tù trước thời hạn.</w:t>
      </w:r>
    </w:p>
    <w:p>
      <w:pPr>
        <w:pStyle w:val="BodyText"/>
      </w:pPr>
      <w:r>
        <w:t xml:space="preserve">7. Phiên họp xét tha tù trước thời hạn có điều kiện được lập biên bản. Biên bản ghi rõ ngày, tháng, năm, địa điểm mở phiên họp; thành phần tham gia phiên họp; nội dung, diễn biến phiên họp và quyết định của Hội đồng về việc chấp nhận hoặc không chấp nhận đề nghị tha tù trước thời hạn có điều kiện đối với từng phạm nhân. Sau khi kết thúc phiên họp, Kiểm sát viên xem biên bản phiên họp, yêu cầu ghi những sửa đổi, bổ sung (nếu có) vào biên bản phiên họp; Chủ tịch Hội đồng phải kiểm tra biên bản, cùng với thư ký phiên họp ký vào biên bản.</w:t>
      </w:r>
    </w:p>
    <w:p>
      <w:pPr>
        <w:pStyle w:val="BodyText"/>
      </w:pPr>
      <w:r>
        <w:t xml:space="preserve">8. Trong thời hạn 03 ngày kể từ ngày ra quyết định tha tù trước thời hạn có điều kiện, Tòa án phải gửi quyết định cho phạm nhân, Viện kiểm sát cùng cấp, Viện kiểm sát cấp trên trực tiếp, cơ quan đã lập hồ sơ đề nghị, Tòa án đã ra quyết định thi hành án, cơ quan thi hành án hình sự Công an cấp huyện, cấp quân khu, chính quyền xã, phường, thị trấn nơi người được tha tù trước thời hạn về cư trú, đơn vị quân đội được giao quản lý người đó, Sở Tư pháp nơi Tòa án đã ra quyết định có trụ sở.</w:t>
      </w:r>
    </w:p>
    <w:p>
      <w:pPr>
        <w:pStyle w:val="BodyText"/>
      </w:pPr>
      <w:r>
        <w:t xml:space="preserve">9. Ngay sau khi nhận được quyết định tha tù trước thời hạn có điều kiện, cơ sở giam giữ phải tổ chức công bố quyết định này và thực hiện các thủ tục thi hành quyết định tha tù trước thời hạn có điều kiện. Trong thời gian thử thách mà người được tha tù trước thời hạn có điều kiện không vi phạm các quy định tại khoản 4 Điều 66 của Bộ luật hình sự thì khi hết thời gian thử thách, cơ quan thi hành án hình sự Công an cấp huyện, cơ quan thi hành án hình sự cấp quân khu nơi đã quản lý họ có trách nhiệm cấp giấy chứng nhận chấp hành xong án phạt tù.</w:t>
      </w:r>
    </w:p>
    <w:p>
      <w:pPr>
        <w:pStyle w:val="BodyText"/>
      </w:pPr>
      <w:r>
        <w:t xml:space="preserve">10. Trường hợp người được tha tù trước thời hạn vi phạm quy định tại khoản 4 Điều 66 của Bộ luật hình sự thì cơ quan thi hành án hình sự Công an cấp huyện nơi người được tha tù trước thời hạn về cư trú, đơn vị quân đội được giao quản lý người đó phải lập hồ sơ chuyển đến Viện kiểm sát và Tòa án đã ra quyết định tha tù trước thời hạn có điều kiện để xem xét, hủy quyết định đã ban hành và buộc người đó phải chấp hành phần hình phạt tù còn lại chưa chấp hành. Trong thời hạn 05 ngày kể từ ngày nhận được hồ sơ đề nghị, Tòa án phải mở phiên họp để xem xét, quyết định. Trong thời hạn 03 ngày kể từ ngày ra quyết định hủy bỏ quyết định tha tù trước thời hạn có điều kiện, Tòa án phải gửi quyết định cho cơ quan, cá nhân quy định tại khoản 8 Điều này.</w:t>
      </w:r>
    </w:p>
    <w:p>
      <w:pPr>
        <w:pStyle w:val="BodyText"/>
      </w:pPr>
      <w:r>
        <w:t xml:space="preserve">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 Trình tự, thủ tục, thẩm quyền giải quyết kháng nghị, khiếu nại các quyết định quy định tại khoản này được hiện theo quy định tại Chương XXII và Chương XXXIII của Bộ luật này.</w:t>
      </w:r>
    </w:p>
    <w:p>
      <w:pPr>
        <w:pStyle w:val="BodyText"/>
      </w:pPr>
      <w:r>
        <w:rPr>
          <w:b/>
          <w:bCs/>
        </w:rPr>
        <w:t xml:space="preserve">Điều 369. Thủ tục xóa án tích</w:t>
      </w:r>
    </w:p>
    <w:p>
      <w:pPr>
        <w:pStyle w:val="BodyText"/>
      </w:pPr>
      <w:r>
        <w:t xml:space="preserve">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pPr>
        <w:pStyle w:val="BodyText"/>
      </w:pPr>
      <w:r>
        <w:t xml:space="preserve">2. Những trường hợp quy định tại Điều 71 và Điều 72 của Bộ luật hình sự thì việc xóa án tích do Tòa án quyết định. Người bị kết án phải có đơn gửi Tòa án đã xét xử sơ thẩm vụ án có nhận xét của chính quyền xã, phường, thị trấn nơi họ cư trú hoặc cơ quan, tổ chức nơi họ làm việc, học tập. 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lại tài liệu cho Tòa án. Nếu xét thấy đủ điều kiện thì trong thời hạn 05 ngày kể từ ngày nhận tài liệu do Viện kiểm sát chuyển đến, Chánh án Tòa án đã xét xử sơ thẩm phải ra quyết định xóa án tích; trường hợp chưa đủ điều kiện thì quyết định bác đơn xin xóa án tích. Trong thời hạn 05 ngày kể từ ngày ra quyết định xóa án tích hoặc quyết định bác đơn xin xóa án tích, Tòa án đã ra quyết định phải gửi quyết định này cho người bị kết án, Viện kiểm sát cùng cấp, chính quyền xã, phường, thị trấn nơi họ cư trú hoặc cơ quan, tổ chức nơi họ làm việc, học tập.</w:t>
      </w:r>
    </w:p>
    <w:p>
      <w:pPr>
        <w:pStyle w:val="BodyText"/>
      </w:pPr>
      <w:r>
        <w:rPr>
          <w:b/>
          <w:bCs/>
        </w:rPr>
        <w:t xml:space="preserve">Phần thứ sáu XÉT LẠI BẢN ÁN VÀ QUYẾT ĐỊNH ĐÃ CÓ HIỆU LỰC PHÁP LUẬT</w:t>
      </w:r>
    </w:p>
    <w:p>
      <w:pPr>
        <w:pStyle w:val="BodyText"/>
      </w:pPr>
      <w:r>
        <w:rPr>
          <w:b/>
          <w:bCs/>
        </w:rPr>
        <w:t xml:space="preserve">Chương XXV THỦ TỤC GIÁM ĐỐC THẨM</w:t>
      </w:r>
    </w:p>
    <w:p>
      <w:pPr>
        <w:pStyle w:val="BodyText"/>
      </w:pPr>
      <w:r>
        <w:rPr>
          <w:b/>
          <w:bCs/>
        </w:rPr>
        <w:t xml:space="preserve">Điều 370. Tính chất của giám đốc thẩm</w:t>
      </w:r>
    </w:p>
    <w:p>
      <w:pPr>
        <w:pStyle w:val="BodyText"/>
      </w:pPr>
      <w:r>
        <w:t xml:space="preserve">Giám đốc thẩm là xét lại bản án, quyết định của Tòa án đã có hiệu lực pháp luật nhưng bị kháng nghị vì phát hiện có vi phạm pháp luật nghiêm trọng trong việc giải quyết vụ án.</w:t>
      </w:r>
    </w:p>
    <w:p>
      <w:pPr>
        <w:pStyle w:val="BodyText"/>
      </w:pPr>
      <w:r>
        <w:rPr>
          <w:b/>
          <w:bCs/>
        </w:rPr>
        <w:t xml:space="preserve">Điều 371. Căn cứ để kháng nghị theo thủ tục giám đốc thẩm</w:t>
      </w:r>
    </w:p>
    <w:p>
      <w:pPr>
        <w:pStyle w:val="BodyText"/>
      </w:pPr>
      <w:r>
        <w:t xml:space="preserve">Bản án, quyết định của Tòa án đã có hiệu lực pháp luật bị kháng nghị theo thủ tục giám đốc thẩm khi có một trong các căn cứ:</w:t>
      </w:r>
    </w:p>
    <w:p>
      <w:pPr>
        <w:pStyle w:val="BodyText"/>
      </w:pPr>
      <w:r>
        <w:t xml:space="preserve">1. Kết luận trong bản án, quyết định của Tòa án không phù hợp với những tình tiết khách quan của vụ án;</w:t>
      </w:r>
    </w:p>
    <w:p>
      <w:pPr>
        <w:pStyle w:val="BodyText"/>
      </w:pPr>
      <w:r>
        <w:t xml:space="preserve">2. Có vi phạm nghiêm trọng thủ tục tố tụng trong điều tra, truy tố, xét xử dẫn đến sai lầm nghiêm trọng trong việc giải quyết vụ án;</w:t>
      </w:r>
    </w:p>
    <w:p>
      <w:pPr>
        <w:pStyle w:val="BodyText"/>
      </w:pPr>
      <w:r>
        <w:t xml:space="preserve">3. Có sai lầm nghiêm trọng trong việc áp dụng pháp luật.</w:t>
      </w:r>
    </w:p>
    <w:p>
      <w:pPr>
        <w:pStyle w:val="BodyText"/>
      </w:pPr>
      <w:r>
        <w:rPr>
          <w:b/>
          <w:bCs/>
        </w:rPr>
        <w:t xml:space="preserve">Điều 372. Phát hiện bản án, quyết định đã có hiệu lực pháp luật cần xét lại theo thủ tục giám đốc thẩm</w:t>
      </w:r>
    </w:p>
    <w:p>
      <w:pPr>
        <w:pStyle w:val="BodyText"/>
      </w:pPr>
      <w:r>
        <w:t xml:space="preserve">1. Người bị kết án, cơ quan, tổ chức và mọi cá nhân có quyền phát hiện vi phạm pháp luật trong bản án, quyết định của Tòa án đã có hiệu lực pháp luật và thông báo cho người có thẩm quyền kháng nghị.</w:t>
      </w:r>
    </w:p>
    <w:p>
      <w:pPr>
        <w:pStyle w:val="BodyText"/>
      </w:pPr>
      <w:r>
        <w:t xml:space="preserve">2. Tòa án nhân dân cấp tỉnh thực hiện việc kiểm tra bản án, quyết định đã có hiệu lực pháp luật của Tòa án nhân dân cấp huyện để phát hiện vi phạm pháp luật và kiến nghị Chánh án Tòa án nhân dân cấp cao, Chánh án Tòa án nhân dân tối cao xem xét kháng nghị.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pPr>
        <w:pStyle w:val="BodyText"/>
      </w:pPr>
      <w:r>
        <w:t xml:space="preserve">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pPr>
        <w:pStyle w:val="BodyText"/>
      </w:pPr>
      <w:r>
        <w:rPr>
          <w:b/>
          <w:bCs/>
        </w:rPr>
        <w:t xml:space="preserve">Điều 373. Những người có quyền kháng nghị theo thủ tục giám đốc thẩm</w:t>
      </w:r>
    </w:p>
    <w:p>
      <w:pPr>
        <w:pStyle w:val="BodyText"/>
      </w:pPr>
      <w:r>
        <w:t xml:space="preserve">1.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pPr>
        <w:pStyle w:val="BodyText"/>
      </w:pPr>
      <w:r>
        <w:t xml:space="preserve">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pPr>
        <w:pStyle w:val="BodyText"/>
      </w:pPr>
      <w:r>
        <w:t xml:space="preserve">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pPr>
        <w:pStyle w:val="BodyText"/>
      </w:pPr>
      <w:r>
        <w:rPr>
          <w:b/>
          <w:bCs/>
        </w:rPr>
        <w:t xml:space="preserve">Điều 374. Thủ tục thông báo bản án, quyết định của Tòa án đã có hiệu lực pháp luật cần xét lại theo thủ tục giám đốc thẩm</w:t>
      </w:r>
    </w:p>
    <w:p>
      <w:pPr>
        <w:pStyle w:val="BodyText"/>
      </w:pPr>
      <w:r>
        <w:t xml:space="preserve">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pPr>
        <w:pStyle w:val="BodyText"/>
      </w:pPr>
      <w:r>
        <w:t xml:space="preserve">2. Văn bản thông báo có các nội dung chính:</w:t>
      </w:r>
    </w:p>
    <w:p>
      <w:pPr>
        <w:pStyle w:val="BodyText"/>
      </w:pPr>
      <w:r>
        <w:t xml:space="preserve">a) Ngày, tháng, năm;</w:t>
      </w:r>
    </w:p>
    <w:p>
      <w:pPr>
        <w:pStyle w:val="BodyText"/>
      </w:pPr>
      <w:r>
        <w:t xml:space="preserve">b) Tên, địa chỉ của cơ quan, tổ chức, cá nhân thông báo;</w:t>
      </w:r>
    </w:p>
    <w:p>
      <w:pPr>
        <w:pStyle w:val="BodyText"/>
      </w:pPr>
      <w:r>
        <w:t xml:space="preserve">c) Bản án, quyết định của Tòa án đã có hiệu lực pháp luật bị phát hiện có vi phạm pháp luật;</w:t>
      </w:r>
    </w:p>
    <w:p>
      <w:pPr>
        <w:pStyle w:val="BodyText"/>
      </w:pPr>
      <w:r>
        <w:t xml:space="preserve">d) Nội dung vi phạm pháp luật được phát hiện;</w:t>
      </w:r>
    </w:p>
    <w:p>
      <w:pPr>
        <w:pStyle w:val="BodyText"/>
      </w:pPr>
      <w:r>
        <w:t xml:space="preserve">đ) Kiến nghị người có thẩm quyền xem xét kháng nghị.</w:t>
      </w:r>
    </w:p>
    <w:p>
      <w:pPr>
        <w:pStyle w:val="BodyText"/>
      </w:pPr>
      <w:r>
        <w:t xml:space="preserve">3. Người thông báo là cá nhân phải ký tên hoặc điểm chỉ; trường hợp cơ quan, tổ chức thông báo thì người đại diện theo pháp luật của cơ quan, tổ chức đó phải ký tên và đóng dấu.</w:t>
      </w:r>
    </w:p>
    <w:p>
      <w:pPr>
        <w:pStyle w:val="BodyText"/>
      </w:pPr>
      <w:r>
        <w:rPr>
          <w:b/>
          <w:bCs/>
        </w:rPr>
        <w:t xml:space="preserve">Điều 375. Thủ tục tiếp nhận thông báo bản án, quyết định của Tòa án đã có hiệu lực pháp luật cần xét lại theo thủ tục giám đốc thẩm</w:t>
      </w:r>
    </w:p>
    <w:p>
      <w:pPr>
        <w:pStyle w:val="BodyText"/>
      </w:pPr>
      <w:r>
        <w:t xml:space="preserve">1. Khi nhận được thông báo bằng văn bản thì Tòa án, Viện kiểm sát phải vào sổ nhận thông báo.</w:t>
      </w:r>
    </w:p>
    <w:p>
      <w:pPr>
        <w:pStyle w:val="BodyText"/>
      </w:pPr>
      <w:r>
        <w:t xml:space="preserve">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bản được lập theo quy định tại Điều 133 của Bộ luật này.</w:t>
      </w:r>
    </w:p>
    <w:p>
      <w:pPr>
        <w:pStyle w:val="BodyText"/>
      </w:pPr>
      <w:r>
        <w:t xml:space="preserve">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pPr>
        <w:pStyle w:val="BodyText"/>
      </w:pPr>
      <w:r>
        <w:rPr>
          <w:b/>
          <w:bCs/>
        </w:rPr>
        <w:t xml:space="preserve">Điều 376. Chuyển hồ sơ vụ án để xem xét kháng nghị theo thủ tục giám đốc thẩm</w:t>
      </w:r>
    </w:p>
    <w:p>
      <w:pPr>
        <w:pStyle w:val="BodyText"/>
      </w:pPr>
      <w:r>
        <w:t xml:space="preserve">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 Trong thời hạn 07 ngày kể từ ngày nhận được văn bản yêu cầu, Tòa án đang quản lý hồ sơ vụ án phải chuyển hồ sơ vụ án cho Tòa án, Viện kiểm sát đã yêu cầu.</w:t>
      </w:r>
    </w:p>
    <w:p>
      <w:pPr>
        <w:pStyle w:val="BodyText"/>
      </w:pPr>
      <w:r>
        <w:t xml:space="preserve">2. Trường hợp Tòa án và Viện kiểm sát cùng có văn bản yêu cầu thì Tòa án đang quản lý hồ sơ vụ án chuyển hồ sơ cho cơ quan yêu cầu trước và thông báo cho cơ quan yêu cầu sau biết.</w:t>
      </w:r>
    </w:p>
    <w:p>
      <w:pPr>
        <w:pStyle w:val="BodyText"/>
      </w:pPr>
      <w:r>
        <w:rPr>
          <w:b/>
          <w:bCs/>
        </w:rPr>
        <w:t xml:space="preserve">Điều 377. Tạm đình chỉ thi hành bản án, quyết định bị kháng nghị giám đốc thẩm</w:t>
      </w:r>
    </w:p>
    <w:p>
      <w:pPr>
        <w:pStyle w:val="BodyText"/>
      </w:pPr>
      <w:r>
        <w:t xml:space="preserve">Người ra quyết định kháng nghị giám đốc thẩm đối với bản án, quyết định đã có hiệu lực pháp luật thì có quyền quyết định tạm đình chỉ thi hành bản án, quyết định đó. Quyết định tạm đình chỉ thi hành bản án, quyết định bị kháng nghị giám đốc thẩm phải gửi cho Tòa án, Viện kiểm sát nơi đã xét xử sơ thẩm, phúc thẩm và cơ quan thi hành án có thẩm quyền.</w:t>
      </w:r>
    </w:p>
    <w:p>
      <w:pPr>
        <w:pStyle w:val="BodyText"/>
      </w:pPr>
      <w:r>
        <w:rPr>
          <w:b/>
          <w:bCs/>
        </w:rPr>
        <w:t xml:space="preserve">Điều 378. Quyết định kháng nghị giám đốc thẩm</w:t>
      </w:r>
    </w:p>
    <w:p>
      <w:pPr>
        <w:pStyle w:val="BodyText"/>
      </w:pPr>
      <w:r>
        <w:t xml:space="preserve">Quyết định kháng nghị giám đốc thẩm có các nội dung chính:</w:t>
      </w:r>
    </w:p>
    <w:p>
      <w:pPr>
        <w:pStyle w:val="BodyText"/>
      </w:pPr>
      <w:r>
        <w:t xml:space="preserve">1. Số, ngày, tháng, năm của quyết định;</w:t>
      </w:r>
    </w:p>
    <w:p>
      <w:pPr>
        <w:pStyle w:val="BodyText"/>
      </w:pPr>
      <w:r>
        <w:t xml:space="preserve">2. Người có thẩm quyền ra quyết định;</w:t>
      </w:r>
    </w:p>
    <w:p>
      <w:pPr>
        <w:pStyle w:val="BodyText"/>
      </w:pPr>
      <w:r>
        <w:t xml:space="preserve">3. Số, ngày, tháng, năm của bản án, quyết định bị kháng nghị;</w:t>
      </w:r>
    </w:p>
    <w:p>
      <w:pPr>
        <w:pStyle w:val="BodyText"/>
      </w:pPr>
      <w:r>
        <w:t xml:space="preserve">4. Nhận xét, phân tích những vi phạm pháp luật, sai lầm của bản án, quyết định bị kháng nghị;</w:t>
      </w:r>
    </w:p>
    <w:p>
      <w:pPr>
        <w:pStyle w:val="BodyText"/>
      </w:pPr>
      <w:r>
        <w:t xml:space="preserve">5. Căn cứ pháp luật để quyết định kháng nghị;</w:t>
      </w:r>
    </w:p>
    <w:p>
      <w:pPr>
        <w:pStyle w:val="BodyText"/>
      </w:pPr>
      <w:r>
        <w:t xml:space="preserve">6. Quyết định kháng nghị toàn bộ hay một phần bản án, quyết định;</w:t>
      </w:r>
    </w:p>
    <w:p>
      <w:pPr>
        <w:pStyle w:val="BodyText"/>
      </w:pPr>
      <w:r>
        <w:t xml:space="preserve">7. Tên của Tòa án có thẩm quyền giám đốc thẩm vụ án;</w:t>
      </w:r>
    </w:p>
    <w:p>
      <w:pPr>
        <w:pStyle w:val="BodyText"/>
      </w:pPr>
      <w:r>
        <w:t xml:space="preserve">8. Yêu cầu của người kháng nghị.</w:t>
      </w:r>
    </w:p>
    <w:p>
      <w:pPr>
        <w:pStyle w:val="BodyText"/>
      </w:pPr>
      <w:r>
        <w:rPr>
          <w:b/>
          <w:bCs/>
        </w:rPr>
        <w:t xml:space="preserve">Điều 379. Thời hạn kháng nghị theo thủ tục giám đốc thẩm</w:t>
      </w:r>
    </w:p>
    <w:p>
      <w:pPr>
        <w:pStyle w:val="BodyText"/>
      </w:pPr>
      <w:r>
        <w:t xml:space="preserve">1. Việc kháng nghị theo hướng không có lợi cho người bị kết án chỉ được tiến hành trong thời hạn 01 năm kể từ ngày bản án, quyết định có hiệu lực pháp luật.</w:t>
      </w:r>
    </w:p>
    <w:p>
      <w:pPr>
        <w:pStyle w:val="BodyText"/>
      </w:pPr>
      <w:r>
        <w:t xml:space="preserve">2. Việc kháng nghị theo hướng có lợi cho người bị kết án có thể được tiến hành bất cứ lúc nào, cả trong trường hợp người bị kết án đã chết mà cần minh oan cho họ.</w:t>
      </w:r>
    </w:p>
    <w:p>
      <w:pPr>
        <w:pStyle w:val="BodyText"/>
      </w:pPr>
      <w:r>
        <w:t xml:space="preserve">3. Việc kháng nghị về dân sự trong vụ án hình sự đối với đương sự được thực hiện theo quy định của pháp luật về tố tụng dân sự.</w:t>
      </w:r>
    </w:p>
    <w:p>
      <w:pPr>
        <w:pStyle w:val="BodyText"/>
      </w:pPr>
      <w:r>
        <w:t xml:space="preserve">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pPr>
        <w:pStyle w:val="BodyText"/>
      </w:pPr>
      <w:r>
        <w:rPr>
          <w:b/>
          <w:bCs/>
        </w:rPr>
        <w:t xml:space="preserve">Điều 380. Gửi quyết định kháng nghị giám đốc thẩm</w:t>
      </w:r>
    </w:p>
    <w:p>
      <w:pPr>
        <w:pStyle w:val="BodyText"/>
      </w:pPr>
      <w:r>
        <w:t xml:space="preserve">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pPr>
        <w:pStyle w:val="BodyText"/>
      </w:pPr>
      <w:r>
        <w:t xml:space="preserve">2. Trường hợp Chánh án Tòa án nhân dân tối cao kháng nghị thì quyết định kháng nghị kèm theo hồ sơ vụ án phải gửi ngay cho Tòa án có thẩm quyền giám đốc thẩm. Trường hợp Chánh án Tòa án nhân dân cấp cao, Chánh án Tòa án quân sự trung ương kháng nghị thì quyết định kháng nghị kèm theo hồ sơ vụ án phải được gửi ngay cho Viện kiểm sát có thẩm quyền. 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pPr>
        <w:pStyle w:val="BodyText"/>
      </w:pPr>
      <w:r>
        <w:t xml:space="preserve">3. Trường hợp Viện trưởng Viện kiểm sát nhân dân tối cao, Viện trưởng Viện kiểm sát nhân dân cấp cao, Viện trưởng Viện kiểm sát quân sự trung ương kháng nghị thì quyết định kháng nghị kèm theo hồ sơ vụ án phải gửi ngay cho Tòa án có thẩm quyền giám đốc thẩm.</w:t>
      </w:r>
    </w:p>
    <w:p>
      <w:pPr>
        <w:pStyle w:val="BodyText"/>
      </w:pPr>
      <w:r>
        <w:rPr>
          <w:b/>
          <w:bCs/>
        </w:rPr>
        <w:t xml:space="preserve">Điều 381. Thay đổi, bổ sung, rút kháng nghị</w:t>
      </w:r>
    </w:p>
    <w:p>
      <w:pPr>
        <w:pStyle w:val="BodyText"/>
      </w:pPr>
      <w: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w:t>
      </w:r>
    </w:p>
    <w:p>
      <w:pPr>
        <w:pStyle w:val="BodyText"/>
      </w:pPr>
      <w:r>
        <w:t xml:space="preserve">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pPr>
        <w:pStyle w:val="BodyText"/>
      </w:pPr>
      <w:r>
        <w:t xml:space="preserve">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 Trong thời hạn 02 ngày kể từ ngày ra quyết định, Tòa án gửi quyết định đình chỉ xét xử giám đốc thẩm cho những người quy định tại khoản 1 Điều 380 của Bộ luật này và Viện kiểm sát cùng cấp.</w:t>
      </w:r>
    </w:p>
    <w:p>
      <w:pPr>
        <w:pStyle w:val="BodyText"/>
      </w:pPr>
      <w:r>
        <w:rPr>
          <w:b/>
          <w:bCs/>
        </w:rPr>
        <w:t xml:space="preserve">Điều 382. Thẩm quyền giám đốc thẩm</w:t>
      </w:r>
    </w:p>
    <w:p>
      <w:pPr>
        <w:pStyle w:val="BodyText"/>
      </w:pPr>
      <w:r>
        <w:t xml:space="preserve">1. Ủy ban Thẩm phán Tòa án nhân dân cấp cao giám đốc thẩm bằng Hội đồng xét xử gồm ba Thẩm phán đối với bản án, quyết định đã có hiệu lực pháp luật của Tòa án nhân dân cấp tỉnh, Tòa án nhân dân cấp huyện trong phạm vi thẩm quyền theo lãnh thổ bị kháng nghị.</w:t>
      </w:r>
    </w:p>
    <w:p>
      <w:pPr>
        <w:pStyle w:val="BodyText"/>
      </w:pPr>
      <w:r>
        <w:t xml:space="preserve">2. Hội đồng toàn thể Ủy ban Thẩm phán Tòa án nhân dân cấp cao giám đốc thẩm đối với bản án, quyết định đã có hiệu lực pháp luật của Tòa án nhân dân quy định 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 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phải mở phiên tòa xét xử lại vụ án.</w:t>
      </w:r>
    </w:p>
    <w:p>
      <w:pPr>
        <w:pStyle w:val="BodyText"/>
      </w:pPr>
      <w:r>
        <w:t xml:space="preserve">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pPr>
        <w:pStyle w:val="BodyText"/>
      </w:pPr>
      <w:r>
        <w:t xml:space="preserve">4. Hội đồng Thẩm phán Tòa án nhân dân tối cao giám đốc thẩm bằng Hội đồng xét xử gồm năm Thẩm phán đối với bản án, quyết định đã có hiệu lực pháp luật của Tòa án nhân dân cấp cao, Tòa án quân sự trung ương bị kháng nghị.</w:t>
      </w:r>
    </w:p>
    <w:p>
      <w:pPr>
        <w:pStyle w:val="BodyText"/>
      </w:pPr>
      <w:r>
        <w:t xml:space="preserve">5. Hội đồng toàn thể Thẩm phán Tòa án nhân dân tối cao giám đốc 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 Khi xét xử giám đốc thẩm bằng Hội đồng toàn thể Thẩm phán Tòa án nhân dân tối cao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pPr>
        <w:pStyle w:val="BodyText"/>
      </w:pPr>
      <w:r>
        <w:t xml:space="preserve">6. Bản án, quyết định đã có hiệu lực pháp luật bị kháng nghị thuộc thẩm quyền giám đốc thẩm của các cấp khác nhau thì Hội đồng Thẩm phán Tòa án nhân dân tối cao giám đốc thẩm toàn bộ vụ án.</w:t>
      </w:r>
    </w:p>
    <w:p>
      <w:pPr>
        <w:pStyle w:val="BodyText"/>
      </w:pPr>
      <w:r>
        <w:rPr>
          <w:b/>
          <w:bCs/>
        </w:rPr>
        <w:t xml:space="preserve">Điều 383. Những người tham gia phiên tòa giám đốc thẩm</w:t>
      </w:r>
    </w:p>
    <w:p>
      <w:pPr>
        <w:pStyle w:val="BodyText"/>
      </w:pPr>
      <w:r>
        <w:t xml:space="preserve">1. Phiên tòa giám đốc thẩm phải có sự tham gia của Kiểm sát viên Viện kiểm sát cùng cấp.</w:t>
      </w:r>
    </w:p>
    <w:p>
      <w:pPr>
        <w:pStyle w:val="BodyText"/>
      </w:pPr>
      <w:r>
        <w:t xml:space="preserve">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pPr>
        <w:pStyle w:val="BodyText"/>
      </w:pPr>
      <w:r>
        <w:rPr>
          <w:b/>
          <w:bCs/>
        </w:rPr>
        <w:t xml:space="preserve">Điều 384. Chuẩn bị phiên tòa giám đốc thẩm</w:t>
      </w:r>
    </w:p>
    <w:p>
      <w:pPr>
        <w:pStyle w:val="BodyText"/>
      </w:pPr>
      <w:r>
        <w:t xml:space="preserve">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 Bản thuyết trình và các tài liệu có liên quan phải gửi cho các thành viên Hội đồng giám đốc thẩm chậm nhất là 07 ngày trước ngày mở phiên tòa giám đốc thẩm.</w:t>
      </w:r>
    </w:p>
    <w:p>
      <w:pPr>
        <w:pStyle w:val="BodyText"/>
      </w:pPr>
      <w:r>
        <w:rPr>
          <w:b/>
          <w:bCs/>
        </w:rPr>
        <w:t xml:space="preserve">Điều 385. Thời hạn mở phiên tòa giám đốc thẩm</w:t>
      </w:r>
    </w:p>
    <w:p>
      <w:pPr>
        <w:pStyle w:val="BodyText"/>
      </w:pPr>
      <w:r>
        <w:t xml:space="preserve">Trong thời hạn 04 tháng kể từ ngày nhận được quyết định kháng nghị kèm theo hồ sơ vụ án, Tòa án có thẩm quyền giám đốc thẩm phải mở phiên tòa.</w:t>
      </w:r>
    </w:p>
    <w:p>
      <w:pPr>
        <w:pStyle w:val="BodyText"/>
      </w:pPr>
      <w:r>
        <w:rPr>
          <w:b/>
          <w:bCs/>
        </w:rPr>
        <w:t xml:space="preserve">Điều 386. Thủ tục phiên tòa giám đốc thẩm</w:t>
      </w:r>
    </w:p>
    <w:p>
      <w:pPr>
        <w:pStyle w:val="BodyText"/>
      </w:pPr>
      <w:r>
        <w:t xml:space="preserve">1. Sau khi chủ tọa phiên tòa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pPr>
        <w:pStyle w:val="BodyText"/>
      </w:pPr>
      <w:r>
        <w:t xml:space="preserve">2. Trường hợp người bị kết án, người bào chữa, người có quyền lợi, nghĩa vụ liên quan đến kháng nghị có mặt tại phiên tòa thì những người này được trình bày ý kiến về những vấn đề mà Hội đồng giám đốc thẩm yêu cầu. Kiểm sát viên phát biểu ý kiến của Viện kiểm sát về quyết định kháng nghị và việc giải quyết vụ án. 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bình đẳng trước Tòa án.</w:t>
      </w:r>
    </w:p>
    <w:p>
      <w:pPr>
        <w:pStyle w:val="BodyText"/>
      </w:pPr>
      <w:r>
        <w:t xml:space="preserve">3. Các thành viên Hội đồng giám đốc thẩm phát biểu ý kiến của mình và thảo luận. Hội đồng giám đốc thẩm biểu quyết về việc giải quyết vụ án và công bố quyết định về việc giải quyết vụ án.</w:t>
      </w:r>
    </w:p>
    <w:p>
      <w:pPr>
        <w:pStyle w:val="BodyText"/>
      </w:pPr>
      <w:r>
        <w:rPr>
          <w:b/>
          <w:bCs/>
        </w:rPr>
        <w:t xml:space="preserve">Điều 387. Phạm vi giám đốc thẩm</w:t>
      </w:r>
    </w:p>
    <w:p>
      <w:pPr>
        <w:pStyle w:val="BodyText"/>
      </w:pPr>
      <w:r>
        <w:t xml:space="preserve">Hội đồng giám đốc thẩm phải xem xét toàn bộ vụ án mà không chỉ hạn chế trong nội dung của kháng nghị.</w:t>
      </w:r>
    </w:p>
    <w:p>
      <w:pPr>
        <w:pStyle w:val="BodyText"/>
      </w:pPr>
      <w:r>
        <w:rPr>
          <w:b/>
          <w:bCs/>
        </w:rPr>
        <w:t xml:space="preserve">Điều 388. Thẩm quyền của Hội đồng giám đốc thẩm</w:t>
      </w:r>
    </w:p>
    <w:p>
      <w:pPr>
        <w:pStyle w:val="BodyText"/>
      </w:pPr>
      <w:r>
        <w:t xml:space="preserve">1. Không chấp nhận kháng nghị và giữ nguyên bản án, quyết định đã có hiệu lực pháp luật bị kháng nghị.</w:t>
      </w:r>
    </w:p>
    <w:p>
      <w:pPr>
        <w:pStyle w:val="BodyText"/>
      </w:pPr>
      <w:r>
        <w:t xml:space="preserve">2. Hủy bản án, quyết định đã có hiệu lực pháp luật và giữ nguyên bản án, quyết định đúng pháp luật của Tòa án cấp sơ thẩm hoặc Tòa án cấp phúc thẩm bị hủy, sửa không đúng pháp luật.</w:t>
      </w:r>
    </w:p>
    <w:p>
      <w:pPr>
        <w:pStyle w:val="BodyText"/>
      </w:pPr>
      <w:r>
        <w:t xml:space="preserve">3. Hủy bản án, quyết định đã có hiệu lực pháp luật để điều tra lại hoặc xét xử lại.</w:t>
      </w:r>
    </w:p>
    <w:p>
      <w:pPr>
        <w:pStyle w:val="BodyText"/>
      </w:pPr>
      <w:r>
        <w:t xml:space="preserve">4. Hủy bản án, quyết định đã có hiệu lực pháp luật và đình chỉ vụ án.</w:t>
      </w:r>
    </w:p>
    <w:p>
      <w:pPr>
        <w:pStyle w:val="BodyText"/>
      </w:pPr>
      <w:r>
        <w:t xml:space="preserve">5. Sửa bản án, quyết định đã có hiệu lực pháp luật.</w:t>
      </w:r>
    </w:p>
    <w:p>
      <w:pPr>
        <w:pStyle w:val="BodyText"/>
      </w:pPr>
      <w:r>
        <w:t xml:space="preserve">6. Đình chỉ xét xử giám đốc thẩm.</w:t>
      </w:r>
    </w:p>
    <w:p>
      <w:pPr>
        <w:pStyle w:val="BodyText"/>
      </w:pPr>
      <w:r>
        <w:rPr>
          <w:b/>
          <w:bCs/>
        </w:rPr>
        <w:t xml:space="preserve">Điều 389. Không chấp nhận kháng nghị và giữ nguyên bản án, quyết định đã có hiệu lực pháp luật bị kháng nghị</w:t>
      </w:r>
    </w:p>
    <w:p>
      <w:pPr>
        <w:pStyle w:val="BodyText"/>
      </w:pPr>
      <w:r>
        <w:t xml:space="preserve">Hội đồng giám đốc thẩm không chấp nhận kháng nghị và giữ nguyên bản án, quyết định đã có hiệu lực pháp luật bị kháng nghị khi xét thấy bản án, quyết định đó có căn cứ và đúng pháp luật.</w:t>
      </w:r>
    </w:p>
    <w:p>
      <w:pPr>
        <w:pStyle w:val="BodyText"/>
      </w:pPr>
      <w:r>
        <w:rPr>
          <w:b/>
          <w:bCs/>
        </w:rPr>
        <w:t xml:space="preserve">Điều 390. Hủy bản án, quyết định đã có hiệu lực pháp luật và giữ nguyên bản án, quyết định đúng pháp luật của Tòa án cấp sơ thẩm hoặc Tòa án cấp phúc thẩm bị hủy, sửa không đúng pháp luật</w:t>
      </w:r>
    </w:p>
    <w:p>
      <w:pPr>
        <w:pStyle w:val="BodyText"/>
      </w:pPr>
      <w:r>
        <w:t xml:space="preserve">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pPr>
        <w:pStyle w:val="BodyText"/>
      </w:pPr>
      <w:r>
        <w:rPr>
          <w:b/>
          <w:bCs/>
        </w:rPr>
        <w:t xml:space="preserve">Điều 391. Hủy bản án, quyết định đã có hiệu lực pháp luật để điều tra lại hoặc xét xử lại</w:t>
      </w:r>
    </w:p>
    <w:p>
      <w:pPr>
        <w:pStyle w:val="BodyText"/>
      </w:pPr>
      <w:r>
        <w:t xml:space="preserve">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 Trường hợp xét thấy cần tiếp tục tạm giam bị cáo thì Hội đồng giám đốc thẩm ra quyết định tạm giam cho đến khi Viện kiểm sát hoặc Tòa án thụ lý lại vụ án.</w:t>
      </w:r>
    </w:p>
    <w:p>
      <w:pPr>
        <w:pStyle w:val="BodyText"/>
      </w:pPr>
      <w:r>
        <w:rPr>
          <w:b/>
          <w:bCs/>
        </w:rPr>
        <w:t xml:space="preserve">Điều 392. Hủy bản án, quyết định đã có hiệu lực pháp luật và đình chỉ vụ án</w:t>
      </w:r>
    </w:p>
    <w:p>
      <w:pPr>
        <w:pStyle w:val="BodyText"/>
      </w:pPr>
      <w:r>
        <w:t xml:space="preserve">Hội đồng giám đốc thẩm hủy bản án, quyết định đã có hiệu lực pháp luật và đình chỉ vụ án nếu có một trong các căn cứ quy định tại Điều 157 của Bộ luật này.</w:t>
      </w:r>
    </w:p>
    <w:p>
      <w:pPr>
        <w:pStyle w:val="BodyText"/>
      </w:pPr>
      <w:r>
        <w:rPr>
          <w:b/>
          <w:bCs/>
        </w:rPr>
        <w:t xml:space="preserve">Điều 393. Sửa bản án, quyết định đã có hiệu lực pháp luật</w:t>
      </w:r>
    </w:p>
    <w:p>
      <w:pPr>
        <w:pStyle w:val="BodyText"/>
      </w:pPr>
      <w:r>
        <w:t xml:space="preserve">Hội đồng giám đốc thẩm sửa bản án, quyết định đã có hiệu lực pháp luật khi có đủ các điều kiện:</w:t>
      </w:r>
    </w:p>
    <w:p>
      <w:pPr>
        <w:pStyle w:val="BodyText"/>
      </w:pPr>
      <w:r>
        <w:t xml:space="preserve">1. Các tài liệu, chứng cứ trong hồ sơ vụ án đã rõ ràng, đầy đủ;</w:t>
      </w:r>
    </w:p>
    <w:p>
      <w:pPr>
        <w:pStyle w:val="BodyText"/>
      </w:pPr>
      <w:r>
        <w:t xml:space="preserve">2. Việc sửa bản án, quyết định không làm thay đổi bản chất của vụ án, không làm xấu đi tình trạng của người bị kết án, không gây bất lợi cho bị hại, đương sự.</w:t>
      </w:r>
    </w:p>
    <w:p>
      <w:pPr>
        <w:pStyle w:val="BodyText"/>
      </w:pPr>
      <w:r>
        <w:rPr>
          <w:b/>
          <w:bCs/>
        </w:rPr>
        <w:t xml:space="preserve">Điều 394. Quyết định giám đốc thẩm</w:t>
      </w:r>
    </w:p>
    <w:p>
      <w:pPr>
        <w:pStyle w:val="BodyText"/>
      </w:pPr>
      <w:r>
        <w:t xml:space="preserve">1. Hội đồng giám đốc thẩm ra quyết định giám đốc thẩm nhân danh nước Cộng hoà xã hội chủ nghĩa Việt Nam.</w:t>
      </w:r>
    </w:p>
    <w:p>
      <w:pPr>
        <w:pStyle w:val="BodyText"/>
      </w:pPr>
      <w:r>
        <w:t xml:space="preserve">2. Quyết định giám đốc thẩm có các nội dung:</w:t>
      </w:r>
    </w:p>
    <w:p>
      <w:pPr>
        <w:pStyle w:val="BodyText"/>
      </w:pPr>
      <w:r>
        <w:t xml:space="preserve">a) Ngày, tháng, năm và địa điểm mở phiên tòa;</w:t>
      </w:r>
    </w:p>
    <w:p>
      <w:pPr>
        <w:pStyle w:val="BodyText"/>
      </w:pPr>
      <w:r>
        <w:t xml:space="preserve">b) Họ tên các thành viên Hội đồng giám đốc thẩm;</w:t>
      </w:r>
    </w:p>
    <w:p>
      <w:pPr>
        <w:pStyle w:val="BodyText"/>
      </w:pPr>
      <w:r>
        <w:t xml:space="preserve">c) Họ tên Kiểm sát viên thực hành quyền công tố, kiểm sát xét xử phiên tòa;</w:t>
      </w:r>
    </w:p>
    <w:p>
      <w:pPr>
        <w:pStyle w:val="BodyText"/>
      </w:pPr>
      <w:r>
        <w:t xml:space="preserve">d) Tên vụ án mà Hội đồng đưa ra xét xử giám đốc thẩm;</w:t>
      </w:r>
    </w:p>
    <w:p>
      <w:pPr>
        <w:pStyle w:val="BodyText"/>
      </w:pPr>
      <w:r>
        <w:t xml:space="preserve">đ) Tên, tuổi, địa chỉ của người bị kết án và những người khác có quyền lợi, nghĩa vụ liên quan theo quyết định giám đốc thẩm;</w:t>
      </w:r>
    </w:p>
    <w:p>
      <w:pPr>
        <w:pStyle w:val="BodyText"/>
      </w:pPr>
      <w:r>
        <w:t xml:space="preserve">e) Tóm tắt nội dung vụ án, phần quyết định của bản án, quyết định đã có hiệu lực pháp luật bị kháng nghị;</w:t>
      </w:r>
    </w:p>
    <w:p>
      <w:pPr>
        <w:pStyle w:val="BodyText"/>
      </w:pPr>
      <w:r>
        <w:t xml:space="preserve">g) Quyết định kháng nghị, căn cứ kháng nghị;</w:t>
      </w:r>
    </w:p>
    <w:p>
      <w:pPr>
        <w:pStyle w:val="BodyText"/>
      </w:pPr>
      <w:r>
        <w:t xml:space="preserve">h) Nhận định của Hội đồng giám đốc thẩm, trong đó phải phân tích những căn cứ để chấp nhận hoặc không chấp nhận kháng nghị;</w:t>
      </w:r>
    </w:p>
    <w:p>
      <w:pPr>
        <w:pStyle w:val="BodyText"/>
      </w:pPr>
      <w:r>
        <w:t xml:space="preserve">i) Điểm, khoản, điều của Bộ luật tố tụng hình sự, Bộ luật hình sự mà Hội đồng giám đốc thẩm căn cứ để ra quyết định;</w:t>
      </w:r>
    </w:p>
    <w:p>
      <w:pPr>
        <w:pStyle w:val="BodyText"/>
      </w:pPr>
      <w:r>
        <w:t xml:space="preserve">k) Quyết định của Hội đồng giám đốc thẩm.</w:t>
      </w:r>
    </w:p>
    <w:p>
      <w:pPr>
        <w:pStyle w:val="BodyText"/>
      </w:pPr>
      <w:r>
        <w:rPr>
          <w:b/>
          <w:bCs/>
        </w:rPr>
        <w:t xml:space="preserve">Điều 395. Hiệu lực của quyết định giám đốc thẩm và việc gửi quyết định giám đốc thẩm</w:t>
      </w:r>
    </w:p>
    <w:p>
      <w:pPr>
        <w:pStyle w:val="BodyText"/>
      </w:pPr>
      <w:r>
        <w:t xml:space="preserve">1. Quyết định của Hội đồng giám đốc thẩm có hiệu lực pháp luật kể từ ngày ra quyết định.</w:t>
      </w:r>
    </w:p>
    <w:p>
      <w:pPr>
        <w:pStyle w:val="BodyText"/>
      </w:pPr>
      <w:r>
        <w:t xml:space="preserve">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chính quyền xã, phường, thị trấn nơi người bị kết án cư trú hoặc cơ quan, tổ chức nơi người bị kết án làm việc, học tập.</w:t>
      </w:r>
    </w:p>
    <w:p>
      <w:pPr>
        <w:pStyle w:val="BodyText"/>
      </w:pPr>
      <w:r>
        <w:rPr>
          <w:b/>
          <w:bCs/>
        </w:rPr>
        <w:t xml:space="preserve">Điều 396. Thời hạn chuyển hồ sơ vụ án để điều tra lại hoặc xét xử lại</w:t>
      </w:r>
    </w:p>
    <w:p>
      <w:pPr>
        <w:pStyle w:val="BodyText"/>
      </w:pPr>
      <w:r>
        <w:t xml:space="preserve">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định tại Bộ luật này. 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định tại Bộ luật này.</w:t>
      </w:r>
    </w:p>
    <w:p>
      <w:pPr>
        <w:pStyle w:val="BodyText"/>
      </w:pPr>
      <w:r>
        <w:rPr>
          <w:b/>
          <w:bCs/>
        </w:rPr>
        <w:t xml:space="preserve">Chương XXVI THỦ TỤC TÁI THẨM</w:t>
      </w:r>
    </w:p>
    <w:p>
      <w:pPr>
        <w:pStyle w:val="BodyText"/>
      </w:pPr>
      <w:r>
        <w:rPr>
          <w:b/>
          <w:bCs/>
        </w:rPr>
        <w:t xml:space="preserve">Điều 397. Tính chất của tái thẩm</w:t>
      </w:r>
    </w:p>
    <w:p>
      <w:pPr>
        <w:pStyle w:val="BodyText"/>
      </w:pPr>
      <w:r>
        <w:t xml:space="preserve">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pPr>
        <w:pStyle w:val="BodyText"/>
      </w:pPr>
      <w:r>
        <w:rPr>
          <w:b/>
          <w:bCs/>
        </w:rPr>
        <w:t xml:space="preserve">Điều 398. Căn cứ để kháng nghị theo thủ tục tái thẩm</w:t>
      </w:r>
    </w:p>
    <w:p>
      <w:pPr>
        <w:pStyle w:val="BodyText"/>
      </w:pPr>
      <w:r>
        <w:t xml:space="preserve">Bản án, quyết định của Tòa án đã có hiệu lực pháp luật bị kháng nghị theo thủ tục tái thẩm khi có một trong các căn cứ:</w:t>
      </w:r>
    </w:p>
    <w:p>
      <w:pPr>
        <w:pStyle w:val="BodyText"/>
      </w:pPr>
      <w:r>
        <w:t xml:space="preserve">1. Có căn cứ chứng minh lời khai của người làm chứng, kết luận giám định, kết luận định giá tài sản, lời dịch của người phiên dịch, bản dịch thuật có những điểm quan trọng không đúng sự thật;</w:t>
      </w:r>
    </w:p>
    <w:p>
      <w:pPr>
        <w:pStyle w:val="BodyText"/>
      </w:pPr>
      <w:r>
        <w:t xml:space="preserve">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pPr>
        <w:pStyle w:val="BodyText"/>
      </w:pPr>
      <w:r>
        <w:t xml:space="preserve">3. Vật chứng, biên bản về hoạt động điều tra, truy tố, xét xử, biên bản hoạt động tố tụng khác hoặc những chứng cứ, tài liệu, đồ vật khác trong vụ án bị giả mạo hoặc không đúng sự thật;</w:t>
      </w:r>
    </w:p>
    <w:p>
      <w:pPr>
        <w:pStyle w:val="BodyText"/>
      </w:pPr>
      <w:r>
        <w:t xml:space="preserve">4. Những tình tiết khác làm cho bản án, quyết định của Tòa án đã có hiệu lực pháp luật không đúng sự thật khách quan của vụ án.</w:t>
      </w:r>
    </w:p>
    <w:p>
      <w:pPr>
        <w:pStyle w:val="BodyText"/>
      </w:pPr>
      <w:r>
        <w:rPr>
          <w:b/>
          <w:bCs/>
        </w:rPr>
        <w:t xml:space="preserve">Điều 399. Thông báo và xác minh những tình tiết mới được phát hiện</w:t>
      </w:r>
    </w:p>
    <w:p>
      <w:pPr>
        <w:pStyle w:val="BodyText"/>
      </w:pPr>
      <w:r>
        <w:t xml:space="preserve">1. Người bị kết án, cơ quan, tổ chức và mọi cá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pPr>
        <w:pStyle w:val="BodyText"/>
      </w:pPr>
      <w:r>
        <w:t xml:space="preserve">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pPr>
        <w:pStyle w:val="BodyText"/>
      </w:pPr>
      <w:r>
        <w:t xml:space="preserve">3. Khi tiến hành xác minh tình tiết mới của vụ án, Viện kiểm sát, Cơ quan điều tra có quyền áp dụng các biện pháp điều tra tố tụng theo quy định của Bộ luật này.</w:t>
      </w:r>
    </w:p>
    <w:p>
      <w:pPr>
        <w:pStyle w:val="BodyText"/>
      </w:pPr>
      <w:r>
        <w:rPr>
          <w:b/>
          <w:bCs/>
        </w:rPr>
        <w:t xml:space="preserve">Điều 400. Những người có quyền kháng nghị theo thủ tục tái thẩm</w:t>
      </w:r>
    </w:p>
    <w:p>
      <w:pPr>
        <w:pStyle w:val="BodyText"/>
      </w:pPr>
      <w:r>
        <w:t xml:space="preserve">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w:t>
      </w:r>
    </w:p>
    <w:p>
      <w:pPr>
        <w:pStyle w:val="BodyText"/>
      </w:pPr>
      <w:r>
        <w:t xml:space="preserve">2. Viện trưởng Viện kiểm sát quân sự trung ương có quyền kháng nghị theo thủ tục tái thẩm đối với bản án, quyết định đã có hiệu lực pháp luật của Tòa án quân sự cấp quân khu, Tòa án quân sự khu vực.</w:t>
      </w:r>
    </w:p>
    <w:p>
      <w:pPr>
        <w:pStyle w:val="BodyText"/>
      </w:pPr>
      <w:r>
        <w:t xml:space="preserve">3.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pPr>
        <w:pStyle w:val="BodyText"/>
      </w:pPr>
      <w:r>
        <w:rPr>
          <w:b/>
          <w:bCs/>
        </w:rPr>
        <w:t xml:space="preserve">Điều 401. Thời hạn kháng nghị theo thủ tục tái thẩm</w:t>
      </w:r>
    </w:p>
    <w:p>
      <w:pPr>
        <w:pStyle w:val="BodyText"/>
      </w:pPr>
      <w:r>
        <w:t xml:space="preserve">1. Tái thẩm theo hướng không có lợi cho người bị kết án chỉ được thực hiện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p>
    <w:p>
      <w:pPr>
        <w:pStyle w:val="BodyText"/>
      </w:pPr>
      <w:r>
        <w:t xml:space="preserve">2. Tái thẩm theo hướng có lợi cho người bị kết án thì không hạn chế về thời gian và được thực hiện cả trong trường hợp người bị kết án đã chết mà cần minh oan cho họ.</w:t>
      </w:r>
    </w:p>
    <w:p>
      <w:pPr>
        <w:pStyle w:val="BodyText"/>
      </w:pPr>
      <w:r>
        <w:t xml:space="preserve">3. Việc kháng nghị về dân sự trong vụ án hình sự đối với đương sự được thực hiện theo quy định của pháp luật về tố tụng dân sự.</w:t>
      </w:r>
    </w:p>
    <w:p>
      <w:pPr>
        <w:pStyle w:val="BodyText"/>
      </w:pPr>
      <w:r>
        <w:rPr>
          <w:b/>
          <w:bCs/>
        </w:rPr>
        <w:t xml:space="preserve">Điều 402. Thẩm quyền của Hội đồng tái thẩm</w:t>
      </w:r>
    </w:p>
    <w:p>
      <w:pPr>
        <w:pStyle w:val="BodyText"/>
      </w:pPr>
      <w:r>
        <w:t xml:space="preserve">1. Không chấp nhận kháng nghị và giữ nguyên bản án, quyết định đã có hiệu lực pháp luật bị kháng nghị.</w:t>
      </w:r>
    </w:p>
    <w:p>
      <w:pPr>
        <w:pStyle w:val="BodyText"/>
      </w:pPr>
      <w:r>
        <w:t xml:space="preserve">2. Hủy bản án, quyết định của Tòa án đã có hiệu lực pháp luật để điều tra lại hoặc xét xử lại.</w:t>
      </w:r>
    </w:p>
    <w:p>
      <w:pPr>
        <w:pStyle w:val="BodyText"/>
      </w:pPr>
      <w:r>
        <w:t xml:space="preserve">3. Hủy bản án, quyết định của Tòa án đã có hiệu lực pháp luật và đình chỉ vụ án.</w:t>
      </w:r>
    </w:p>
    <w:p>
      <w:pPr>
        <w:pStyle w:val="BodyText"/>
      </w:pPr>
      <w:r>
        <w:t xml:space="preserve">4. Đình chỉ việc xét xử tái thẩm.</w:t>
      </w:r>
    </w:p>
    <w:p>
      <w:pPr>
        <w:pStyle w:val="BodyText"/>
      </w:pPr>
      <w:r>
        <w:rPr>
          <w:b/>
          <w:bCs/>
        </w:rPr>
        <w:t xml:space="preserve">Điều 403. Các thủ tục khác về tái thẩm</w:t>
      </w:r>
    </w:p>
    <w:p>
      <w:pPr>
        <w:pStyle w:val="BodyText"/>
      </w:pPr>
      <w:r>
        <w:t xml:space="preserve">Các thủ tục khác về tái thẩm được thực hiện theo các quy định về thủ tục giám đốc thẩm quy định tại Bộ luật này.</w:t>
      </w:r>
    </w:p>
    <w:p>
      <w:pPr>
        <w:pStyle w:val="BodyText"/>
      </w:pPr>
      <w:r>
        <w:rPr>
          <w:b/>
          <w:bCs/>
        </w:rPr>
        <w:t xml:space="preserve">Chương XXVII THỦ TỤC XEM XÉT LẠI QUYẾT ĐỊNH CỦA HỘI ĐỒNG THẨM PHÁN TÒA ÁN NHÂN DÂN TỐI CAO</w:t>
      </w:r>
    </w:p>
    <w:p>
      <w:pPr>
        <w:pStyle w:val="BodyText"/>
      </w:pPr>
      <w:r>
        <w:rPr>
          <w:b/>
          <w:bCs/>
        </w:rPr>
        <w:t xml:space="preserve">Điều 404. Yêu cầu, kiến nghị, đề nghị xem xét lại quyết định của Hội đồng Thẩm phán Tòa án nhân dân tối cao</w:t>
      </w:r>
    </w:p>
    <w:p>
      <w:pPr>
        <w:pStyle w:val="BodyText"/>
      </w:pPr>
      <w:r>
        <w:t xml:space="preserve">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 mở phiên họp để xem xét lại quyết định đó.</w:t>
      </w:r>
    </w:p>
    <w:p>
      <w:pPr>
        <w:pStyle w:val="BodyText"/>
      </w:pPr>
      <w:r>
        <w:t xml:space="preserve">2. Trường hợp Ủy ban thường vụ Quốc hội yêu cầu thì Chánh án Tòa án nhân dân tối cao có trách nhiệm báo cáo Hội đồng Thẩm phán Tòa án nhân dân tối cao để xem xét lại quyết định của Hội đồng Thẩm phán Tòa án nhân dân tối cao.</w:t>
      </w:r>
    </w:p>
    <w:p>
      <w:pPr>
        <w:pStyle w:val="BodyText"/>
      </w:pPr>
      <w:r>
        <w:t xml:space="preserve">3. Trường hợp Ủy ban tư pháp của Quốc hội, Viện trưởng Viện kiểm sát nhân dân tối cao kiến nghị thì Hội đồng Thẩm phán Tòa án nhân dân tối cao mở phiên họp xem xét kiến nghị đó. Trường hợp Chánh án Tòa án nhân dân tối cao đề nghị thì báo cáo Hội đồng Thẩm phán Tòa án nhân dân tối cao mở phiên họp xem xét đề nghị đó.</w:t>
      </w:r>
    </w:p>
    <w:p>
      <w:pPr>
        <w:pStyle w:val="BodyText"/>
      </w:pPr>
      <w:r>
        <w:rPr>
          <w:b/>
          <w:bCs/>
        </w:rPr>
        <w:t xml:space="preserve">Điều 405. Thành phần tham dự phiên họp của Hội đồng Thẩm phán Tòa án nhân dân tối cao để xem xét kiến nghị, đề nghị</w:t>
      </w:r>
    </w:p>
    <w:p>
      <w:pPr>
        <w:pStyle w:val="BodyText"/>
      </w:pPr>
      <w:r>
        <w:t xml:space="preserve">1. Viện trưởng Viện kiểm sát nhân dân tối cao phải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p>
    <w:p>
      <w:pPr>
        <w:pStyle w:val="BodyText"/>
      </w:pPr>
      <w:r>
        <w:t xml:space="preserve">2. Đại diện Ủy ban tư pháp của Quốc hội được mời tham dự phiên họp của Hội đồng Thẩm phán Tòa án nhân dân tối cao để xem xét kiến nghị của Ủy ban tư pháp của Quốc hội.</w:t>
      </w:r>
    </w:p>
    <w:p>
      <w:pPr>
        <w:pStyle w:val="BodyText"/>
      </w:pPr>
      <w:r>
        <w:t xml:space="preserve">3. Trường hợp xét thấy cần thiết, Tòa án nhân dân tối cao có thể mời cơ quan, tổ chức, cá nhân có liên quan tham dự phiên họp.</w:t>
      </w:r>
    </w:p>
    <w:p>
      <w:pPr>
        <w:pStyle w:val="BodyText"/>
      </w:pPr>
      <w:r>
        <w:rPr>
          <w:b/>
          <w:bCs/>
        </w:rPr>
        <w:t xml:space="preserve">Điều 406. Chuẩn bị mở phiên họp xem xét kiến nghị, đề nghị</w:t>
      </w:r>
    </w:p>
    <w:p>
      <w:pPr>
        <w:pStyle w:val="BodyText"/>
      </w:pPr>
      <w:r>
        <w:t xml:space="preserve">1. Sau khi nhận được kiến nghị của Ủy ban tư pháp của Quốc hội,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Chánh án Tòa án nhân dân tối cao tổ chức thẩm định hồ sơ để báo cáo Hội đồng Thẩm phán Tòa án nhân dân tối cao xem xét, quyết định tại phiên họp.</w:t>
      </w:r>
    </w:p>
    <w:p>
      <w:pPr>
        <w:pStyle w:val="BodyText"/>
      </w:pPr>
      <w:r>
        <w:t xml:space="preserve">2.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w:t>
      </w:r>
    </w:p>
    <w:p>
      <w:pPr>
        <w:pStyle w:val="BodyText"/>
      </w:pPr>
      <w:r>
        <w:rPr>
          <w:b/>
          <w:bCs/>
        </w:rPr>
        <w:t xml:space="preserve">Điều 407. Thủ tục mở phiên họp xem xét kiến nghị, đề nghị</w:t>
      </w:r>
    </w:p>
    <w:p>
      <w:pPr>
        <w:pStyle w:val="BodyText"/>
      </w:pPr>
      <w:r>
        <w:t xml:space="preserve">1. Chánh án Tòa án nhân dân tối cao tự mình hoặc phân công một thành viên Hội đồng Thẩm phán Tòa án nhân dân tối cao trình bày tóm tắt nội dung vụ án và quá trình giải quyết vụ án.</w:t>
      </w:r>
    </w:p>
    <w:p>
      <w:pPr>
        <w:pStyle w:val="BodyText"/>
      </w:pPr>
      <w:r>
        <w:t xml:space="preserve">2. Đại diện Ủy ban tư pháp của Quốc hội, Chánh án Tòa án nhân dân tối cao, Viện trưởng Viện kiểm sát nhân dân tối cao có kiến nghị, đề nghị xem xét lại quyết định của Hội đồng Thẩm phán Tòa án nhân dân tối cao trình bày về các vấn đề sau:</w:t>
      </w:r>
    </w:p>
    <w:p>
      <w:pPr>
        <w:pStyle w:val="BodyText"/>
      </w:pPr>
      <w:r>
        <w:t xml:space="preserve">a) Nội dung kiến nghị, đề nghị;</w:t>
      </w:r>
    </w:p>
    <w:p>
      <w:pPr>
        <w:pStyle w:val="BodyText"/>
      </w:pPr>
      <w:r>
        <w:t xml:space="preserve">b) Căn cứ kiến nghị, đề nghị;</w:t>
      </w:r>
    </w:p>
    <w:p>
      <w:pPr>
        <w:pStyle w:val="BodyText"/>
      </w:pPr>
      <w:r>
        <w:t xml:space="preserve">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pPr>
        <w:pStyle w:val="BodyText"/>
      </w:pPr>
      <w:r>
        <w:t xml:space="preserve">3. Trường hợp xem xét kiến nghị của Ủy ban tư pháp của Quốc hội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pPr>
        <w:pStyle w:val="BodyText"/>
      </w:pPr>
      <w:r>
        <w:t xml:space="preserve">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pPr>
        <w:pStyle w:val="BodyText"/>
      </w:pPr>
      <w:r>
        <w:t xml:space="preserve">5. Trường hợp nhất trí với kiến nghị của Ủy ban tư 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pPr>
        <w:pStyle w:val="BodyText"/>
      </w:pPr>
      <w:r>
        <w:t xml:space="preserve">6. Mọi diễn biến tại phiên họp xem xét kiến nghị, đề nghị và các quyết định được thông qua tại phiên họp được ghi vào biên bản phiên họp và lưu hồ sơ xem xét kiến nghị, đề nghị.</w:t>
      </w:r>
    </w:p>
    <w:p>
      <w:pPr>
        <w:pStyle w:val="BodyText"/>
      </w:pPr>
      <w:r>
        <w:rPr>
          <w:b/>
          <w:bCs/>
        </w:rPr>
        <w:t xml:space="preserve">Điều 408. Thông báo kết quả phiên họp xem xét kiến nghị, đề nghị</w:t>
      </w:r>
    </w:p>
    <w:p>
      <w:pPr>
        <w:pStyle w:val="BodyText"/>
      </w:pPr>
      <w:r>
        <w:t xml:space="preserve">Sau khi kết thúc phiên họp, Hội đồng Thẩm phán Tòa án nhân dân tối cao gửi văn bản thông báo kết quả phiên họp về việc nhất trí hoặc không nhất trí kiến nghị, đề nghị cho Ủy ban tư pháp của Quốc hội, Viện trưởng Viện kiểm sát nhân dân tối cao. Văn bản thông báo phải nêu rõ lý do của việc nhất trí hoặc không nhất trí với kiến nghị, đề nghị đó. Trường hợp không nhất trí kết quả xem xét kiến nghị, đề nghị của Hội đồng Thẩm phán Tòa án nhân dân tối cao thì Ủy ban tư pháp của Quốc hội, Viện trưởng Viện kiểm sát nhân dân tối cao, Chánh án Tòa án nhân dân tối cao có quyền báo cáo Ủy ban thường vụ Quốc hội xem xét, quyết định.</w:t>
      </w:r>
    </w:p>
    <w:p>
      <w:pPr>
        <w:pStyle w:val="BodyText"/>
      </w:pPr>
      <w:r>
        <w:rPr>
          <w:b/>
          <w:bCs/>
        </w:rPr>
        <w:t xml:space="preserve">Điều 409. Thẩm định hồ sơ vụ án; xác minh, thu thập chứng cứ, tài liệu, đồ vật</w:t>
      </w:r>
    </w:p>
    <w:p>
      <w:pPr>
        <w:pStyle w:val="BodyText"/>
      </w:pPr>
      <w:r>
        <w:t xml:space="preserve">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pPr>
        <w:pStyle w:val="BodyText"/>
      </w:pPr>
      <w:r>
        <w:t xml:space="preserve">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pPr>
        <w:pStyle w:val="BodyText"/>
      </w:pPr>
      <w:r>
        <w:rPr>
          <w:b/>
          <w:bCs/>
        </w:rPr>
        <w:t xml:space="preserve">Điều 410. Thời hạn mở phiên họp xem xét lại quyết định của Hội đồng Thẩm phán Tòa án nhân dân tối cao</w:t>
      </w:r>
    </w:p>
    <w:p>
      <w:pPr>
        <w:pStyle w:val="BodyText"/>
      </w:pPr>
      <w:r>
        <w:t xml:space="preserve">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pPr>
        <w:pStyle w:val="BodyText"/>
      </w:pPr>
      <w:r>
        <w:t xml:space="preserve">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có yêu cầu của Ủy ban thường vụ Quốc hội.</w:t>
      </w:r>
    </w:p>
    <w:p>
      <w:pPr>
        <w:pStyle w:val="BodyText"/>
      </w:pPr>
      <w:r>
        <w:rPr>
          <w:b/>
          <w:bCs/>
        </w:rPr>
        <w:t xml:space="preserve">Điều 411. Thủ tục và thẩm quyền xem xét lại quyết định của Hội đồng Thẩm phán Tòa án nhân dân tối cao</w:t>
      </w:r>
    </w:p>
    <w:p>
      <w:pPr>
        <w:pStyle w:val="BodyText"/>
      </w:pPr>
      <w:r>
        <w:t xml:space="preserve">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pPr>
        <w:pStyle w:val="BodyText"/>
      </w:pPr>
      <w:r>
        <w:t xml:space="preserve">2. Sau khi nghe Chánh án Tòa án nhân dân tối cao báo cáo, nghe ý kiến của Viện trưởng Viện kiểm sát nhân dân tối cao, của cơ quan, tổ chức, cá nhân có liên quan tham dự (nếu có), Hội đồng Thẩm phán Tòa án nhân dân tối cao quyết định:</w:t>
      </w:r>
    </w:p>
    <w:p>
      <w:pPr>
        <w:pStyle w:val="BodyText"/>
      </w:pPr>
      <w:r>
        <w:t xml:space="preserve">a) Không chấp nhận yêu cầu của Ủy ban thường vụ Quốc hội, kiến nghị của Ủy ban tư pháp của Quốc hội, Viện trưởng Viện kiểm sát nhân dân tối cao, đề nghị của Chánh án Tòa án nhân dân tối cao và giữ nguyên quyết định của Hội đồng Thẩm phán Tòa án nhân dân tối cao;</w:t>
      </w:r>
    </w:p>
    <w:p>
      <w:pPr>
        <w:pStyle w:val="BodyText"/>
      </w:pPr>
      <w:r>
        <w:t xml:space="preserve">b) Hủy quyết định của Hội đồng Thẩm phán Tòa án nhân dân tối cao, hủy bản án, quyết định đã có hiệu lực pháp luật có vi phạm pháp luật và quyết định về nội dung vụ án;</w:t>
      </w:r>
    </w:p>
    <w:p>
      <w:pPr>
        <w:pStyle w:val="BodyText"/>
      </w:pPr>
      <w:r>
        <w:t xml:space="preserve">c) Hủy quyết định của Hội đồng Thẩm phán Tòa án nhân dân tối cao, hủy bản án, quyết định đã có hiệu lực pháp luật và xác định trách nhiệm bồi thường thiệt hại theo quy định của pháp luật;</w:t>
      </w:r>
    </w:p>
    <w:p>
      <w:pPr>
        <w:pStyle w:val="BodyText"/>
      </w:pPr>
      <w:r>
        <w:t xml:space="preserve">d) Hủy quyết định của Hội đồng Thẩm phán Tòa án nhân dân tối cao, hủy bản án, quyết định đã có hiệu lực pháp luật có vi phạm pháp luật để điều tra lại hoặc xét xử lại.</w:t>
      </w:r>
    </w:p>
    <w:p>
      <w:pPr>
        <w:pStyle w:val="BodyText"/>
      </w:pPr>
      <w:r>
        <w:t xml:space="preserve">3. Quyết định của Hội đồng Thẩm phán Tòa án nhân dân tối cao phải được ít nhất ba phần tư tổng số thành viên của Hội đồng Thẩm phán Tòa án nhân dân tối cao biểu quyết tán thành.</w:t>
      </w:r>
    </w:p>
    <w:p>
      <w:pPr>
        <w:pStyle w:val="BodyText"/>
      </w:pPr>
      <w:r>
        <w:rPr>
          <w:b/>
          <w:bCs/>
        </w:rPr>
        <w:t xml:space="preserve">Điều 412. Gửi quyết định của Hội đồng Thẩm phán Tòa án nhân dân tối cao về việc xem xét lại quyết định của Hội đồng Thẩm phán Tòa án nhân dân tối cao</w:t>
      </w:r>
    </w:p>
    <w:p>
      <w:pPr>
        <w:pStyle w:val="BodyText"/>
      </w:pPr>
      <w:r>
        <w:t xml:space="preserve">Sau khi Hội đồng Thẩm phán Tòa án nhân dân tối cao ra một trong các quyết định quy định tại Điều 411 của Bộ luật này,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p>
    <w:p>
      <w:pPr>
        <w:pStyle w:val="BodyText"/>
      </w:pPr>
      <w:r>
        <w:rPr>
          <w:b/>
          <w:bCs/>
        </w:rPr>
        <w:t xml:space="preserve">Phần thứ bảy THỦ TỤC ĐẶC BIỆT</w:t>
      </w:r>
    </w:p>
    <w:p>
      <w:pPr>
        <w:pStyle w:val="BodyText"/>
      </w:pPr>
      <w:r>
        <w:rPr>
          <w:b/>
          <w:bCs/>
        </w:rPr>
        <w:t xml:space="preserve">Chương XXVIII THỦ TỤC TỐ TỤNG ĐỐI VỚI NGƯỜI DƯỚI 18 TUỔI</w:t>
      </w:r>
    </w:p>
    <w:p>
      <w:pPr>
        <w:pStyle w:val="BodyText"/>
      </w:pPr>
      <w:r>
        <w:rPr>
          <w:b/>
          <w:bCs/>
        </w:rPr>
        <w:t xml:space="preserve">Điều 413. Phạm vi áp dụng</w:t>
      </w:r>
    </w:p>
    <w:p>
      <w:pPr>
        <w:pStyle w:val="BodyText"/>
      </w:pPr>
      <w:r>
        <w:t xml:space="preserve">Thủ tục tố tụng đối với người bị buộc tội, người bị hại, người làm chứng là người dưới 18 tuổi được áp dụng theo quy định của Chương này, đồng thời theo những quy định khác của Bộ luật này không trái với quy định của Chương này.</w:t>
      </w:r>
    </w:p>
    <w:p>
      <w:pPr>
        <w:pStyle w:val="BodyText"/>
      </w:pPr>
      <w:r>
        <w:rPr>
          <w:b/>
          <w:bCs/>
        </w:rPr>
        <w:t xml:space="preserve">Điều 414. Nguyên tắc tiến hành tố tụng</w:t>
      </w:r>
    </w:p>
    <w:p>
      <w:pPr>
        <w:pStyle w:val="BodyText"/>
      </w:pPr>
      <w:r>
        <w:t xml:space="preserve">1. Bảo đảm thủ tục tố tụng thân thiện, phù hợp với tâm lý, lứa tuổi, mức độ trưởng thành, khả năng nhận thức của người dưới 18 tuổi; bảo đảm quyền và lợi ích hợp pháp của người dưới 18 tuổi; bảo đảm lợi ích tốt nhất của người dưới 18 tuổi.</w:t>
      </w:r>
    </w:p>
    <w:p>
      <w:pPr>
        <w:pStyle w:val="BodyText"/>
      </w:pPr>
      <w:r>
        <w:t xml:space="preserve">2. Bảo đảm giữ bí mật cá nhân của người dưới 18 tuổi.</w:t>
      </w:r>
    </w:p>
    <w:p>
      <w:pPr>
        <w:pStyle w:val="BodyText"/>
      </w:pPr>
      <w:r>
        <w:t xml:space="preserve">3. Bảo đảm quyền tham gia tố tụng của người đại diện của người dưới 18 tuổi, nhà trường, Ðoàn thanh niên, người có kinh nghiệm, hiểu biết về tâm lý, xã hội, tổ chức khác nơi người dưới 18 tuổi học tập, lao động và sinh hoạt.</w:t>
      </w:r>
    </w:p>
    <w:p>
      <w:pPr>
        <w:pStyle w:val="BodyText"/>
      </w:pPr>
      <w:r>
        <w:t xml:space="preserve">4. Tôn trọng quyền được tham gia, trình bày ý kiến của người dưới 18 tuổi.</w:t>
      </w:r>
    </w:p>
    <w:p>
      <w:pPr>
        <w:pStyle w:val="BodyText"/>
      </w:pPr>
      <w:r>
        <w:t xml:space="preserve">5. Bảo đảm quyền bào chữa, quyền được trợ giúp pháp lý của người dưới 18 tuổi.</w:t>
      </w:r>
    </w:p>
    <w:p>
      <w:pPr>
        <w:pStyle w:val="BodyText"/>
      </w:pPr>
      <w:r>
        <w:t xml:space="preserve">6. Bảo đảm các nguyên tắc xử lý của Bộ luật hình sự đối với người dưới 18 tuổi phạm tội.</w:t>
      </w:r>
    </w:p>
    <w:p>
      <w:pPr>
        <w:pStyle w:val="BodyText"/>
      </w:pPr>
      <w:r>
        <w:t xml:space="preserve">7. Bảo đảm giải quyết nhanh chóng, kịp thời các vụ án liên quan đến người dưới 18 tuổi.</w:t>
      </w:r>
    </w:p>
    <w:p>
      <w:pPr>
        <w:pStyle w:val="BodyText"/>
      </w:pPr>
      <w:r>
        <w:rPr>
          <w:b/>
          <w:bCs/>
        </w:rPr>
        <w:t xml:space="preserve">Điều 415. Người tiến hành tố tụng</w:t>
      </w:r>
    </w:p>
    <w:p>
      <w:pPr>
        <w:pStyle w:val="BodyText"/>
      </w:pPr>
      <w:r>
        <w:t xml:space="preserve">Người tiến hành tố tụng đối với vụ án có người dưới 18 tuổi phải là người đã được đào tạo hoặc có kinh nghiệm điều tra, truy tố, xét xử vụ án liên quan đến người dưới 18 tuổi, có hiểu biết cần thiết về tâm lý học, khoa học giáo dục đối với người dưới 18 tuổi.</w:t>
      </w:r>
    </w:p>
    <w:p>
      <w:pPr>
        <w:pStyle w:val="BodyText"/>
      </w:pPr>
      <w:r>
        <w:rPr>
          <w:b/>
          <w:bCs/>
        </w:rPr>
        <w:t xml:space="preserve">Điều 416. Những vấn đề cần xác định khi tiến hành tố tụng đối với người bị buộc tội là người dưới 18 tuổi</w:t>
      </w:r>
    </w:p>
    <w:p>
      <w:pPr>
        <w:pStyle w:val="BodyText"/>
      </w:pPr>
      <w:r>
        <w:t xml:space="preserve">1. Tuổi, mức độ phát triển về thể chất và tinh thần, mức độ nhận thức về hành vi phạm tội của người dưới 18 tuổi.</w:t>
      </w:r>
    </w:p>
    <w:p>
      <w:pPr>
        <w:pStyle w:val="BodyText"/>
      </w:pPr>
      <w:r>
        <w:t xml:space="preserve">2. Điều kiện sinh sống và giáo dục.</w:t>
      </w:r>
    </w:p>
    <w:p>
      <w:pPr>
        <w:pStyle w:val="BodyText"/>
      </w:pPr>
      <w:r>
        <w:t xml:space="preserve">3. Có hay không có người đủ 18 tuổi trở lên xúi giục.</w:t>
      </w:r>
    </w:p>
    <w:p>
      <w:pPr>
        <w:pStyle w:val="BodyText"/>
      </w:pPr>
      <w:r>
        <w:t xml:space="preserve">4. Nguyên nhân, điều kiện, hoàn cảnh phạm tội.</w:t>
      </w:r>
    </w:p>
    <w:p>
      <w:pPr>
        <w:pStyle w:val="BodyText"/>
      </w:pPr>
      <w:r>
        <w:rPr>
          <w:b/>
          <w:bCs/>
        </w:rPr>
        <w:t xml:space="preserve">Điều 417. Xác định tuổi của người bị buộc tội, người bị hại là người dưới 18 tuổi</w:t>
      </w:r>
    </w:p>
    <w:p>
      <w:pPr>
        <w:pStyle w:val="BodyText"/>
      </w:pPr>
      <w:r>
        <w:t xml:space="preserve">1. Việc xác định tuổi của người bị buộc tội, người bị hại là người dưới 18 tuổi do cơ quan có thẩm quyền tiến hành tố tụng thực hiện theo quy định của pháp luật.</w:t>
      </w:r>
    </w:p>
    <w:p>
      <w:pPr>
        <w:pStyle w:val="BodyText"/>
      </w:pPr>
      <w:r>
        <w:t xml:space="preserve">2. Trường hợp đã áp dụng các biện pháp hợp pháp mà vẫn không xác định được chính xác thì ngày, tháng, năm sinh của họ được xác định:</w:t>
      </w:r>
    </w:p>
    <w:p>
      <w:pPr>
        <w:pStyle w:val="BodyText"/>
      </w:pPr>
      <w:r>
        <w:t xml:space="preserve">a) Trường hợp xác định được tháng nhưng không xác định được ngày thì lấy ngày cuối cùng của tháng đó làm ngày sinh.</w:t>
      </w:r>
    </w:p>
    <w:p>
      <w:pPr>
        <w:pStyle w:val="BodyText"/>
      </w:pPr>
      <w:r>
        <w:t xml:space="preserve">b) Trường hợp xác định được quý nhưng không xác định được ngày, tháng thì lấy ngày cuối cùng của tháng cuối cùng trong quý đó làm ngày, tháng sinh.</w:t>
      </w:r>
    </w:p>
    <w:p>
      <w:pPr>
        <w:pStyle w:val="BodyText"/>
      </w:pPr>
      <w:r>
        <w:t xml:space="preserve">c) Trường hợp xác định được nửa của năm nhưng không xác định được ngày, tháng thì lấy ngày cuối cùng của tháng cuối cùng trong nửa năm đó làm ngày, tháng sinh.</w:t>
      </w:r>
    </w:p>
    <w:p>
      <w:pPr>
        <w:pStyle w:val="BodyText"/>
      </w:pPr>
      <w:r>
        <w:t xml:space="preserve">d) Trường hợp xác định được năm nhưng không xác định được ngày, tháng thì lấy ngày cuối cùng của tháng cuối cùng trong năm đó làm ngày, tháng sinh.</w:t>
      </w:r>
    </w:p>
    <w:p>
      <w:pPr>
        <w:pStyle w:val="BodyText"/>
      </w:pPr>
      <w:r>
        <w:t xml:space="preserve">3. Trường hợp không xác định được năm sinh thì phải tiến hành giám định để xác định tuổi.</w:t>
      </w:r>
    </w:p>
    <w:p>
      <w:pPr>
        <w:pStyle w:val="BodyText"/>
      </w:pPr>
      <w:r>
        <w:rPr>
          <w:b/>
          <w:bCs/>
        </w:rPr>
        <w:t xml:space="preserve">Điều 418. Giám sát đối với người bị buộc tội là người dưới 18 tuổi</w:t>
      </w:r>
    </w:p>
    <w:p>
      <w:pPr>
        <w:pStyle w:val="BodyText"/>
      </w:pPr>
      <w:r>
        <w:t xml:space="preserve">1. Cơ quan điều tra, cơ quan được giao nhiệm vụ tiến hành một số hoạt động điều tra, Viện kiểm sát, Tòa án có thể ra quyết định giao người bị buộc tội là người dưới 18 tuổi cho người đại diện của họ giám sát để bảo đảm sự có mặt của họ khi có giấy triệu tập của cơ quan có thẩm quyền tiến hành tố tụng.</w:t>
      </w:r>
    </w:p>
    <w:p>
      <w:pPr>
        <w:pStyle w:val="BodyText"/>
      </w:pPr>
      <w:r>
        <w:t xml:space="preserve">2. Người được giao nhiệm vụ giám sát có nghĩa vụ giám sát chặt chẽ người dưới 18 tuổi, theo dõi tư cách, đạo đức và giáo dục người đó. Trường hợp người dưới 18 tuổi có dấu hiệu bỏ trốn hoặc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hoặc tiếp tục phạm tội thì người được giao nhiệm vụ giám sát phải kịp thời thông báo và phối hợp với cơ quan có thẩm quyền tiến hành tố tụng để có biện pháp ngăn chặn, xử lý kịp thời.</w:t>
      </w:r>
    </w:p>
    <w:p>
      <w:pPr>
        <w:pStyle w:val="BodyText"/>
      </w:pPr>
      <w:r>
        <w:rPr>
          <w:b/>
          <w:bCs/>
        </w:rPr>
        <w:t xml:space="preserve">Điều 419. Áp dụng biện pháp ngăn chặn, biện pháp cưỡng chế</w:t>
      </w:r>
    </w:p>
    <w:p>
      <w:pPr>
        <w:pStyle w:val="BodyText"/>
      </w:pPr>
      <w:r>
        <w:t xml:space="preserve">1. Chỉ áp dụng biện pháp ngăn chặn, biện pháp áp giải đối với người bị buộc tội là người dưới 18 tuổi trong trường hợp thật cần thiết. Chỉ áp dụng biện pháp tạm giữ, tạm giam đối với người bị buộc tội là người dưới 18 tuổi khi có căn cứ cho rằng việc áp dụng biện pháp giám sát và các biện pháp ngăn chặn khác không hiệu quả. Thời hạn tạm giam đối với người bị buộc tội là người dưới 18 tuổi bằng hai phần ba thời hạn tạm giam đối với người đủ 18 tuổi trở lên quy định tại Bộ luật này. Khi không còn căn cứ để tạm giữ, tạm giam thì cơ quan, người có thẩm quyền phải kịp thời hủy bỏ, thay thế bằng biện pháp ngăn chặn khác.</w:t>
      </w:r>
    </w:p>
    <w:p>
      <w:pPr>
        <w:pStyle w:val="BodyText"/>
      </w:pPr>
      <w:r>
        <w:t xml:space="preserve">2. Người từ đủ 14 tuổi đến dưới 16 tuổi có thể bị giữ trong trường hợp khẩn cấp, bị bắt, tạm giữ, tạm giam về tội phạm quy định tại khoản 2 Điều 12 của Bộ luật hình sự nếu có căn cứ quy định tại các điều 110, 111 và 112, các điểm a, b, c, d và đ khoản 2 Điều 119 của Bộ luật này.</w:t>
      </w:r>
    </w:p>
    <w:p>
      <w:pPr>
        <w:pStyle w:val="BodyText"/>
      </w:pPr>
      <w:r>
        <w:t xml:space="preserve">3. 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điều 110, 111 và 112, các điểm a, b, c, d và đ khoản 2 Điều 119 của Bộ luật này.</w:t>
      </w:r>
    </w:p>
    <w:p>
      <w:pPr>
        <w:pStyle w:val="BodyText"/>
      </w:pPr>
      <w:r>
        <w:t xml:space="preserve">4. Đối với bị can, bị cáo từ đủ 16 tuổi đến dưới 18 tuổi bị khởi tố, điều tra, truy tố, xét xử về tội nghiêm trọng do vô ý, tội ít nghiêm trọng mà Bộ luật hình sự quy định hình phạt tù đến 02 năm thì có thể bị bắt, tạm giữ, tạm giam nếu họ tiếp tục phạm tội, bỏ trốn và bị bắt theo quyết định truy nã.</w:t>
      </w:r>
    </w:p>
    <w:p>
      <w:pPr>
        <w:pStyle w:val="BodyText"/>
      </w:pPr>
      <w:r>
        <w:t xml:space="preserve">5. Trong thời hạn 24 giờ kể từ khi giữ người trong trường hợp khẩn cấp, bắt, tạm giữ, tạm giam, người ra lệnh giữ, lệnh hoặc quyết định bắt, tạm giữ, tạm giam người dưới 18 tuổi phải thông báo cho người đại diện của họ biết.</w:t>
      </w:r>
    </w:p>
    <w:p>
      <w:pPr>
        <w:pStyle w:val="BodyText"/>
      </w:pPr>
      <w:r>
        <w:rPr>
          <w:b/>
          <w:bCs/>
        </w:rPr>
        <w:t xml:space="preserve">Điều 420. Việc tham gia tố tụng của người đại diện, nhà trường, tổ chức</w:t>
      </w:r>
    </w:p>
    <w:p>
      <w:pPr>
        <w:pStyle w:val="BodyText"/>
      </w:pPr>
      <w:r>
        <w:t xml:space="preserve">1. Người đại diện của người dưới 18 tuổi, thầy giáo, cô giáo, đại diện của nhà trường, Ðoàn thanh niên, tổ chức khác nơi người dưới 18 tuổi học tập, lao động và sinh hoạt có quyền và nghĩa vụ tham gia tố tụng theo quyết định của Cơ quan điều tra, Viện kiểm sát, Tòa án.</w:t>
      </w:r>
    </w:p>
    <w:p>
      <w:pPr>
        <w:pStyle w:val="BodyText"/>
      </w:pPr>
      <w:r>
        <w:t xml:space="preserve">2. Người đại diện của người dưới 18 tuổi được tham gia việc lấy lời khai, hỏi cung người dưới 18 tuổi; đưa ra chứng cứ, tài liệu, đồ vật, yêu cầu, khiếu nại, tố cáo; đọc, ghi chép, sao chụp tài liệu liên quan đến việc buộc tội người dưới 18 tuổi trong hồ sơ vụ án sau khi kết thúc điều tra.</w:t>
      </w:r>
    </w:p>
    <w:p>
      <w:pPr>
        <w:pStyle w:val="BodyText"/>
      </w:pPr>
      <w:r>
        <w:t xml:space="preserve">3. Những người quy định tại khoản 1 Điều này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pPr>
        <w:pStyle w:val="BodyText"/>
      </w:pPr>
      <w:r>
        <w:rPr>
          <w:b/>
          <w:bCs/>
        </w:rPr>
        <w:t xml:space="preserve">Điều 421. Lấy lời khai người bị giữ trong trường hợp khẩn cấp, người bị bắt, người bị tạm giữ, người bị hại, người làm chứng; hỏi cung bị can; đối chất</w:t>
      </w:r>
    </w:p>
    <w:p>
      <w:pPr>
        <w:pStyle w:val="BodyText"/>
      </w:pPr>
      <w:r>
        <w:t xml:space="preserve">1. Khi lấy lời khai người bị giữ trong trường hợp khẩn cấp, người bị bắt, người bị tạm giữ, người bị hại, người làm chứng, hỏi cung bị can là người dưới 18 tuổi, cơ quan có thẩm quyền tiến hành tố tụng phải thông báo trước thời gian, địa điểm lấy lời khai, hỏi cung cho người bào chữa, người đại diện, người bảo vệ quyền và lợi ích hợp pháp của họ.</w:t>
      </w:r>
    </w:p>
    <w:p>
      <w:pPr>
        <w:pStyle w:val="BodyText"/>
      </w:pPr>
      <w:r>
        <w:t xml:space="preserve">2. Việc lấy lời khai người bị giữ trong trường hợp khẩn cấp, người bị bắt, bị tạm giữ, hỏi cung bị can phải có mặt người bào chữa hoặc người đại diện của họ. Việc lấy lời khai của người bị hại, người làm chứng phải có người đại diện hoặc người bảo vệ quyền và lợi ích hợp pháp của họ tham dự.</w:t>
      </w:r>
    </w:p>
    <w:p>
      <w:pPr>
        <w:pStyle w:val="BodyText"/>
      </w:pPr>
      <w:r>
        <w:t xml:space="preserve">3. Người bào chữa, người đại diện có thể hỏi người bị bắt, người bị tạm giữ, bị can là người dưới 18 tuổi nếu được Điều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p>
    <w:p>
      <w:pPr>
        <w:pStyle w:val="BodyText"/>
      </w:pPr>
      <w:r>
        <w:t xml:space="preserve">4. Thời gian lấy lời khai người dưới 18 tuổi không quá hai lần trong 01 ngày và mỗi lần không quá 02 giờ, trừ trường hợp vụ án có nhiều tình tiết phức tạp.</w:t>
      </w:r>
    </w:p>
    <w:p>
      <w:pPr>
        <w:pStyle w:val="BodyText"/>
      </w:pPr>
      <w:r>
        <w:t xml:space="preserve">5. Thời gian hỏi cung bị can là người dưới 18 tuổi không quá hai lần trong 01 ngày và mỗi lần không quá 02 giờ, trừ trường hợp:</w:t>
      </w:r>
    </w:p>
    <w:p>
      <w:pPr>
        <w:pStyle w:val="BodyText"/>
      </w:pPr>
      <w:r>
        <w:t xml:space="preserve">a) Phạm tội có tổ chức;</w:t>
      </w:r>
    </w:p>
    <w:p>
      <w:pPr>
        <w:pStyle w:val="BodyText"/>
      </w:pPr>
      <w:r>
        <w:t xml:space="preserve">b) Để truy bắt người phạm tội khác đang bỏ trốn;</w:t>
      </w:r>
    </w:p>
    <w:p>
      <w:pPr>
        <w:pStyle w:val="BodyText"/>
      </w:pPr>
      <w:r>
        <w:t xml:space="preserve">c) Ngăn chặn người khác phạm tội;</w:t>
      </w:r>
    </w:p>
    <w:p>
      <w:pPr>
        <w:pStyle w:val="BodyText"/>
      </w:pPr>
      <w:r>
        <w:t xml:space="preserve">d) Để truy tìm công cụ, phương tiện phạm tội hoặc vật chứng khác của vụ án;</w:t>
      </w:r>
    </w:p>
    <w:p>
      <w:pPr>
        <w:pStyle w:val="BodyText"/>
      </w:pPr>
      <w:r>
        <w:t xml:space="preserve">đ) Vụ án có nhiều tình tiết phức tạp.</w:t>
      </w:r>
    </w:p>
    <w:p>
      <w:pPr>
        <w:pStyle w:val="BodyText"/>
      </w:pPr>
      <w:r>
        <w:t xml:space="preserve">6. Người có thẩm quyền tiến hành tố tụng chỉ tiến hành đối chất giữa bị hại là người dưới 18 tuổi với bị can, bị cáo để làm sáng tỏ tình tiết của vụ án trong trường hợp nếu không đối chất thì không thể giải quyết được vụ án.</w:t>
      </w:r>
    </w:p>
    <w:p>
      <w:pPr>
        <w:pStyle w:val="BodyText"/>
      </w:pPr>
      <w:r>
        <w:rPr>
          <w:b/>
          <w:bCs/>
        </w:rPr>
        <w:t xml:space="preserve">Điều 422. Bào chữa</w:t>
      </w:r>
    </w:p>
    <w:p>
      <w:pPr>
        <w:pStyle w:val="BodyText"/>
      </w:pPr>
      <w:r>
        <w:t xml:space="preserve">1. Người bị buộc tội là người dưới 18 tuổi có quyền tự bào chữa hoặc nhờ người khác bào chữa.</w:t>
      </w:r>
    </w:p>
    <w:p>
      <w:pPr>
        <w:pStyle w:val="BodyText"/>
      </w:pPr>
      <w:r>
        <w:t xml:space="preserve">2. Người đại diện của người dưới 18 tuổi bị buộc tội có quyền lựa chọn người bào chữa hoặc tự mình bào chữa cho người dưới 18 tuổi bị buộc tội.</w:t>
      </w:r>
    </w:p>
    <w:p>
      <w:pPr>
        <w:pStyle w:val="BodyText"/>
      </w:pPr>
      <w:r>
        <w:t xml:space="preserve">3. Trường hợp người bị buộc tội là người dưới 18 tuổi không có người bào chữa hoặc người đại diện của họ không lựa chọn người bào chữa thì Cơ quan điều tra, Viện kiểm sát, Tòa án phải chỉ định người bào chữa theo quy định tại Điều 76 của Bộ luật này.</w:t>
      </w:r>
    </w:p>
    <w:p>
      <w:pPr>
        <w:pStyle w:val="BodyText"/>
      </w:pPr>
      <w:r>
        <w:rPr>
          <w:b/>
          <w:bCs/>
        </w:rPr>
        <w:t xml:space="preserve">Điều 423. Xét xử</w:t>
      </w:r>
    </w:p>
    <w:p>
      <w:pPr>
        <w:pStyle w:val="BodyText"/>
      </w:pPr>
      <w:r>
        <w:t xml:space="preserve">1. Thành phần Hội đồng xét xử sơ thẩm vụ án phải có một Hội thẩm là giáo viên hoặc cán bộ Đoàn thanh niên hoặc người có kinh nghiệm, hiểu biết tâm lý người dưới 18 tuổi.</w:t>
      </w:r>
    </w:p>
    <w:p>
      <w:pPr>
        <w:pStyle w:val="BodyText"/>
      </w:pPr>
      <w:r>
        <w:t xml:space="preserve">2. Trường hợp đặc biệt cần bảo vệ bị cáo, bị hại là người dưới 18 tuổi thì Tòa án có thể quyết định xét xử kín.</w:t>
      </w:r>
    </w:p>
    <w:p>
      <w:pPr>
        <w:pStyle w:val="BodyText"/>
      </w:pPr>
      <w:r>
        <w:t xml:space="preserve">3. Phiên tòa xét xử bị cáo là người dưới 18 tuổi phải có mặt người đại diện của bị cáo, đại diện của nhà trường, tổ chức nơi bị cáo học tập, sinh hoạt, trừ trường hợp những người này vắng mặt mà không vì lý do bất khả kháng hoặc không do trở ngại khách quan.</w:t>
      </w:r>
    </w:p>
    <w:p>
      <w:pPr>
        <w:pStyle w:val="BodyText"/>
      </w:pPr>
      <w:r>
        <w:t xml:space="preserve">4. Việc xét hỏi, tranh luận với bị cáo, bị hại, người làm chứng là người dưới 18 tuổi tại phiên tòa được tiến hành phù hợp với lứa tuổi, mức độ phát triển của họ. Phòng xử án được bố trí thân thiện, phù hợp với người dưới 18 tuổi.</w:t>
      </w:r>
    </w:p>
    <w:p>
      <w:pPr>
        <w:pStyle w:val="BodyText"/>
      </w:pPr>
      <w:r>
        <w:t xml:space="preserve">5. Đối với vụ án có bị hại, người làm chứng là người dưới 18 tuổi, Hội đồng xét xử phải hạn chế việc tiếp xúc giữa bị hại, người làm chứng với bị cáo khi bị hại, người làm chứng trình bày lời khai tại phiên tòa. Thẩm phán chủ tọa phiên tòa có thể yêu cầu người đại diện, người bảo vệ quyền và lợi ích hợp pháp hỏi bị hại, người làm chứng.</w:t>
      </w:r>
    </w:p>
    <w:p>
      <w:pPr>
        <w:pStyle w:val="BodyText"/>
      </w:pPr>
      <w:r>
        <w:t xml:space="preserve">6. Khi xét xử, nếu thấy không cần thiết phải quyết định hình phạt đối với bị cáo thì Hội đồng xét xử áp dụng biện pháp giáo dục tại trường giáo dưỡng.</w:t>
      </w:r>
    </w:p>
    <w:p>
      <w:pPr>
        <w:pStyle w:val="BodyText"/>
      </w:pPr>
      <w:r>
        <w:t xml:space="preserve">7. Chánh án Tòa án nhân dân tối cao quy định chi tiết việc xét xử vụ án có người dưới 18 tuổi của Tòa gia đình và người chưa thành niên.</w:t>
      </w:r>
    </w:p>
    <w:p>
      <w:pPr>
        <w:pStyle w:val="BodyText"/>
      </w:pPr>
      <w:r>
        <w:rPr>
          <w:b/>
          <w:bCs/>
        </w:rPr>
        <w:t xml:space="preserve">Điều 424. Chấm dứt việc chấp hành biện pháp giáo dục tại xã, phường, thị trấn, biện pháp giáo dục tại trường giáo dưỡng, giảm hoặc miễn chấp hành hình phạt</w:t>
      </w:r>
    </w:p>
    <w:p>
      <w:pPr>
        <w:pStyle w:val="BodyText"/>
      </w:pPr>
      <w:r>
        <w:t xml:space="preserve">Người dưới 18 tuổi bị kết án có thể được chấm dứt việc chấp hành biện pháp giáo dục tại xã, phường, thị trấn, biện pháp giáo dục tại trường giáo dưỡng, giảm hoặc miễn chấp hành hình phạt khi có đủ điều kiện quy định tại Điều 95 hoặc Điều 96 hoặc Điều 105 của Bộ luật hình sự.</w:t>
      </w:r>
    </w:p>
    <w:p>
      <w:pPr>
        <w:pStyle w:val="BodyText"/>
      </w:pPr>
      <w:r>
        <w:rPr>
          <w:b/>
          <w:bCs/>
        </w:rPr>
        <w:t xml:space="preserve">Điều 425. Xóa án tích</w:t>
      </w:r>
    </w:p>
    <w:p>
      <w:pPr>
        <w:pStyle w:val="BodyText"/>
      </w:pPr>
      <w:r>
        <w:t xml:space="preserve">Việc xóa án tích đối với người dưới 18 tuổi phạm tội khi có đủ điều kiện quy định tại Điều 107 của Bộ luật hình sự được thực hiện theo thủ tục chung quy định tại Bộ luật này.</w:t>
      </w:r>
    </w:p>
    <w:p>
      <w:pPr>
        <w:pStyle w:val="BodyText"/>
      </w:pPr>
      <w:r>
        <w:rPr>
          <w:b/>
          <w:bCs/>
        </w:rPr>
        <w:t xml:space="preserve">Điều 426. Thẩm quyền áp dụng các biện pháp giám sát, giáo dục đối với người dưới 18 tuổi phạm tội được miễn trách nhiệm hình sự</w:t>
      </w:r>
    </w:p>
    <w:p>
      <w:pPr>
        <w:pStyle w:val="BodyText"/>
      </w:pPr>
      <w:r>
        <w:t xml:space="preserve">Cơ quan điều tra, Viện kiểm sát, Tòa án có thẩm quyền quyết định áp dụng một trong các biện pháp giám sát, giáo dục sau đây đối với người dưới 18 tuổi phạm tội được miễn trách nhiệm hình sự:</w:t>
      </w:r>
    </w:p>
    <w:p>
      <w:pPr>
        <w:pStyle w:val="BodyText"/>
      </w:pPr>
      <w:r>
        <w:t xml:space="preserve">1. Khiển trách;</w:t>
      </w:r>
    </w:p>
    <w:p>
      <w:pPr>
        <w:pStyle w:val="BodyText"/>
      </w:pPr>
      <w:r>
        <w:t xml:space="preserve">2. Hòa giải tại cộng đồng;</w:t>
      </w:r>
    </w:p>
    <w:p>
      <w:pPr>
        <w:pStyle w:val="BodyText"/>
      </w:pPr>
      <w:r>
        <w:t xml:space="preserve">3. Giáo dục tại xã, phường, thị trấn.</w:t>
      </w:r>
    </w:p>
    <w:p>
      <w:pPr>
        <w:pStyle w:val="BodyText"/>
      </w:pPr>
      <w:r>
        <w:rPr>
          <w:b/>
          <w:bCs/>
        </w:rPr>
        <w:t xml:space="preserve">Điều 427. Trình tự, thủ tục áp dụng biện pháp khiển trách</w:t>
      </w:r>
    </w:p>
    <w:p>
      <w:pPr>
        <w:pStyle w:val="BodyText"/>
      </w:pPr>
      <w:r>
        <w:t xml:space="preserve">1. Khi miễn trách nhiệm hình sự cho người dưới 18 tuổi phạm tội mà xét thấy có đủ điều kiện áp dụng biện pháp khiển trách theo quy định của Bộ luật hình sự thì Thủ trưởng, Phó Thủ trưởng Cơ quan điều tra, Viện trưởng, Phó Viện trưởng Viện kiểm sát, Hội đồng xét xử quyết định áp dụng biện pháp khiển trách đối với người dưới 18 tuổi phạm tội trong vụ án do cơ quan mình thụ lý, giải quyết.</w:t>
      </w:r>
    </w:p>
    <w:p>
      <w:pPr>
        <w:pStyle w:val="BodyText"/>
      </w:pPr>
      <w:r>
        <w:t xml:space="preserve">2. Quyết định áp dụng biện pháp khiển trách có các nội dung chính:</w:t>
      </w:r>
    </w:p>
    <w:p>
      <w:pPr>
        <w:pStyle w:val="BodyText"/>
      </w:pPr>
      <w:r>
        <w:t xml:space="preserve">a) Số, ngày, tháng, năm; địa điểm ra quyết định;</w:t>
      </w:r>
    </w:p>
    <w:p>
      <w:pPr>
        <w:pStyle w:val="BodyText"/>
      </w:pPr>
      <w:r>
        <w:t xml:space="preserve">b) Họ tên, chức vụ, chữ ký của người có thẩm quyền ra quyết định và đóng dấu của cơ quan ra quyết định;</w:t>
      </w:r>
    </w:p>
    <w:p>
      <w:pPr>
        <w:pStyle w:val="BodyText"/>
      </w:pPr>
      <w:r>
        <w:t xml:space="preserve">c) Lý do, căn cứ ra quyết định;</w:t>
      </w:r>
    </w:p>
    <w:p>
      <w:pPr>
        <w:pStyle w:val="BodyText"/>
      </w:pPr>
      <w:r>
        <w:t xml:space="preserve">d) Họ tên, ngày, tháng, năm sinh, nơi cư trú của bị can, bị cáo;</w:t>
      </w:r>
    </w:p>
    <w:p>
      <w:pPr>
        <w:pStyle w:val="BodyText"/>
      </w:pPr>
      <w:r>
        <w:t xml:space="preserve">đ) Tội danh, điểm, khoản, điều của Bộ luật hình sự đã áp dụng;</w:t>
      </w:r>
    </w:p>
    <w:p>
      <w:pPr>
        <w:pStyle w:val="BodyText"/>
      </w:pPr>
      <w:r>
        <w:t xml:space="preserve">e) Thời gian thực hiện nghĩa vụ của người bị khiển trách.</w:t>
      </w:r>
    </w:p>
    <w:p>
      <w:pPr>
        <w:pStyle w:val="BodyText"/>
      </w:pPr>
      <w:r>
        <w:t xml:space="preserve">3. Cơ quan điều tra, Viện kiểm sát, Tòa án phải giao ngay quyết định áp dụng biện pháp khiển trách cho người bị khiển trách, cha mẹ hoặc người đại diện của họ.</w:t>
      </w:r>
    </w:p>
    <w:p>
      <w:pPr>
        <w:pStyle w:val="BodyText"/>
      </w:pPr>
      <w:r>
        <w:rPr>
          <w:b/>
          <w:bCs/>
        </w:rPr>
        <w:t xml:space="preserve">Điều 428. Trình tự, thủ tục áp dụng biện pháp hòa giải tại cộng đồng</w:t>
      </w:r>
    </w:p>
    <w:p>
      <w:pPr>
        <w:pStyle w:val="BodyText"/>
      </w:pPr>
      <w:r>
        <w:t xml:space="preserve">1. Khi xét thấy có đủ điều kiện áp dụng biện pháp hòa giải tại cộng đồng theo quy định của Bộ luật hình sự thì Thủ trưởng, Phó Thủ trưởng Cơ quan điều tra, Viện trưởng, Phó Viện trưởng Viện kiểm sát, Hội đồng xét xử quyết định áp dụng biện pháp hòa giải tại cộng đồng.</w:t>
      </w:r>
    </w:p>
    <w:p>
      <w:pPr>
        <w:pStyle w:val="BodyText"/>
      </w:pPr>
      <w:r>
        <w:t xml:space="preserve">2. Quyết định áp dụng biện pháp hòa giải tại cộng đồng có các nội dung chính:</w:t>
      </w:r>
    </w:p>
    <w:p>
      <w:pPr>
        <w:pStyle w:val="BodyText"/>
      </w:pPr>
      <w:r>
        <w:t xml:space="preserve">a) Số, ngày, tháng, năm; địa điểm ra quyết định;</w:t>
      </w:r>
    </w:p>
    <w:p>
      <w:pPr>
        <w:pStyle w:val="BodyText"/>
      </w:pPr>
      <w:r>
        <w:t xml:space="preserve">b) Họ tên, chức vụ, chữ ký của người ra quyết định và đóng dấu của cơ quan ra quyết định;</w:t>
      </w:r>
    </w:p>
    <w:p>
      <w:pPr>
        <w:pStyle w:val="BodyText"/>
      </w:pPr>
      <w:r>
        <w:t xml:space="preserve">c) Lý do, căn cứ ra quyết định;</w:t>
      </w:r>
    </w:p>
    <w:p>
      <w:pPr>
        <w:pStyle w:val="BodyText"/>
      </w:pPr>
      <w:r>
        <w:t xml:space="preserve">d) Tội danh, điểm, khoản, điều của Bộ luật hình sự đã áp dụng;</w:t>
      </w:r>
    </w:p>
    <w:p>
      <w:pPr>
        <w:pStyle w:val="BodyText"/>
      </w:pPr>
      <w:r>
        <w:t xml:space="preserve">đ) Họ tên Điều tra viên hoặc Kiểm sát viên hoặc Thẩm phán được phân công tiến hành hòa giải;</w:t>
      </w:r>
    </w:p>
    <w:p>
      <w:pPr>
        <w:pStyle w:val="BodyText"/>
      </w:pPr>
      <w:r>
        <w:t xml:space="preserve">e) Họ tên, ngày, tháng, năm sinh, nơi cư trú của bị can, bị cáo;</w:t>
      </w:r>
    </w:p>
    <w:p>
      <w:pPr>
        <w:pStyle w:val="BodyText"/>
      </w:pPr>
      <w:r>
        <w:t xml:space="preserve">g) Họ tên người bị hại;</w:t>
      </w:r>
    </w:p>
    <w:p>
      <w:pPr>
        <w:pStyle w:val="BodyText"/>
      </w:pPr>
      <w:r>
        <w:t xml:space="preserve">h) Họ tên những người khác tham gia hòa giải;</w:t>
      </w:r>
    </w:p>
    <w:p>
      <w:pPr>
        <w:pStyle w:val="BodyText"/>
      </w:pPr>
      <w:r>
        <w:t xml:space="preserve">i) Thời gian, địa điểm, tiến hành hòa giải.</w:t>
      </w:r>
    </w:p>
    <w:p>
      <w:pPr>
        <w:pStyle w:val="BodyText"/>
      </w:pPr>
      <w:r>
        <w:t xml:space="preserve">3. Quyết định áp dụng biện pháp hòa giải tại cộng đồng phải giao cho người dưới 18 tuổi phạm tội, cha mẹ hoặc người đại diện của họ; người bị hại, người đại diện của người bị hại và Ủy ban nhân dân xã, phường, thị trấn nơi tổ chức việc hòa giải tại cộng đồng chậm nhất là 03 ngày trước ngày tiến hành hòa giải.</w:t>
      </w:r>
    </w:p>
    <w:p>
      <w:pPr>
        <w:pStyle w:val="BodyText"/>
      </w:pPr>
      <w:r>
        <w:t xml:space="preserve">4. Khi tiến hành hòa giải, Điều tra viên hoặc Kiểm sát viên hoặc Thẩm phán được phân công tiến hành hòa giải phải phối hợp với Ủy ban nhân dân xã, phường, thị trấn nơi tổ chức việc hòa giải và phải lập biên bản hòa giải.</w:t>
      </w:r>
    </w:p>
    <w:p>
      <w:pPr>
        <w:pStyle w:val="BodyText"/>
      </w:pPr>
      <w:r>
        <w:t xml:space="preserve">5. Biên bản hòa giải có các nội dung chính:</w:t>
      </w:r>
    </w:p>
    <w:p>
      <w:pPr>
        <w:pStyle w:val="BodyText"/>
      </w:pPr>
      <w:r>
        <w:t xml:space="preserve">a) Địa điểm, giờ, ngày, tháng, năm tiến hành hòa giải, thời gian bắt đầu và thời gian kết thúc;</w:t>
      </w:r>
    </w:p>
    <w:p>
      <w:pPr>
        <w:pStyle w:val="BodyText"/>
      </w:pPr>
      <w:r>
        <w:t xml:space="preserve">b) Họ tên Điều tra viên, Kiểm sát viên, Thẩm phán được phân công tiến hành hòa giải;</w:t>
      </w:r>
    </w:p>
    <w:p>
      <w:pPr>
        <w:pStyle w:val="BodyText"/>
      </w:pPr>
      <w:r>
        <w:t xml:space="preserve">c) Họ tên, ngày, tháng, năm sinh, nơi cư trú của bị can, bị cáo;</w:t>
      </w:r>
    </w:p>
    <w:p>
      <w:pPr>
        <w:pStyle w:val="BodyText"/>
      </w:pPr>
      <w:r>
        <w:t xml:space="preserve">d) Họ tên, ngày, tháng, năm sinh, nơi cư trú của người bị hại;</w:t>
      </w:r>
    </w:p>
    <w:p>
      <w:pPr>
        <w:pStyle w:val="BodyText"/>
      </w:pPr>
      <w:r>
        <w:t xml:space="preserve">đ) Họ tên, ngày, tháng, năm sinh, nơi cư trú của những người khác tham gia hòa giải;</w:t>
      </w:r>
    </w:p>
    <w:p>
      <w:pPr>
        <w:pStyle w:val="BodyText"/>
      </w:pPr>
      <w:r>
        <w:t xml:space="preserve">e) Các câu hỏi, câu trả lời, lời trình bày của những người tham gia hòa giải;</w:t>
      </w:r>
    </w:p>
    <w:p>
      <w:pPr>
        <w:pStyle w:val="BodyText"/>
      </w:pPr>
      <w:r>
        <w:t xml:space="preserve">g) Kết quả hòa giải; người dưới 18 tuổi, cha mẹ hoặc người đại diện của người dưới 18 tuổi xin lỗi người bị hại và bồi thường thiệt hại (nếu có); người bị hại, người đại diện của người bị hại đã tự nguyện hòa giải, đề nghị miễn trách nhiệm hình sự (nếu có);</w:t>
      </w:r>
    </w:p>
    <w:p>
      <w:pPr>
        <w:pStyle w:val="BodyText"/>
      </w:pPr>
      <w:r>
        <w:t xml:space="preserve">h) Chữ ký của Điều tra viên, Kiểm sát viên, Thẩm phán hòa giải.</w:t>
      </w:r>
    </w:p>
    <w:p>
      <w:pPr>
        <w:pStyle w:val="BodyText"/>
      </w:pPr>
      <w:r>
        <w:t xml:space="preserve">6. Ngay sau khi kết thúc hòa giải, Điều 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nhận. Trường hợp không chấp nhận yêu cầu thì phải ghi rõ lý do vào biên bản. Biên bản hòa giải được giao ngay cho những người tham gia hòa giải.</w:t>
      </w:r>
    </w:p>
    <w:p>
      <w:pPr>
        <w:pStyle w:val="BodyText"/>
      </w:pPr>
      <w:r>
        <w:rPr>
          <w:b/>
          <w:bCs/>
        </w:rPr>
        <w:t xml:space="preserve">Điều 429. Trình tự, thủ tục áp dụng biện pháp giáo dục tại xã, phường, thị trấn</w:t>
      </w:r>
    </w:p>
    <w:p>
      <w:pPr>
        <w:pStyle w:val="BodyText"/>
      </w:pPr>
      <w:r>
        <w:t xml:space="preserve">1. Khi miễn trách nhiệm hình sự cho người dưới 18 tuổi phạm tội mà xét thấy có đủ điều kiện áp dụng biện pháp giáo dục tại xã, phường, thị trấn theo quy định của Bộ luật hình sự thì Thủ trưởng, Phó Thủ trưởng Cơ quan điều tra, Viện trưởng, Phó Viện trưởng Viện kiểm sát, Hội đồng xét xử quyết định áp dụng biện pháp giáo dục tại xã, phường, thị trấn đối với người dưới 18 tuổi phạm tội trong vụ án do cơ quan mình thụ lý, giải quyết.</w:t>
      </w:r>
    </w:p>
    <w:p>
      <w:pPr>
        <w:pStyle w:val="BodyText"/>
      </w:pPr>
      <w:r>
        <w:t xml:space="preserve">2. Quyết định áp dụng biện pháp giáo dục tại xã, phường, thị trấn có các nội dung chính:</w:t>
      </w:r>
    </w:p>
    <w:p>
      <w:pPr>
        <w:pStyle w:val="BodyText"/>
      </w:pPr>
      <w:r>
        <w:t xml:space="preserve">a) Số, ngày, tháng, năm; địa điểm ra quyết định;</w:t>
      </w:r>
    </w:p>
    <w:p>
      <w:pPr>
        <w:pStyle w:val="BodyText"/>
      </w:pPr>
      <w:r>
        <w:t xml:space="preserve">b) Họ tên, chức vụ, chữ ký của người ra quyết định và đóng dấu của cơ quan ra quyết định;</w:t>
      </w:r>
    </w:p>
    <w:p>
      <w:pPr>
        <w:pStyle w:val="BodyText"/>
      </w:pPr>
      <w:r>
        <w:t xml:space="preserve">c) Lý do, căn cứ ra quyết định;</w:t>
      </w:r>
    </w:p>
    <w:p>
      <w:pPr>
        <w:pStyle w:val="BodyText"/>
      </w:pPr>
      <w:r>
        <w:t xml:space="preserve">d) Họ tên, ngày, tháng, năm sinh, nơi cư trú của bị can, bị cáo;</w:t>
      </w:r>
    </w:p>
    <w:p>
      <w:pPr>
        <w:pStyle w:val="BodyText"/>
      </w:pPr>
      <w:r>
        <w:t xml:space="preserve">đ) Tội danh, điểm, khoản, điều của Bộ luật hình sự đã áp dụng;</w:t>
      </w:r>
    </w:p>
    <w:p>
      <w:pPr>
        <w:pStyle w:val="BodyText"/>
      </w:pPr>
      <w:r>
        <w:t xml:space="preserve">e) Thời hạn áp dụng biện pháp giáo dục tại xã, phường, thị trấn;</w:t>
      </w:r>
    </w:p>
    <w:p>
      <w:pPr>
        <w:pStyle w:val="BodyText"/>
      </w:pPr>
      <w:r>
        <w:t xml:space="preserve">g) Trách nhiệm của chính quyền xã, phường, thị trấn nơi người bị áp dụng biện pháp này cư trú.</w:t>
      </w:r>
    </w:p>
    <w:p>
      <w:pPr>
        <w:pStyle w:val="BodyText"/>
      </w:pPr>
      <w:r>
        <w:t xml:space="preserve">3. Trong thời hạn 03 ngày kể từ ngày ra quyết định áp dụng biện pháp giáo dục tại xã, phường, thị trấn, Cơ quan điều tra, Viện kiểm sát, Tòa án phải giao quyết định cho người bị áp dụng biện pháp này, cha mẹ hoặc người đại diện của họ và chính quyền xã, phường, thị trấn nơi họ cư trú.</w:t>
      </w:r>
    </w:p>
    <w:p>
      <w:pPr>
        <w:pStyle w:val="BodyText"/>
      </w:pPr>
      <w:r>
        <w:rPr>
          <w:b/>
          <w:bCs/>
        </w:rPr>
        <w:t xml:space="preserve">Điều 430. Trình tự, thủ tục áp dụng biện pháp giáo dục tại trường giáo dưỡng</w:t>
      </w:r>
    </w:p>
    <w:p>
      <w:pPr>
        <w:pStyle w:val="BodyText"/>
      </w:pPr>
      <w:r>
        <w:t xml:space="preserve">1. Khi xét thấy không cần thiết phải áp dụng hình phạt thì Hội đồng xét xử quyết định trong bản án việc áp dụng biện pháp giáo dục tại trường giáo dưỡng đối với người dưới 18 tuổi phạm tội.</w:t>
      </w:r>
    </w:p>
    <w:p>
      <w:pPr>
        <w:pStyle w:val="BodyText"/>
      </w:pPr>
      <w:r>
        <w:t xml:space="preserve">2. Quyết định áp dụng biện pháp giáo dục tại trường giáo dưỡng có các nội dung chính:</w:t>
      </w:r>
    </w:p>
    <w:p>
      <w:pPr>
        <w:pStyle w:val="BodyText"/>
      </w:pPr>
      <w:r>
        <w:t xml:space="preserve">a) Số, ngày, tháng, năm; địa điểm ra quyết định;</w:t>
      </w:r>
    </w:p>
    <w:p>
      <w:pPr>
        <w:pStyle w:val="BodyText"/>
      </w:pPr>
      <w:r>
        <w:t xml:space="preserve">b) Họ tên, chữ ký các thành viên Hội đồng xét xử đã ra quyết định;</w:t>
      </w:r>
    </w:p>
    <w:p>
      <w:pPr>
        <w:pStyle w:val="BodyText"/>
      </w:pPr>
      <w:r>
        <w:t xml:space="preserve">c) Lý do, căn cứ ra quyết định;</w:t>
      </w:r>
    </w:p>
    <w:p>
      <w:pPr>
        <w:pStyle w:val="BodyText"/>
      </w:pPr>
      <w:r>
        <w:t xml:space="preserve">d) Họ tên, ngày, tháng, năm sinh, nơi cư trú của bị cáo;</w:t>
      </w:r>
    </w:p>
    <w:p>
      <w:pPr>
        <w:pStyle w:val="BodyText"/>
      </w:pPr>
      <w:r>
        <w:t xml:space="preserve">đ) Tội danh, điểm, khoản, điều của Bộ luật hình sự đã áp dụng;</w:t>
      </w:r>
    </w:p>
    <w:p>
      <w:pPr>
        <w:pStyle w:val="BodyText"/>
      </w:pPr>
      <w:r>
        <w:t xml:space="preserve">e) Thời hạn áp dụng biện pháp giáo dục tại trường giáo dưỡng;</w:t>
      </w:r>
    </w:p>
    <w:p>
      <w:pPr>
        <w:pStyle w:val="BodyText"/>
      </w:pPr>
      <w:r>
        <w:t xml:space="preserve">g) Trách nhiệm của trường giáo dưỡng nơi giáo dục người bị áp dụng biện pháp này.</w:t>
      </w:r>
    </w:p>
    <w:p>
      <w:pPr>
        <w:pStyle w:val="BodyText"/>
      </w:pPr>
      <w:r>
        <w:t xml:space="preserve">3. Quyết định áp dụng biện pháp giáo dục tại trường giáo dưỡng được giao ngay cho người dưới 18 tuổi phạm tội, cha mẹ hoặc người đại diện của họ và trường giáo dưỡng nơi giáo dục họ.</w:t>
      </w:r>
    </w:p>
    <w:p>
      <w:pPr>
        <w:pStyle w:val="BodyText"/>
      </w:pPr>
      <w:r>
        <w:rPr>
          <w:b/>
          <w:bCs/>
        </w:rPr>
        <w:t xml:space="preserve">Chương XXIX THỦ TỤC TỐ TỤNG TRUY CỨU TRÁCH NHIỆM HÌNH SỰ PHÁP NHÂN</w:t>
      </w:r>
    </w:p>
    <w:p>
      <w:pPr>
        <w:pStyle w:val="BodyText"/>
      </w:pPr>
      <w:r>
        <w:rPr>
          <w:b/>
          <w:bCs/>
        </w:rPr>
        <w:t xml:space="preserve">Điều 431. Phạm vi áp dụng</w:t>
      </w:r>
    </w:p>
    <w:p>
      <w:pPr>
        <w:pStyle w:val="BodyText"/>
      </w:pPr>
      <w:r>
        <w:t xml:space="preserve">Thủ tục tố tụng đối với pháp nhân bị tố giác, báo tin về tội phạm, kiến nghị khởi tố, bị điều tra, truy tố, xét xử, thi hành án được tiến hành theo quy định của Chương này, đồng thời theo những quy định khác của Bộ luật này không trái với quy định của Chương này.</w:t>
      </w:r>
    </w:p>
    <w:p>
      <w:pPr>
        <w:pStyle w:val="BodyText"/>
      </w:pPr>
      <w:r>
        <w:rPr>
          <w:b/>
          <w:bCs/>
        </w:rPr>
        <w:t xml:space="preserve">Điều 432. Khởi tố vụ án, thay đổi, bổ sung quyết định khởi tố vụ án hình sự</w:t>
      </w:r>
    </w:p>
    <w:p>
      <w:pPr>
        <w:pStyle w:val="BodyText"/>
      </w:pPr>
      <w:r>
        <w:t xml:space="preserve">1. Khi xác định có dấu hiệu tội phạm do pháp nhân thực hiện thì cơ quan có thẩm quyền ra quyết định khởi tố vụ án hình sự theo quy định tại các điều 143, 153 và 154 của Bộ luật này.</w:t>
      </w:r>
    </w:p>
    <w:p>
      <w:pPr>
        <w:pStyle w:val="BodyText"/>
      </w:pPr>
      <w:r>
        <w:t xml:space="preserve">2. Căn cứ, trình tự, thủ tục thay đổi, bổ sung quyết định khởi tố vụ án hình sự được thực hiện theo quy định tại Điều 156 của Bộ luật này.</w:t>
      </w:r>
    </w:p>
    <w:p>
      <w:pPr>
        <w:pStyle w:val="BodyText"/>
      </w:pPr>
      <w:r>
        <w:rPr>
          <w:b/>
          <w:bCs/>
        </w:rPr>
        <w:t xml:space="preserve">Điều 433. Khởi tố bị can, thay đổi, bổ sung quyết định khởi tố bị can đối với pháp nhân</w:t>
      </w:r>
    </w:p>
    <w:p>
      <w:pPr>
        <w:pStyle w:val="BodyText"/>
      </w:pPr>
      <w:r>
        <w:t xml:space="preserve">1. Khi có đủ căn cứ xác định pháp nhân đã thực hiện hành vi mà Bộ luật hình sự quy định là tội phạm thì cơ quan có thẩm quyền ra quyết định khởi tố bị can đối với pháp nhân.</w:t>
      </w:r>
    </w:p>
    <w:p>
      <w:pPr>
        <w:pStyle w:val="BodyText"/>
      </w:pPr>
      <w:r>
        <w:t xml:space="preserve">2. Quyết định khởi tố bị can đối với pháp nhân ghi rõ thời gian, địa điểm ra quyết định; họ tên, chức vụ người ra quyết định; tên và địa chỉ của pháp nhân theo quyết định thành lập của cơ quan có thẩm quyền; tội danh, điều khoản của Bộ luật hình sự đã áp dụng; thời gian, địa điểm phạm tội và những tình tiết khác của tội phạm. Nếu pháp nhân bị khởi tố về nhiều tội khác nhau thì trong quyết định khởi tố bị can đối với pháp nhân phải ghi rõ từng tội danh và điều, khoản của Bộ luật hình sự đã áp dụng.</w:t>
      </w:r>
    </w:p>
    <w:p>
      <w:pPr>
        <w:pStyle w:val="BodyText"/>
      </w:pPr>
      <w:r>
        <w:t xml:space="preserve">3. Thẩm quyền, trình tự, thủ tục khởi tố bị can, thay đổi, bổ sung quyết định khởi tố bị can đối với pháp nhân được thực hiện theo quy định tại Điều 179 và 180 của Bộ luật này.</w:t>
      </w:r>
    </w:p>
    <w:p>
      <w:pPr>
        <w:pStyle w:val="BodyText"/>
      </w:pPr>
      <w:r>
        <w:rPr>
          <w:b/>
          <w:bCs/>
        </w:rPr>
        <w:t xml:space="preserve">Điều 434. Người đại diện theo pháp luật của pháp nhân tham gia tố tụng</w:t>
      </w:r>
    </w:p>
    <w:p>
      <w:pPr>
        <w:pStyle w:val="BodyText"/>
      </w:pPr>
      <w:r>
        <w:t xml:space="preserve">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người có thẩm quyền. 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 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pPr>
        <w:pStyle w:val="BodyText"/>
      </w:pPr>
      <w:r>
        <w:t xml:space="preserve">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pPr>
        <w:pStyle w:val="BodyText"/>
      </w:pPr>
      <w:r>
        <w:rPr>
          <w:b/>
          <w:bCs/>
        </w:rPr>
        <w:t xml:space="preserve">Điều 435. Quyền và nghĩa vụ của người đại diện theo pháp luật của pháp nhân</w:t>
      </w:r>
    </w:p>
    <w:p>
      <w:pPr>
        <w:pStyle w:val="BodyText"/>
      </w:pPr>
      <w:r>
        <w:t xml:space="preserve">1. Người đại diện theo pháp luật của pháp nhân có quyền:</w:t>
      </w:r>
    </w:p>
    <w:p>
      <w:pPr>
        <w:pStyle w:val="BodyText"/>
      </w:pPr>
      <w:r>
        <w:t xml:space="preserve">a) Được thông báo kết quả giải quyết nguồn tin về tội phạm;</w:t>
      </w:r>
    </w:p>
    <w:p>
      <w:pPr>
        <w:pStyle w:val="BodyText"/>
      </w:pPr>
      <w:r>
        <w:t xml:space="preserve">b) Được biết lý do pháp nhân mà mình đại diện bị khởi tố;</w:t>
      </w:r>
    </w:p>
    <w:p>
      <w:pPr>
        <w:pStyle w:val="BodyText"/>
      </w:pPr>
      <w:r>
        <w:t xml:space="preserve">c) Được thông báo, được giải thích về quyền và nghĩa vụ quy định tại Điều này;</w:t>
      </w:r>
    </w:p>
    <w:p>
      <w:pPr>
        <w:pStyle w:val="BodyText"/>
      </w:pPr>
      <w:r>
        <w:t xml:space="preserve">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w:t>
      </w:r>
    </w:p>
    <w:p>
      <w:pPr>
        <w:pStyle w:val="BodyText"/>
      </w:pPr>
      <w:r>
        <w:t xml:space="preserve">đ) Trình bày lời khai, trình bày ý kiến, không buộc phải đưa ra lời khai chống lại pháp nhân mà mình đại diện hoặc buộc phải thừa nhận pháp nhân mà mình đại diện có tội;</w:t>
      </w:r>
    </w:p>
    <w:p>
      <w:pPr>
        <w:pStyle w:val="BodyText"/>
      </w:pPr>
      <w:r>
        <w:t xml:space="preserve">e) Đưa ra chứng cứ, tài liệu, đồ vật, yêu cầu;</w:t>
      </w:r>
    </w:p>
    <w:p>
      <w:pPr>
        <w:pStyle w:val="BodyText"/>
      </w:pPr>
      <w:r>
        <w:t xml:space="preserve">g) Đề nghị thay đổi người có thẩm quyền tiến hành tố tụng, người giám định, người định giá tài sản, người phiên dịch, người dịch thuật theo quy định của Bộ luật này;</w:t>
      </w:r>
    </w:p>
    <w:p>
      <w:pPr>
        <w:pStyle w:val="BodyText"/>
      </w:pPr>
      <w:r>
        <w:t xml:space="preserve">h) Tự bào chữa, nhờ người bào chữa cho pháp nhân;</w:t>
      </w:r>
    </w:p>
    <w:p>
      <w:pPr>
        <w:pStyle w:val="BodyText"/>
      </w:pPr>
      <w:r>
        <w:t xml:space="preserve">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p>
    <w:p>
      <w:pPr>
        <w:pStyle w:val="BodyText"/>
      </w:pPr>
      <w:r>
        <w:t xml:space="preserve">k) Tham gia phiên tòa, đề nghị chủ tọa phiên tòa hỏi hoặc tự mình hỏi những người tham gia phiên tòa nếu được chủ tọa đồng ý; tranh luận tại phiên tòa;</w:t>
      </w:r>
    </w:p>
    <w:p>
      <w:pPr>
        <w:pStyle w:val="BodyText"/>
      </w:pPr>
      <w:r>
        <w:t xml:space="preserve">l) Phát biểu ý kiến sau cùng trước khi nghị án;</w:t>
      </w:r>
    </w:p>
    <w:p>
      <w:pPr>
        <w:pStyle w:val="BodyText"/>
      </w:pPr>
      <w:r>
        <w:t xml:space="preserve">m) Xem biên bản phiên tòa, yêu cầu ghi những sửa đổi, bổ sung vào biên bản phiên tòa;</w:t>
      </w:r>
    </w:p>
    <w:p>
      <w:pPr>
        <w:pStyle w:val="BodyText"/>
      </w:pPr>
      <w:r>
        <w:t xml:space="preserve">n) Kháng cáo bản án, quyết định của Tòa án;</w:t>
      </w:r>
    </w:p>
    <w:p>
      <w:pPr>
        <w:pStyle w:val="BodyText"/>
      </w:pPr>
      <w:r>
        <w:t xml:space="preserve">o) Khiếu nại quyết định, hành vi tố tụng của cơ quan, người có thẩm quyền tiến hành tố tụng.</w:t>
      </w:r>
    </w:p>
    <w:p>
      <w:pPr>
        <w:pStyle w:val="BodyText"/>
      </w:pPr>
      <w:r>
        <w:t xml:space="preserve">2. Người đại diện theo pháp luật của pháp nhân có nghĩa vụ:</w:t>
      </w:r>
    </w:p>
    <w:p>
      <w:pPr>
        <w:pStyle w:val="BodyText"/>
      </w:pPr>
      <w:r>
        <w:t xml:space="preserve">a) Có mặt theo giấy triệu tập của người có thẩm quyền tiến hành tố tụng. Trường hợp vắng mặt không vì lý do bất khả kháng hoặc do trở ngại khách quan thì có thể bị dẫn giải;</w:t>
      </w:r>
    </w:p>
    <w:p>
      <w:pPr>
        <w:pStyle w:val="BodyText"/>
      </w:pPr>
      <w:r>
        <w:t xml:space="preserve">b) Chấp hành quyết định, yêu cầu của cơ quan, người có thẩm quyền tiến hành tố tụng.</w:t>
      </w:r>
    </w:p>
    <w:p>
      <w:pPr>
        <w:pStyle w:val="BodyText"/>
      </w:pPr>
      <w:r>
        <w:rPr>
          <w:b/>
          <w:bCs/>
        </w:rPr>
        <w:t xml:space="preserve">Điều 436. Biện pháp cưỡng chế đối với pháp nhân</w:t>
      </w:r>
    </w:p>
    <w:p>
      <w:pPr>
        <w:pStyle w:val="BodyText"/>
      </w:pPr>
      <w:r>
        <w:t xml:space="preserve">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pPr>
        <w:pStyle w:val="BodyText"/>
      </w:pPr>
      <w:r>
        <w:t xml:space="preserve">a) Kê biên tài sản liên quan đến hành vi phạm tội của pháp nhân;</w:t>
      </w:r>
    </w:p>
    <w:p>
      <w:pPr>
        <w:pStyle w:val="BodyText"/>
      </w:pPr>
      <w:r>
        <w:t xml:space="preserve">b) Phong tỏa tài khoản của pháp nhân liên quan đến hành vi phạm tội của pháp nhân;</w:t>
      </w:r>
    </w:p>
    <w:p>
      <w:pPr>
        <w:pStyle w:val="BodyText"/>
      </w:pPr>
      <w:r>
        <w:t xml:space="preserve">c) Tạm đình chỉ có thời hạn hoạt động của pháp nhân liên quan đến hành vi phạm tội của pháp nhân;</w:t>
      </w:r>
    </w:p>
    <w:p>
      <w:pPr>
        <w:pStyle w:val="BodyText"/>
      </w:pPr>
      <w:r>
        <w:t xml:space="preserve">d) Buộc nộp một khoản tiền để bảo đảm thi hành án.</w:t>
      </w:r>
    </w:p>
    <w:p>
      <w:pPr>
        <w:pStyle w:val="BodyText"/>
      </w:pPr>
      <w:r>
        <w:t xml:space="preserve">2. Thời hạn áp dụng các biện pháp cưỡng chế quy định tại khoản 1 Điều này không được quá thời hạn điều tra, truy tố, xét xử.</w:t>
      </w:r>
    </w:p>
    <w:p>
      <w:pPr>
        <w:pStyle w:val="BodyText"/>
      </w:pPr>
      <w:r>
        <w:rPr>
          <w:b/>
          <w:bCs/>
        </w:rPr>
        <w:t xml:space="preserve">Điều 437. Kê biên tài sản</w:t>
      </w:r>
    </w:p>
    <w:p>
      <w:pPr>
        <w:pStyle w:val="BodyText"/>
      </w:pPr>
      <w:r>
        <w:t xml:space="preserve">1. Kê biên tài sản áp dụng đối với pháp nhân bị khởi tố, điều tra, truy tố, xét xử về tội mà Bộ luật hình sự quy định hình phạt tiền hoặc để bảo đảm bồi thường thiệt hại.</w:t>
      </w:r>
    </w:p>
    <w:p>
      <w:pPr>
        <w:pStyle w:val="BodyText"/>
      </w:pPr>
      <w:r>
        <w:t xml:space="preserve">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pPr>
        <w:pStyle w:val="BodyText"/>
      </w:pPr>
      <w:r>
        <w:t xml:space="preserve">3. Khi kê biên tài sản của pháp nhân phải có mặt những người sau:</w:t>
      </w:r>
    </w:p>
    <w:p>
      <w:pPr>
        <w:pStyle w:val="BodyText"/>
      </w:pPr>
      <w:r>
        <w:t xml:space="preserve">a) Người đại diện theo pháp luật của pháp nhân;</w:t>
      </w:r>
    </w:p>
    <w:p>
      <w:pPr>
        <w:pStyle w:val="BodyText"/>
      </w:pPr>
      <w:r>
        <w:t xml:space="preserve">b) Đại diện chính quyền xã, phường, thị trấn nơi pháp nhân có tài sản bị kê biên;</w:t>
      </w:r>
    </w:p>
    <w:p>
      <w:pPr>
        <w:pStyle w:val="BodyText"/>
      </w:pPr>
      <w:r>
        <w:t xml:space="preserve">c) Người chứng kiến.</w:t>
      </w:r>
    </w:p>
    <w:p>
      <w:pPr>
        <w:pStyle w:val="BodyText"/>
      </w:pPr>
      <w:r>
        <w:t xml:space="preserve">4. Thẩm quyền, trình tự, thủ tục kê biên tài sản được thực hiện theo quy định tại Điều 128 của Bộ luật này.</w:t>
      </w:r>
    </w:p>
    <w:p>
      <w:pPr>
        <w:pStyle w:val="BodyText"/>
      </w:pPr>
      <w:r>
        <w:rPr>
          <w:b/>
          <w:bCs/>
        </w:rPr>
        <w:t xml:space="preserve">Điều 438. Phong tỏa tài khoản</w:t>
      </w:r>
    </w:p>
    <w:p>
      <w:pPr>
        <w:pStyle w:val="BodyText"/>
      </w:pPr>
      <w:r>
        <w:t xml:space="preserve">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pPr>
        <w:pStyle w:val="BodyText"/>
      </w:pPr>
      <w:r>
        <w:t xml:space="preserve">2. Phong tỏa tài khoản cũng được áp dụng đối với tài khoản của cá nhân, tổ chức khác nếu có căn cứ xác định số tiền trong tài khoản đó liên quan đến hành vi phạm tội của pháp nhân.</w:t>
      </w:r>
    </w:p>
    <w:p>
      <w:pPr>
        <w:pStyle w:val="BodyText"/>
      </w:pPr>
      <w:r>
        <w:t xml:space="preserve">3. Chỉ phong tỏa số tiền trong tài khoản tương ứng với mức có thể phạt tiền hoặc bồi thường thiệt hại.</w:t>
      </w:r>
    </w:p>
    <w:p>
      <w:pPr>
        <w:pStyle w:val="BodyText"/>
      </w:pPr>
      <w:r>
        <w:t xml:space="preserve">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pPr>
        <w:pStyle w:val="BodyText"/>
      </w:pPr>
      <w:r>
        <w:t xml:space="preserve">5. Thẩm quyền, trình tự, thủ tục phong tỏa tài khoản được thực hiện theo quy định tại Điều 129 của Bộ luật này.</w:t>
      </w:r>
    </w:p>
    <w:p>
      <w:pPr>
        <w:pStyle w:val="BodyText"/>
      </w:pPr>
      <w:r>
        <w:rPr>
          <w:b/>
          <w:bCs/>
        </w:rPr>
        <w:t xml:space="preserve">Điều 439. Tạm đình chỉ có thời hạn hoạt động của pháp nhân liên quan đến hành vi phạm tội của pháp nhân; buộc nộp một khoản tiền để bảo đảm thi hành án</w:t>
      </w:r>
    </w:p>
    <w:p>
      <w:pPr>
        <w:pStyle w:val="BodyText"/>
      </w:pPr>
      <w:r>
        <w:t xml:space="preserve">1. Tạm đình chỉ có thời hạn hoạt động của pháp nhân chỉ áp dụng khi có căn cứ xác định hành vi phạm tội của pháp nhân gây thiệt hại hoặc có khả năng gây thiệt hại đến tính mạng, sức khỏe của con người, môi trường hoặc trật tự, an toàn xã hội. Người có thẩm quyền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cùng cấp phê chuẩn trước khi thi hành. 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pPr>
        <w:pStyle w:val="BodyText"/>
      </w:pPr>
      <w:r>
        <w:t xml:space="preserve">2. Buộc nộp một khoản tiền để bảo đảm thi hành án áp dụng đối với pháp nhân bị khởi tố, điều tra, truy tố, xét xử về tội mà Bộ luật hình sự quy định hình phạt tiền hoặc để bảo đảm bồi thường thiệt hại. Chỉ buộc nộp một khoản tiền để bảo đảm thi hành án tương ứng với mức có thể bị phạt tiền hoặc để bồi thường thiệt hại. Người có thẩm quyền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cùng cấp phê chuẩn trước khi thi hành. Chính phủ quy định chi tiết trình tự, thủ tục, mức tiền phải nộp để bảo đảm thi hành án; việc tạm giữ, hoàn trả, nộp ngân sách nhà nước số tiền đã nộp.</w:t>
      </w:r>
    </w:p>
    <w:p>
      <w:pPr>
        <w:pStyle w:val="BodyText"/>
      </w:pPr>
      <w:r>
        <w:rPr>
          <w:b/>
          <w:bCs/>
        </w:rPr>
        <w:t xml:space="preserve">Điều 440. Triệu tập người đại diện theo pháp luật của pháp nhân</w:t>
      </w:r>
    </w:p>
    <w:p>
      <w:pPr>
        <w:pStyle w:val="BodyText"/>
      </w:pPr>
      <w:r>
        <w:t xml:space="preserve">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pPr>
        <w:pStyle w:val="BodyText"/>
      </w:pPr>
      <w:r>
        <w:t xml:space="preserve">2. Giấy triệu tập được gửi cho người đại diện theo pháp luật của pháp nhân hoặc pháp nhân nơi người đó làm việc hoặc chính quyền xã, phường, thị trấn nơi người đại diện theo pháp luật của pháp nhân cư trú. Cơ quan, tổ chức nhận được giấy triệu tập có trách nhiệm chuyển ngay giấy triệu tập cho người đại diện theo pháp luật của pháp nhân. 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đủ 18 tuổi trở lên trong gia đình để ký xác nhận và chuyển cho người đại diện.</w:t>
      </w:r>
    </w:p>
    <w:p>
      <w:pPr>
        <w:pStyle w:val="BodyText"/>
      </w:pPr>
      <w:r>
        <w:t xml:space="preserve">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pPr>
        <w:pStyle w:val="BodyText"/>
      </w:pPr>
      <w:r>
        <w:rPr>
          <w:b/>
          <w:bCs/>
        </w:rPr>
        <w:t xml:space="preserve">Điều 441. Những vấn đề cần phải chứng minh khi tiến hành tố tụng đối với pháp nhân bị buộc tội</w:t>
      </w:r>
    </w:p>
    <w:p>
      <w:pPr>
        <w:pStyle w:val="BodyText"/>
      </w:pPr>
      <w:r>
        <w:t xml:space="preserve">1. Có hành vi phạm tội xảy ra hay không, thời gian, địa điểm và những tình tiết khác của hành vi phạm tội thuộc trách nhiệm hình sự của pháp nhân theo quy định của Bộ luật hình sự.</w:t>
      </w:r>
    </w:p>
    <w:p>
      <w:pPr>
        <w:pStyle w:val="BodyText"/>
      </w:pPr>
      <w:r>
        <w:t xml:space="preserve">2. Lỗi của pháp nhân, lỗi của cá nhân là thành viên của pháp nhân.</w:t>
      </w:r>
    </w:p>
    <w:p>
      <w:pPr>
        <w:pStyle w:val="BodyText"/>
      </w:pPr>
      <w:r>
        <w:t xml:space="preserve">3. Tính chất và mức độ thiệt hại do hành vi phạm tội của pháp nhân gây ra.</w:t>
      </w:r>
    </w:p>
    <w:p>
      <w:pPr>
        <w:pStyle w:val="BodyText"/>
      </w:pPr>
      <w:r>
        <w:t xml:space="preserve">4. Những tình tiết giảm nhẹ, tăng nặng trách nhiệm hình sự và tình tiết khác liên quan đến miễn hình phạt.</w:t>
      </w:r>
    </w:p>
    <w:p>
      <w:pPr>
        <w:pStyle w:val="BodyText"/>
      </w:pPr>
      <w:r>
        <w:t xml:space="preserve">5. Nguyên nhân và điều kiện phạm tội.</w:t>
      </w:r>
    </w:p>
    <w:p>
      <w:pPr>
        <w:pStyle w:val="BodyText"/>
      </w:pPr>
      <w:r>
        <w:rPr>
          <w:b/>
          <w:bCs/>
        </w:rPr>
        <w:t xml:space="preserve">Điều 442. Lấy lời khai người đại diện theo pháp luật của pháp nhân</w:t>
      </w:r>
    </w:p>
    <w:p>
      <w:pPr>
        <w:pStyle w:val="BodyText"/>
      </w:pPr>
      <w:r>
        <w:t xml:space="preserve">1. Việc lấy lời khai người đại diện theo pháp luật của pháp nhân phải do Điều tra viên, cán bộ điều tra của cơ quan được giao nhiệm vụ tiến hành một số hoạt động điều tra thực hiện tại nơi tiến hành điều tra, tại trụ sở Cơ quan điều tra, cơ quan được giao nhiệm vụ tiến hành một số hoạt động điều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pPr>
        <w:pStyle w:val="BodyText"/>
      </w:pPr>
      <w:r>
        <w:t xml:space="preserve">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 biên bản. Có thể cho người đại diện theo pháp luật của pháp nhân tự viết lời khai của mình.</w:t>
      </w:r>
    </w:p>
    <w:p>
      <w:pPr>
        <w:pStyle w:val="BodyText"/>
      </w:pPr>
      <w:r>
        <w:t xml:space="preserve">3. Không được lấy lời khai người đại diện theo pháp luật của pháp nhân vào ban đêm.</w:t>
      </w:r>
    </w:p>
    <w:p>
      <w:pPr>
        <w:pStyle w:val="BodyText"/>
      </w:pPr>
      <w:r>
        <w:t xml:space="preserve">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 Việc Kiểm sát viên lấy lời khai người đại diện theo pháp luật của pháp nhân cũng được tiến hành theo quy định tại Điều này.</w:t>
      </w:r>
    </w:p>
    <w:p>
      <w:pPr>
        <w:pStyle w:val="BodyText"/>
      </w:pPr>
      <w:r>
        <w:t xml:space="preserve">5. Việc lấy lời khai của người đại diện theo pháp luật của pháp nhân tại trụ sở Cơ quan điều tra, cơ quan được giao nhiệm vụ tiến hành một số hoạt động điều tra phải được ghi âm hoặc ghi hình có âm thanh. 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pPr>
        <w:pStyle w:val="BodyText"/>
      </w:pPr>
      <w:r>
        <w:t xml:space="preserve">6. Biên bản lấy lời khai người đại diện theo pháp luật của pháp nhân được lập theo quy định tại Điều 178 của Bộ luật này.</w:t>
      </w:r>
    </w:p>
    <w:p>
      <w:pPr>
        <w:pStyle w:val="BodyText"/>
      </w:pPr>
      <w:r>
        <w:rPr>
          <w:b/>
          <w:bCs/>
        </w:rPr>
        <w:t xml:space="preserve">Điều 443. Tạm đình chỉ điều tra, đình chỉ điều tra, đình chỉ vụ án, đình chỉ bị can, bị cáo</w:t>
      </w:r>
    </w:p>
    <w:p>
      <w:pPr>
        <w:pStyle w:val="BodyText"/>
      </w:pPr>
      <w:r>
        <w:t xml:space="preserve">1. Cơ quan điều tra, cơ quan được giao nhiệm vụ tiến hành một số hoạt động điều tra ra quyết định tạm đình chỉ điều tra khi trưng cầu giám định,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p>
    <w:p>
      <w:pPr>
        <w:pStyle w:val="BodyText"/>
      </w:pPr>
      <w:r>
        <w:t xml:space="preserve">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pPr>
        <w:pStyle w:val="BodyText"/>
      </w:pPr>
      <w:r>
        <w:t xml:space="preserve">a) Không có sự việc phạm tội;</w:t>
      </w:r>
    </w:p>
    <w:p>
      <w:pPr>
        <w:pStyle w:val="BodyText"/>
      </w:pPr>
      <w:r>
        <w:t xml:space="preserve">b) Hành vi của pháp nhân không cấu thành tội phạm;</w:t>
      </w:r>
    </w:p>
    <w:p>
      <w:pPr>
        <w:pStyle w:val="BodyText"/>
      </w:pPr>
      <w:r>
        <w:t xml:space="preserve">c) Hành vi phạm tội của pháp nhân đã có bản án hoặc quyết định đình chỉ vụ án có hiệu lực pháp luật;</w:t>
      </w:r>
    </w:p>
    <w:p>
      <w:pPr>
        <w:pStyle w:val="BodyText"/>
      </w:pPr>
      <w:r>
        <w:t xml:space="preserve">d) Hết thời hạn điều tra mà không chứng minh được pháp nhân thực hiện tội phạm;</w:t>
      </w:r>
    </w:p>
    <w:p>
      <w:pPr>
        <w:pStyle w:val="BodyText"/>
      </w:pPr>
      <w:r>
        <w:t xml:space="preserve">đ) Hết thời hiệu truy cứu trách nhiệm hình sự.</w:t>
      </w:r>
    </w:p>
    <w:p>
      <w:pPr>
        <w:pStyle w:val="BodyText"/>
      </w:pPr>
      <w:r>
        <w:rPr>
          <w:b/>
          <w:bCs/>
        </w:rPr>
        <w:t xml:space="preserve">Điều 444. Thẩm quyền và thủ tục xét xử đối với pháp nhân</w:t>
      </w:r>
    </w:p>
    <w:p>
      <w:pPr>
        <w:pStyle w:val="BodyText"/>
      </w:pPr>
      <w:r>
        <w:t xml:space="preserve">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pPr>
        <w:pStyle w:val="BodyText"/>
      </w:pPr>
      <w:r>
        <w:t xml:space="preserve">2. Việc xét xử sơ thẩm, phúc thẩm, giám đốc thẩm, tái thẩm đối với pháp nhân phạm tội được thực hiện theo thủ tục chung quy định tại Phần thứ tư và Phần thứ sáu của Bộ luật này. Phiên tòa xét xử đối với pháp nhân phải có mặt người đại diện theo pháp luật của pháp nhân, Kiểm sát viên Viện kiểm sát cùng cấp; có mặt bị hại hoặc người đại diện của bị hại.</w:t>
      </w:r>
    </w:p>
    <w:p>
      <w:pPr>
        <w:pStyle w:val="BodyText"/>
      </w:pPr>
      <w:r>
        <w:rPr>
          <w:b/>
          <w:bCs/>
        </w:rPr>
        <w:t xml:space="preserve">Điều 445. Thẩm quyền, thủ tục thi hành án đối với pháp nhân</w:t>
      </w:r>
    </w:p>
    <w:p>
      <w:pPr>
        <w:pStyle w:val="BodyText"/>
      </w:pPr>
      <w:r>
        <w:t xml:space="preserve">1. Thủ trưởng cơ quan thi hành án dân sự có thẩm quyền ra quyết định thi hành hình phạt tiền đối với pháp nhân. Trình tự, thủ tục thi hành hình phạt tiền được thực hiện theo quy định của Luật thi hành án dân sự.</w:t>
      </w:r>
    </w:p>
    <w:p>
      <w:pPr>
        <w:pStyle w:val="BodyText"/>
      </w:pPr>
      <w:r>
        <w:t xml:space="preserve">2. Cơ quan nhà nước có thẩm quyền thi hành các hình phạt khác và các biện pháp tư pháp quy định tại Bộ luật hình sự đối với pháp nhân theo quy định của pháp luật.</w:t>
      </w:r>
    </w:p>
    <w:p>
      <w:pPr>
        <w:pStyle w:val="BodyText"/>
      </w:pPr>
      <w:r>
        <w:t xml:space="preserve">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pPr>
        <w:pStyle w:val="BodyText"/>
      </w:pPr>
      <w:r>
        <w:rPr>
          <w:b/>
          <w:bCs/>
        </w:rPr>
        <w:t xml:space="preserve">Điều 446. Thủ tục đương nhiên xóa án tích đối với pháp nhân</w:t>
      </w:r>
    </w:p>
    <w:p>
      <w:pPr>
        <w:pStyle w:val="BodyText"/>
      </w:pPr>
      <w:r>
        <w:t xml:space="preserve">Trong thời hạn 05 ngày kể từ ngày nhận được yêu cầu của pháp nhân được đương nhiên xóa án tích và xét thấy có đủ điều kiện quy định tại Điều 89 của Bộ luật hình sự thì Chánh án Tòa án đã xét xử sơ thẩm vụ án cấp giấy chứng nhận pháp nhân đã được xóa án tích.</w:t>
      </w:r>
    </w:p>
    <w:p>
      <w:pPr>
        <w:pStyle w:val="BodyText"/>
      </w:pPr>
      <w:r>
        <w:rPr>
          <w:b/>
          <w:bCs/>
        </w:rPr>
        <w:t xml:space="preserve">Chương XXX THỦ TỤC ÁP DỤNG BIỆN PHÁP BẮT BUỘC CHỮA BỆNH</w:t>
      </w:r>
    </w:p>
    <w:p>
      <w:pPr>
        <w:pStyle w:val="BodyText"/>
      </w:pPr>
      <w:r>
        <w:rPr>
          <w:b/>
          <w:bCs/>
        </w:rPr>
        <w:t xml:space="preserve">Điều 447. Điều kiện và thẩm quyền áp dụng biện pháp bắt buộc chữa bệnh</w:t>
      </w:r>
    </w:p>
    <w:p>
      <w:pPr>
        <w:pStyle w:val="BodyText"/>
      </w:pPr>
      <w:r>
        <w:t xml:space="preserve">1. Khi có căn cứ cho rằng người thực hiện hành vi nguy hiểm cho xã hội không có năng lực trách nhiệm hình sự theo quy định tại Điều 21 của Bộ luật hình sự thì tuỳ từng giai đoạn tố tụng, Cơ quan điều tra, Viện kiểm sát, Tòa án phải trưng cầu giám định pháp y tâm thần.</w:t>
      </w:r>
    </w:p>
    <w:p>
      <w:pPr>
        <w:pStyle w:val="BodyText"/>
      </w:pPr>
      <w:r>
        <w:t xml:space="preserve">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pPr>
        <w:pStyle w:val="BodyText"/>
      </w:pPr>
      <w:r>
        <w:rPr>
          <w:b/>
          <w:bCs/>
        </w:rPr>
        <w:t xml:space="preserve">Điều 448. Điều tra đối với người bị nghi về năng lực trách nhiệm hình sự</w:t>
      </w:r>
    </w:p>
    <w:p>
      <w:pPr>
        <w:pStyle w:val="BodyText"/>
      </w:pPr>
      <w:r>
        <w:t xml:space="preserve">1. Đối với vụ án mà có căn cứ cho rằng người thực hiện hành vi nguy hiểm cho xã hội không có năng lực trách nhiệm hình sự, Cơ quan điều tra phải làm sáng tỏ:</w:t>
      </w:r>
    </w:p>
    <w:p>
      <w:pPr>
        <w:pStyle w:val="BodyText"/>
      </w:pPr>
      <w:r>
        <w:t xml:space="preserve">a) Hành vi nguy hiểm cho xã hội đã xảy ra;</w:t>
      </w:r>
    </w:p>
    <w:p>
      <w:pPr>
        <w:pStyle w:val="BodyText"/>
      </w:pPr>
      <w:r>
        <w:t xml:space="preserve">b) Tình trạng tâm thần và bệnh tâm thần của người có hành vi nguy hiểm cho xã hội;</w:t>
      </w:r>
    </w:p>
    <w:p>
      <w:pPr>
        <w:pStyle w:val="BodyText"/>
      </w:pPr>
      <w:r>
        <w:t xml:space="preserve">c) Người có hành vi nguy hiểm cho xã hội có mất khả năng nhận thức hoặc khả năng điều khiển hành vi của mình hay không.</w:t>
      </w:r>
    </w:p>
    <w:p>
      <w:pPr>
        <w:pStyle w:val="BodyText"/>
      </w:pPr>
      <w:r>
        <w:t xml:space="preserve">2. Khi tiến hành tố tụng, Cơ quan điều tra phải bảo đảm có người bào chữa tham gia tố tụng từ khi xác định được người có hành vi nguy hiểm cho xã hội mắc bệnh tâm thần hoặc bệnh khác làm mất khả năng nhận thức hoặc khả năng điều khiển hành vi. Người đại diện của người đó có thể tham gia tố tụng trong trường hợp cần thiết.</w:t>
      </w:r>
    </w:p>
    <w:p>
      <w:pPr>
        <w:pStyle w:val="BodyText"/>
      </w:pPr>
      <w:r>
        <w:rPr>
          <w:b/>
          <w:bCs/>
        </w:rPr>
        <w:t xml:space="preserve">Điều 449. Áp dụng biện pháp bắt buộc chữa bệnh trong giai đoạn điều tra</w:t>
      </w:r>
    </w:p>
    <w:p>
      <w:pPr>
        <w:pStyle w:val="BodyText"/>
      </w:pPr>
      <w:r>
        <w:t xml:space="preserve">1. Khi Cơ quan điều tra trưng cầu giám định pháp y tâm thần mà kết quả giám định xác định bị can mắc bệnh tâm thần hoặc bệnh khác làm mất khả năng nhận thức hoặc khả năng điều khiển hành vi thì Cơ quan điều tra gửi văn bản đề nghị áp dụng biện pháp bắt buộc chữa bệnh cùng kết luận giám định cho Viện kiểm sát cùng cấp để xem xét, quyết định. 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pPr>
        <w:pStyle w:val="BodyText"/>
      </w:pPr>
      <w:r>
        <w:t xml:space="preserve">2. Trường hợp Viện kiểm sát ra quyết định áp dụng biện pháp bắt buộc chữa bệnh thì Cơ quan điều tra phải ra quyết định tạm đình chỉ hoặc đình chỉ điều tra đối với bị can.</w:t>
      </w:r>
    </w:p>
    <w:p>
      <w:pPr>
        <w:pStyle w:val="BodyText"/>
      </w:pPr>
      <w:r>
        <w:rPr>
          <w:b/>
          <w:bCs/>
        </w:rPr>
        <w:t xml:space="preserve">Điều 450. Quyết định của Viện kiểm sát trong giai đoạn truy tố</w:t>
      </w:r>
    </w:p>
    <w:p>
      <w:pPr>
        <w:pStyle w:val="BodyText"/>
      </w:pPr>
      <w:r>
        <w:t xml:space="preserve">1. Sau khi nhận được hồ sơ vụ án và bản kết luận điều tra, nếu có căn cứ cho rằng bị can không có năng lực trách nhiệm hình sự thì Viện kiểm sát trưng cầu giám định pháp y tâm thần.</w:t>
      </w:r>
    </w:p>
    <w:p>
      <w:pPr>
        <w:pStyle w:val="BodyText"/>
      </w:pPr>
      <w:r>
        <w:t xml:space="preserve">2. Căn cứ vào kết luận giám định, Viện kiểm sát có thể ra một trong các quyết định:</w:t>
      </w:r>
    </w:p>
    <w:p>
      <w:pPr>
        <w:pStyle w:val="BodyText"/>
      </w:pPr>
      <w:r>
        <w:t xml:space="preserve">a) Tạm đình chỉ vụ án và áp dụng biện pháp bắt buộc chữa bệnh;</w:t>
      </w:r>
    </w:p>
    <w:p>
      <w:pPr>
        <w:pStyle w:val="BodyText"/>
      </w:pPr>
      <w:r>
        <w:t xml:space="preserve">b) Đình chỉ vụ án và áp dụng biện pháp bắt buộc chữa bệnh;</w:t>
      </w:r>
    </w:p>
    <w:p>
      <w:pPr>
        <w:pStyle w:val="BodyText"/>
      </w:pPr>
      <w:r>
        <w:t xml:space="preserve">c) Trả hồ sơ để điều tra bổ sung;</w:t>
      </w:r>
    </w:p>
    <w:p>
      <w:pPr>
        <w:pStyle w:val="BodyText"/>
      </w:pPr>
      <w:r>
        <w:t xml:space="preserve">d) Truy tố bị can trước Tòa án.</w:t>
      </w:r>
    </w:p>
    <w:p>
      <w:pPr>
        <w:pStyle w:val="BodyText"/>
      </w:pPr>
      <w:r>
        <w:t xml:space="preserve">3. Ngoài quyết định áp dụng biện pháp bắt buộc chữa bệnh, Viện kiểm sát có thể giải quyết vấn đề khác liên quan đến vụ án.</w:t>
      </w:r>
    </w:p>
    <w:p>
      <w:pPr>
        <w:pStyle w:val="BodyText"/>
      </w:pPr>
      <w:r>
        <w:rPr>
          <w:b/>
          <w:bCs/>
        </w:rPr>
        <w:t xml:space="preserve">Điều 451. Quyết định của Tòa án trong giai đoạn xét xử</w:t>
      </w:r>
    </w:p>
    <w:p>
      <w:pPr>
        <w:pStyle w:val="BodyText"/>
      </w:pPr>
      <w:r>
        <w:t xml:space="preserve">1. Sau khi thụ lý vụ án, nếu có căn cứ cho rằng bị can, bị cáo không có năng lực trách nhiệm hình sự thì Tòa án trưng cầu giám định pháp y tâm thần.</w:t>
      </w:r>
    </w:p>
    <w:p>
      <w:pPr>
        <w:pStyle w:val="BodyText"/>
      </w:pPr>
      <w:r>
        <w:t xml:space="preserve">2. Căn cứ vào kết luận giám định, Tòa án có thể ra một trong những quyết định:</w:t>
      </w:r>
    </w:p>
    <w:p>
      <w:pPr>
        <w:pStyle w:val="BodyText"/>
      </w:pPr>
      <w:r>
        <w:t xml:space="preserve">a) Quyết định tạm đình chỉ hoặc đình chỉ vụ án và áp dụng biện pháp bắt buộc chữa bệnh;</w:t>
      </w:r>
    </w:p>
    <w:p>
      <w:pPr>
        <w:pStyle w:val="BodyText"/>
      </w:pPr>
      <w:r>
        <w:t xml:space="preserve">b) Trả hồ sơ để điều tra lại hoặc điều tra bổ sung;</w:t>
      </w:r>
    </w:p>
    <w:p>
      <w:pPr>
        <w:pStyle w:val="BodyText"/>
      </w:pPr>
      <w:r>
        <w:t xml:space="preserve">c) Miễn trách nhiệm hình sự hoặc miễn hình phạt và áp dụng biện pháp bắt buộc chữa bệnh;</w:t>
      </w:r>
    </w:p>
    <w:p>
      <w:pPr>
        <w:pStyle w:val="BodyText"/>
      </w:pPr>
      <w:r>
        <w:t xml:space="preserve">d) Đưa vụ án ra xét xử.</w:t>
      </w:r>
    </w:p>
    <w:p>
      <w:pPr>
        <w:pStyle w:val="BodyText"/>
      </w:pPr>
      <w:r>
        <w:t xml:space="preserve">3. Ngoài quyết định áp dụng biện pháp bắt buộc chữa bệnh, Tòa án có thể giải quyết vấn đề bồi thường thiệt hại hoặc vấn đề khác liên quan đến vụ án.</w:t>
      </w:r>
    </w:p>
    <w:p>
      <w:pPr>
        <w:pStyle w:val="BodyText"/>
      </w:pPr>
      <w:r>
        <w:rPr>
          <w:b/>
          <w:bCs/>
        </w:rPr>
        <w:t xml:space="preserve">Điều 452. Áp dụng biện pháp bắt buộc chữa bệnh đối với người đang chấp hành án phạt tù</w:t>
      </w:r>
    </w:p>
    <w:p>
      <w:pPr>
        <w:pStyle w:val="BodyText"/>
      </w:pPr>
      <w:r>
        <w:t xml:space="preserve">1. Trường hợp có căn cứ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cấp tỉnh, Tòa án quân sự cấp quân khu nơi người bị kết án chấp hành án phạt tù trưng cầu giám định pháp y tâm thần.</w:t>
      </w:r>
    </w:p>
    <w:p>
      <w:pPr>
        <w:pStyle w:val="BodyText"/>
      </w:pPr>
      <w:r>
        <w:t xml:space="preserve">2. Căn cứ kết luận giám định pháp y tâm thần, Chánh án Tòa án nhân dân cấp tỉnh hoặc Chánh án Tòa án quân sự cấp quân khu nơi người bị kết án đang chấp hành án phạt tù ra quyết định tạm đình chỉ chấp hành hình phạt tù và áp dụng biện pháp bắt buộc chữa bệnh. Sau khi khỏi bệnh, người đó phải tiếp tục chấp hành án phạt tù nếu không có lý do để miễn chấp hành hình phạt tù.</w:t>
      </w:r>
    </w:p>
    <w:p>
      <w:pPr>
        <w:pStyle w:val="BodyText"/>
      </w:pPr>
      <w:r>
        <w:rPr>
          <w:b/>
          <w:bCs/>
        </w:rPr>
        <w:t xml:space="preserve">Điều 453. Khiếu nại, kháng cáo, kháng nghị</w:t>
      </w:r>
    </w:p>
    <w:p>
      <w:pPr>
        <w:pStyle w:val="BodyText"/>
      </w:pPr>
      <w:r>
        <w:t xml:space="preserve">1. Việc khiếu nại và giải quyết khiếu nại quyết định của Viện kiểm sát về việc áp dụng biện pháp bắt buộc chữa bệnh được thực hiện theo quy định tại Chương XXXIII của Bộ luật này.</w:t>
      </w:r>
    </w:p>
    <w:p>
      <w:pPr>
        <w:pStyle w:val="BodyText"/>
      </w:pPr>
      <w:r>
        <w:t xml:space="preserve">2. Việc kháng cáo, kháng nghị quyết định của Tòa án về việc áp dụng biện pháp bắt buộc chữa bệnh được thực hiện như đối với quyết định sơ thẩm quy định tại Bộ luật này.</w:t>
      </w:r>
    </w:p>
    <w:p>
      <w:pPr>
        <w:pStyle w:val="BodyText"/>
      </w:pPr>
      <w:r>
        <w:t xml:space="preserve">3. Quyết định áp dụng biện pháp bắt buộc chữa bệnh có hiệu lực thi hành cho đến khi có quyết định khác thay thế hoặc hủy bỏ quyết định áp dụng biện pháp bắt buộc chữa bệnh.</w:t>
      </w:r>
    </w:p>
    <w:p>
      <w:pPr>
        <w:pStyle w:val="BodyText"/>
      </w:pPr>
      <w:r>
        <w:rPr>
          <w:b/>
          <w:bCs/>
        </w:rPr>
        <w:t xml:space="preserve">Điều 454. Đình chỉ thi hành biện pháp bắt buộc chữa bệnh</w:t>
      </w:r>
    </w:p>
    <w:p>
      <w:pPr>
        <w:pStyle w:val="BodyText"/>
      </w:pPr>
      <w:r>
        <w:t xml:space="preserve">1. Biện pháp bắt buộc chữa bệnh được thực hiện ở cơ sở bắt buộc chữa bệnh tâm thần do Viện kiểm sát hoặc Tòa án chỉ định theo quy định của pháp luật.</w:t>
      </w:r>
    </w:p>
    <w:p>
      <w:pPr>
        <w:pStyle w:val="BodyText"/>
      </w:pPr>
      <w:r>
        <w:t xml:space="preserve">2. Khi có thông báo của thủ trưởng cơ sở bắt buộc chữa bệnh tâm thần về việc người bị bắt buộc chữa bệnh đã khỏi bệnh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 Căn cứ kết luận giám định về việc người bị bắt buộc chữa bệnh đã khỏi bệnh, Viện kiểm sát, Tòa án ra quyết định đình chỉ thi hành biện pháp bắt buộc chữa bệnh.</w:t>
      </w:r>
    </w:p>
    <w:p>
      <w:pPr>
        <w:pStyle w:val="BodyText"/>
      </w:pPr>
      <w:r>
        <w:t xml:space="preserve">3. Quyết định đình chỉ thi hành biện pháp bắt buộc chữa bệnh phải được cơ quan đã đề nghị áp dụng biện pháp bắt buộc chữa bệnh hoặc Viện kiểm sát, Tòa án gửi ngay cho cơ sở bắt buộc chữa bệnh và người đại diện của người bị bắt buộc chữa bệnh.</w:t>
      </w:r>
    </w:p>
    <w:p>
      <w:pPr>
        <w:pStyle w:val="BodyText"/>
      </w:pPr>
      <w:r>
        <w:t xml:space="preserve">4. Các hoạt động tố tụng, việc chấp hành hình phạt đã bị tạm đình chỉ có thể được phục hồi theo quy định của Bộ luật này.</w:t>
      </w:r>
    </w:p>
    <w:p>
      <w:pPr>
        <w:pStyle w:val="BodyText"/>
      </w:pPr>
      <w:r>
        <w:rPr>
          <w:b/>
          <w:bCs/>
        </w:rPr>
        <w:t xml:space="preserve">Chương XXXI THỦ TỤC RÚT GỌN</w:t>
      </w:r>
    </w:p>
    <w:p>
      <w:pPr>
        <w:pStyle w:val="BodyText"/>
      </w:pPr>
      <w:r>
        <w:rPr>
          <w:b/>
          <w:bCs/>
        </w:rPr>
        <w:t xml:space="preserve">Điều 455. Phạm vi áp dụng thủ tục rút gọn</w:t>
      </w:r>
    </w:p>
    <w:p>
      <w:pPr>
        <w:pStyle w:val="BodyText"/>
      </w:pPr>
      <w:r>
        <w:t xml:space="preserve">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pPr>
        <w:pStyle w:val="BodyText"/>
      </w:pPr>
      <w:r>
        <w:rPr>
          <w:b/>
          <w:bCs/>
        </w:rPr>
        <w:t xml:space="preserve">Điều 456. Điều kiện áp dụng thủ tục rút gọn</w:t>
      </w:r>
    </w:p>
    <w:p>
      <w:pPr>
        <w:pStyle w:val="BodyText"/>
      </w:pPr>
      <w:r>
        <w:t xml:space="preserve">1. Thủ tục rút gọn được áp dụng trong giai đoạn điều tra, truy tố, xét xử sơ thẩm khi có đủ các điều kiện:</w:t>
      </w:r>
    </w:p>
    <w:p>
      <w:pPr>
        <w:pStyle w:val="BodyText"/>
      </w:pPr>
      <w:r>
        <w:t xml:space="preserve">a) Người thực hiện hành vi phạm tội bị bắt quả tang hoặc người đó tự thú;</w:t>
      </w:r>
    </w:p>
    <w:p>
      <w:pPr>
        <w:pStyle w:val="BodyText"/>
      </w:pPr>
      <w:r>
        <w:t xml:space="preserve">b) Sự việc phạm tội đơn giản, chứng cứ rõ ràng;</w:t>
      </w:r>
    </w:p>
    <w:p>
      <w:pPr>
        <w:pStyle w:val="BodyText"/>
      </w:pPr>
      <w:r>
        <w:t xml:space="preserve">c) Tội phạm đã thực hiện là tội phạm ít nghiêm trọng;</w:t>
      </w:r>
    </w:p>
    <w:p>
      <w:pPr>
        <w:pStyle w:val="BodyText"/>
      </w:pPr>
      <w:r>
        <w:t xml:space="preserve">d) Người phạm tội có nơi cư trú, lý lịch rõ ràng.</w:t>
      </w:r>
    </w:p>
    <w:p>
      <w:pPr>
        <w:pStyle w:val="BodyText"/>
      </w:pPr>
      <w:r>
        <w:t xml:space="preserve">2. Thủ tục rút gọn được áp dụng trong xét xử phúc thẩm khi có một trong các điều kiện:</w:t>
      </w:r>
    </w:p>
    <w:p>
      <w:pPr>
        <w:pStyle w:val="BodyText"/>
      </w:pPr>
      <w:r>
        <w:t xml:space="preserve">a) Vụ án đã được áp dụng thủ tục rút gọn trong xét xử sơ thẩm và chỉ có kháng cáo, kháng nghị giảm nhẹ hình phạt hoặc cho bị cáo được hưởng án treo;</w:t>
      </w:r>
    </w:p>
    <w:p>
      <w:pPr>
        <w:pStyle w:val="BodyText"/>
      </w:pPr>
      <w:r>
        <w:t xml:space="preserve">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pPr>
        <w:pStyle w:val="BodyText"/>
      </w:pPr>
      <w:r>
        <w:rPr>
          <w:b/>
          <w:bCs/>
        </w:rPr>
        <w:t xml:space="preserve">Điều 457. Quyết định áp dụng thủ tục rút gọn</w:t>
      </w:r>
    </w:p>
    <w:p>
      <w:pPr>
        <w:pStyle w:val="BodyText"/>
      </w:pPr>
      <w:r>
        <w:t xml:space="preserve">1. Trong thời hạn 24 giờ kể từ khi vụ án có đủ điều kiện quy định tại Điều 456 của Bộ luật này, Cơ quan điều tra, Viện kiểm sát, Tòa án phải ra quyết định áp dụng thủ tục rút gọn. Thủ tục rút gọn được áp dụng kể từ khi ra quyết định cho đến khi kết thúc việc xét xử phúc thẩm, trừ trường hợp bị hủy bỏ theo quy định tại Điều 458 của Bộ luật này.</w:t>
      </w:r>
    </w:p>
    <w:p>
      <w:pPr>
        <w:pStyle w:val="BodyText"/>
      </w:pPr>
      <w:r>
        <w:t xml:space="preserve">2. Quyết định áp dụng thủ tục rút gọn được giao cho bị can, bị cáo hoặc người đại diện của họ, gửi cho người bào chữa trong thời hạn 24 giờ kể từ khi ra quyết định. Quyết định áp dụng thủ tục rút gọn của Cơ quan điều tra, Tòa án được gửi cho Viện kiểm sát cùng cấp trong thời hạn 24 giờ kể từ khi ra quyết định.</w:t>
      </w:r>
    </w:p>
    <w:p>
      <w:pPr>
        <w:pStyle w:val="BodyText"/>
      </w:pPr>
      <w:r>
        <w:t xml:space="preserve">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pPr>
        <w:pStyle w:val="BodyText"/>
      </w:pPr>
      <w:r>
        <w:t xml:space="preserve">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pPr>
        <w:pStyle w:val="BodyText"/>
      </w:pPr>
      <w:r>
        <w:t xml:space="preserve">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pPr>
        <w:pStyle w:val="BodyText"/>
      </w:pPr>
      <w:r>
        <w:rPr>
          <w:b/>
          <w:bCs/>
        </w:rPr>
        <w:t xml:space="preserve">Điều 458. Hủy bỏ quyết định áp dụng thủ tục rút gọn</w:t>
      </w:r>
    </w:p>
    <w:p>
      <w:pPr>
        <w:pStyle w:val="BodyText"/>
      </w:pPr>
      <w:r>
        <w:t xml:space="preserve">Trong quá trình áp dụng thủ tục rút gọn, nếu một trong các điều kiện quy định tại các điểm b, c và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định tại Bộ luật này. Thời hạn tố tụng của vụ án được tính tiếp theo thủ tục chung quy định tại Bộ luật này kể từ khi có quyết định hủy bỏ quyết định áp dụng thủ tục rút gọn.</w:t>
      </w:r>
    </w:p>
    <w:p>
      <w:pPr>
        <w:pStyle w:val="BodyText"/>
      </w:pPr>
      <w:r>
        <w:rPr>
          <w:b/>
          <w:bCs/>
        </w:rPr>
        <w:t xml:space="preserve">Điều 459. Tạm giữ, tạm giam để điều tra, truy tố, xét xử</w:t>
      </w:r>
    </w:p>
    <w:p>
      <w:pPr>
        <w:pStyle w:val="BodyText"/>
      </w:pPr>
      <w:r>
        <w:t xml:space="preserve">1. Căn cứ, thẩm quyền và thủ tục tạm giữ, tạm giam được thực hiện theo quy định của Bộ luật này.</w:t>
      </w:r>
    </w:p>
    <w:p>
      <w:pPr>
        <w:pStyle w:val="BodyText"/>
      </w:pPr>
      <w:r>
        <w:t xml:space="preserve">2. Thời hạn tạm giữ không được quá 03 ngày kể từ ngày Cơ quan điều tra nhận người bị bắt.</w:t>
      </w:r>
    </w:p>
    <w:p>
      <w:pPr>
        <w:pStyle w:val="BodyText"/>
      </w:pPr>
      <w:r>
        <w:t xml:space="preserve">3. Thời hạn tạm giam trong giai đoạn điều tra không quá 20 ngày, trong giai đoạn truy tố không quá 05 ngày, trong giai đoạn xét xử sơ thẩm không quá 17 ngày, trong giai đoạn xét xử phúc thẩm không quá 22 ngày.</w:t>
      </w:r>
    </w:p>
    <w:p>
      <w:pPr>
        <w:pStyle w:val="BodyText"/>
      </w:pPr>
      <w:r>
        <w:rPr>
          <w:b/>
          <w:bCs/>
        </w:rPr>
        <w:t xml:space="preserve">Điều 460. Điều tra</w:t>
      </w:r>
    </w:p>
    <w:p>
      <w:pPr>
        <w:pStyle w:val="BodyText"/>
      </w:pPr>
      <w:r>
        <w:t xml:space="preserve">1. Thời hạn điều tra theo thủ tục rút gọn là 20 ngày kể từ ngày ra quyết định khởi tố vụ án.</w:t>
      </w:r>
    </w:p>
    <w:p>
      <w:pPr>
        <w:pStyle w:val="BodyText"/>
      </w:pPr>
      <w:r>
        <w:t xml:space="preserve">2. Khi kết thúc điều tra, Cơ quan điều tra ra quyết định đề nghị truy tố. Quyết định đề nghị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xử lý vật chứng; đặc điểm nhân thân của bị can, những tình tiết tăng nặng, giảm nhẹ trách nhiệm hình sự; lý do và căn cứ đề nghị truy tố; tội danh, điểm, khoản, điều của Bộ luật hình sự được áp dụng; ghi rõ thời gian, địa điểm, họ tên và chữ ký của người ra quyết định.</w:t>
      </w:r>
    </w:p>
    <w:p>
      <w:pPr>
        <w:pStyle w:val="BodyText"/>
      </w:pPr>
      <w:r>
        <w:t xml:space="preserve">3. Trong thời hạn 24 giờ kể từ khi ra quyết định đề nghị truy tố, Cơ quan điều tra phải giao quyết định đề nghị truy tố cho bị can hoặc người đại diện của bị can, gửi cho người bào chữa, bị hại, đương sự hoặc người đại diện của họ và chuyển quyết định đề nghị truy tố cùng hồ sơ vụ án cho Viện kiểm sát.</w:t>
      </w:r>
    </w:p>
    <w:p>
      <w:pPr>
        <w:pStyle w:val="BodyText"/>
      </w:pPr>
      <w:r>
        <w:rPr>
          <w:b/>
          <w:bCs/>
        </w:rPr>
        <w:t xml:space="preserve">Điều 461. Quyết định truy tố</w:t>
      </w:r>
    </w:p>
    <w:p>
      <w:pPr>
        <w:pStyle w:val="BodyText"/>
      </w:pPr>
      <w:r>
        <w:t xml:space="preserve">1. Trong thời hạn 05 ngày kể từ ngày nhận được quyết định đề nghị truy tố và hồ sơ vụ án, Viện kiểm sát ra một trong các quyết định:</w:t>
      </w:r>
    </w:p>
    <w:p>
      <w:pPr>
        <w:pStyle w:val="BodyText"/>
      </w:pPr>
      <w:r>
        <w:t xml:space="preserve">a) Truy tố bị can trước Tòa án bằng quyết định truy tố;</w:t>
      </w:r>
    </w:p>
    <w:p>
      <w:pPr>
        <w:pStyle w:val="BodyText"/>
      </w:pPr>
      <w:r>
        <w:t xml:space="preserve">b) Không truy tố bị can và ra quyết định đình chỉ vụ án;</w:t>
      </w:r>
    </w:p>
    <w:p>
      <w:pPr>
        <w:pStyle w:val="BodyText"/>
      </w:pPr>
      <w:r>
        <w:t xml:space="preserve">c) Trả hồ sơ để điều tra bổ sung;</w:t>
      </w:r>
    </w:p>
    <w:p>
      <w:pPr>
        <w:pStyle w:val="BodyText"/>
      </w:pPr>
      <w:r>
        <w:t xml:space="preserve">d) Tạm đình chỉ vụ án;</w:t>
      </w:r>
    </w:p>
    <w:p>
      <w:pPr>
        <w:pStyle w:val="BodyText"/>
      </w:pPr>
      <w:r>
        <w:t xml:space="preserve">đ) Đình chỉ vụ án.</w:t>
      </w:r>
    </w:p>
    <w:p>
      <w:pPr>
        <w:pStyle w:val="BodyText"/>
      </w:pPr>
      <w:r>
        <w:t xml:space="preserve">2. Quyết định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việc xử lý vật chứng; đặc điểm nhân thân của bị can, những tình tiết tăng nặng, giảm nhẹ trách nhiệm hình sự, nêu rõ lý do và căn cứ truy tố; tội danh, điểm, khoản, điều của Bộ luật hình sự được áp dụng; ghi rõ thời gian, địa điểm, họ tên và chữ ký của người ra quyết định.</w:t>
      </w:r>
    </w:p>
    <w:p>
      <w:pPr>
        <w:pStyle w:val="BodyText"/>
      </w:pPr>
      <w:r>
        <w:t xml:space="preserve">3. Trong thời hạn 24 giờ kể từ khi ra quyết định truy tố, Viện kiểm sát phải giao quyết định cho bị can hoặc người đại diện của họ; gửi cho Cơ quan điều tra, người bào chữa, bị hại, đương sự hoặc người đại diện của họ và chuyển quyết định truy tố cùng hồ sơ vụ án cho Tòa án.</w:t>
      </w:r>
    </w:p>
    <w:p>
      <w:pPr>
        <w:pStyle w:val="BodyText"/>
      </w:pPr>
      <w:r>
        <w:rPr>
          <w:b/>
          <w:bCs/>
        </w:rPr>
        <w:t xml:space="preserve">Điều 462. Chuẩn bị xét xử sơ thẩm</w:t>
      </w:r>
    </w:p>
    <w:p>
      <w:pPr>
        <w:pStyle w:val="BodyText"/>
      </w:pPr>
      <w:r>
        <w:t xml:space="preserve">1. Trong thời hạn 10 ngày kể từ ngày thụ lý vụ án, Thẩm phán được phân công xét xử ra một trong các quyết định:</w:t>
      </w:r>
    </w:p>
    <w:p>
      <w:pPr>
        <w:pStyle w:val="BodyText"/>
      </w:pPr>
      <w:r>
        <w:t xml:space="preserve">a) Đưa vụ án ra xét xử;</w:t>
      </w:r>
    </w:p>
    <w:p>
      <w:pPr>
        <w:pStyle w:val="BodyText"/>
      </w:pPr>
      <w:r>
        <w:t xml:space="preserve">b) Trả hồ sơ để điều tra bổ sung;</w:t>
      </w:r>
    </w:p>
    <w:p>
      <w:pPr>
        <w:pStyle w:val="BodyText"/>
      </w:pPr>
      <w:r>
        <w:t xml:space="preserve">c) Tạm đình chỉ vụ án;</w:t>
      </w:r>
    </w:p>
    <w:p>
      <w:pPr>
        <w:pStyle w:val="BodyText"/>
      </w:pPr>
      <w:r>
        <w:t xml:space="preserve">d) Đình chỉ vụ án.</w:t>
      </w:r>
    </w:p>
    <w:p>
      <w:pPr>
        <w:pStyle w:val="BodyText"/>
      </w:pPr>
      <w:r>
        <w:t xml:space="preserve">2. Trường hợp quyết định đưa vụ án ra xét xử thì trong thời hạn 07 ngày kể từ ngày ra quyết định, Tòa án phải mở phiên tòa xét xử vụ án.</w:t>
      </w:r>
    </w:p>
    <w:p>
      <w:pPr>
        <w:pStyle w:val="BodyText"/>
      </w:pPr>
      <w:r>
        <w:t xml:space="preserve">3. Trong thời hạn 24 giờ kể từ khi ra quyết định đưa vụ án ra xét xử, Tòa án cấp sơ thẩm phải gửi quyết định đó cho Viện kiểm sát cùng cấp; giao cho bị cáo hoặc người đại diện của bị cáo; gửi cho người bào chữa, bị hại, đương sự hoặc người đại diện của họ.</w:t>
      </w:r>
    </w:p>
    <w:p>
      <w:pPr>
        <w:pStyle w:val="BodyText"/>
      </w:pPr>
      <w:r>
        <w:rPr>
          <w:b/>
          <w:bCs/>
        </w:rPr>
        <w:t xml:space="preserve">Điều 463. Phiên tòa xét xử sơ thẩm</w:t>
      </w:r>
    </w:p>
    <w:p>
      <w:pPr>
        <w:pStyle w:val="BodyText"/>
      </w:pPr>
      <w:r>
        <w:t xml:space="preserve">1. Phiên tòa xét xử sơ thẩm theo thủ tục rút gọn do một Thẩm phán tiến hành.</w:t>
      </w:r>
    </w:p>
    <w:p>
      <w:pPr>
        <w:pStyle w:val="BodyText"/>
      </w:pPr>
      <w:r>
        <w:t xml:space="preserve">2. Sau phần thủ tục bắt đầu phiên tòa, Kiểm sát viên công bố quyết định truy tố.</w:t>
      </w:r>
    </w:p>
    <w:p>
      <w:pPr>
        <w:pStyle w:val="BodyText"/>
      </w:pPr>
      <w:r>
        <w:t xml:space="preserve">3. Các trình tự, thủ tục khác tại phiên tòa xét xử sơ thẩm được thực hiện theo thủ tục chung quy định tại Bộ luật này nhưng không tiến hành nghị án.</w:t>
      </w:r>
    </w:p>
    <w:p>
      <w:pPr>
        <w:pStyle w:val="BodyText"/>
      </w:pPr>
      <w:r>
        <w:rPr>
          <w:b/>
          <w:bCs/>
        </w:rPr>
        <w:t xml:space="preserve">Điều 464. Chuẩn bị xét xử phúc thẩm</w:t>
      </w:r>
    </w:p>
    <w:p>
      <w:pPr>
        <w:pStyle w:val="BodyText"/>
      </w:pPr>
      <w:r>
        <w:t xml:space="preserve">1. Việc nhận và thụ lý hồ sơ vụ án được Tòa án cấp phúc thẩm thực hiện theo thủ tục chung quy định tại Bộ luật này. Sau khi thụ lý vụ án, Tòa án phải chuyển ngay hồ sơ vụ án cho Viện kiểm sát cùng cấp. Trong thời hạn 05 ngày Viện kiểm sát phải trả hồ sơ vụ án cho Tòa án.</w:t>
      </w:r>
    </w:p>
    <w:p>
      <w:pPr>
        <w:pStyle w:val="BodyText"/>
      </w:pPr>
      <w:r>
        <w:t xml:space="preserve">2. Trong thời hạn 15 ngày kể từ ngày thụ lý vụ án, Thẩm phán được phân công xét xử ra một trong các quyết định:</w:t>
      </w:r>
    </w:p>
    <w:p>
      <w:pPr>
        <w:pStyle w:val="BodyText"/>
      </w:pPr>
      <w:r>
        <w:t xml:space="preserve">a) Đưa vụ án ra xét xử phúc thẩm;</w:t>
      </w:r>
    </w:p>
    <w:p>
      <w:pPr>
        <w:pStyle w:val="BodyText"/>
      </w:pPr>
      <w:r>
        <w:t xml:space="preserve">b) Đình chỉ xét xử phúc thẩm vụ án.</w:t>
      </w:r>
    </w:p>
    <w:p>
      <w:pPr>
        <w:pStyle w:val="BodyText"/>
      </w:pPr>
      <w:r>
        <w:t xml:space="preserve">3. Trường hợp quyết định đưa vụ án ra xét xử phúc thẩm thì trong thời hạn 07 ngày kể từ ngày ra quyết định, Tòa án phải mở phiên tòa xét xử vụ án.</w:t>
      </w:r>
    </w:p>
    <w:p>
      <w:pPr>
        <w:pStyle w:val="BodyText"/>
      </w:pPr>
      <w:r>
        <w:t xml:space="preserve">4. Trong thời hạn 24 giờ kể từ khi ra quyết định đưa vụ án ra xét xử, Tòa án cấp phúc thẩm phải gửi quyết định đó cho Viện kiểm sát cùng cấp, người bào chữa; giao cho bị cáo hoặc người đại diện của bị cáo, bị hại, đương sự hoặc người đại diện của họ.</w:t>
      </w:r>
    </w:p>
    <w:p>
      <w:pPr>
        <w:pStyle w:val="BodyText"/>
      </w:pPr>
      <w:r>
        <w:rPr>
          <w:b/>
          <w:bCs/>
        </w:rPr>
        <w:t xml:space="preserve">Điều 465. Phiên tòa xét xử phúc thẩm</w:t>
      </w:r>
    </w:p>
    <w:p>
      <w:pPr>
        <w:pStyle w:val="BodyText"/>
      </w:pPr>
      <w:r>
        <w:t xml:space="preserve">1. Việc xét xử phúc thẩm theo thủ tục rút gọn do một Thẩm phán tiến hành.</w:t>
      </w:r>
    </w:p>
    <w:p>
      <w:pPr>
        <w:pStyle w:val="BodyText"/>
      </w:pPr>
      <w:r>
        <w:t xml:space="preserve">2. Các trình tự, thủ tục khác tại phiên tòa phúc thẩm được thực hiện theo thủ tục chung quy định tại Bộ luật này nhưng không tiến hành nghị án.</w:t>
      </w:r>
    </w:p>
    <w:p>
      <w:pPr>
        <w:pStyle w:val="BodyText"/>
      </w:pPr>
      <w:r>
        <w:rPr>
          <w:b/>
          <w:bCs/>
        </w:rPr>
        <w:t xml:space="preserve">Chương XXXII XỬ LÝ CÁC HÀNH VI CẢN TRỞ HOẠT ĐỘNG TỐ TỤNG HÌNH SỰ</w:t>
      </w:r>
    </w:p>
    <w:p>
      <w:pPr>
        <w:pStyle w:val="BodyText"/>
      </w:pPr>
      <w:r>
        <w:rPr>
          <w:b/>
          <w:bCs/>
        </w:rPr>
        <w:t xml:space="preserve">Điều 466. Xử lý người có hành vi cản trở hoạt động tố tụng của cơ quan có thẩm quyền tiến hành tố tụng</w:t>
      </w:r>
    </w:p>
    <w:p>
      <w:pPr>
        <w:pStyle w:val="BodyText"/>
      </w:pPr>
      <w:r>
        <w:t xml:space="preserve">Người bị buộc tội, người tham gia tố tụng khác 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pPr>
        <w:pStyle w:val="BodyText"/>
      </w:pPr>
      <w:r>
        <w:t xml:space="preserve">1. Làm giả, hủy hoại chứng cứ gây trở ngại cho việc giải quyết vụ việc, vụ án;</w:t>
      </w:r>
    </w:p>
    <w:p>
      <w:pPr>
        <w:pStyle w:val="BodyText"/>
      </w:pPr>
      <w:r>
        <w:t xml:space="preserve">2. Khai báo gian dối hoặc cung cấp tài liệu sai sự thật;</w:t>
      </w:r>
    </w:p>
    <w:p>
      <w:pPr>
        <w:pStyle w:val="BodyText"/>
      </w:pPr>
      <w:r>
        <w:t xml:space="preserve">3. Từ chối khai báo hoặc từ chối cung cấp tài liệu, đồ vật;</w:t>
      </w:r>
    </w:p>
    <w:p>
      <w:pPr>
        <w:pStyle w:val="BodyText"/>
      </w:pPr>
      <w:r>
        <w:t xml:space="preserve">4. Người giám định, người định giá tài sản kết luận gian dối hoặc từ chối kết luận giám định, định giá tài sản mà không vì lý do bất khả kháng hoặc không do trở ngại khách quan;</w:t>
      </w:r>
    </w:p>
    <w:p>
      <w:pPr>
        <w:pStyle w:val="BodyText"/>
      </w:pPr>
      <w:r>
        <w:t xml:space="preserve">5. Lừa dối, đe doạ, mua chuộc, sử dụng vũ lực nhằm ngăn cản người làm chứng ra làm chứng hoặc buộc người khác ra làm chứng gian dối;</w:t>
      </w:r>
    </w:p>
    <w:p>
      <w:pPr>
        <w:pStyle w:val="BodyText"/>
      </w:pPr>
      <w:r>
        <w:t xml:space="preserve">6. Lừa dối, đe doạ, mua chuộc, sử dụng vũ lực nhằm ngăn cản người bị hại tham gia tố tụng hoặc buộc người bị hại khai báo gian dối;</w:t>
      </w:r>
    </w:p>
    <w:p>
      <w:pPr>
        <w:pStyle w:val="BodyText"/>
      </w:pPr>
      <w:r>
        <w:t xml:space="preserve">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pPr>
        <w:pStyle w:val="BodyText"/>
      </w:pPr>
      <w:r>
        <w:t xml:space="preserve">8. Lừa dối, đe doạ, mua chuộc, sử dụng vũ lực nhằm ngăn cản người phiên dịch, người dịch thuật thực hiện nhiệm vụ hoặc buộc người phiên dịch, người dịch thuật dịch gian dối;</w:t>
      </w:r>
    </w:p>
    <w:p>
      <w:pPr>
        <w:pStyle w:val="BodyText"/>
      </w:pPr>
      <w:r>
        <w:t xml:space="preserve">9. Lừa dối, đe doạ, mua chuộc, sử dụng vũ lực nhằm ngăn cản đại diện cơ quan, tổ chức, cá nhân khác tham gia tố tụng;</w:t>
      </w:r>
    </w:p>
    <w:p>
      <w:pPr>
        <w:pStyle w:val="BodyText"/>
      </w:pPr>
      <w:r>
        <w:t xml:space="preserve">10. Xúc phạm danh dự, nhân phẩm, uy tín của người có thẩm quyền tiến hành tố tụng; đe doạ, sử dụng vũ lực hoặc có hành vi khác cản trở hoạt động tố tụng của người có thẩm quyền tiến hành tố tụng;</w:t>
      </w:r>
    </w:p>
    <w:p>
      <w:pPr>
        <w:pStyle w:val="BodyText"/>
      </w:pPr>
      <w:r>
        <w:t xml:space="preserve">11. Đã được triệu tập mà vắng mặt không vì lý do bất khả kháng hoặc không do trở ngại khách quan và việc vắng mặt của họ gây trở ngại cho hoạt động tố tụng;</w:t>
      </w:r>
    </w:p>
    <w:p>
      <w:pPr>
        <w:pStyle w:val="BodyText"/>
      </w:pPr>
      <w:r>
        <w:t xml:space="preserve">12. Ngăn cản việc cấp, giao, nhận hoặc thông báo văn bản tố tụng của cơ quan có thẩm quyền tiến hành tố tụng.</w:t>
      </w:r>
    </w:p>
    <w:p>
      <w:pPr>
        <w:pStyle w:val="BodyText"/>
      </w:pPr>
      <w:r>
        <w:rPr>
          <w:b/>
          <w:bCs/>
        </w:rPr>
        <w:t xml:space="preserve">Điều 467. Xử lý người vi phạm nội quy phiên tòa</w:t>
      </w:r>
    </w:p>
    <w:p>
      <w:pPr>
        <w:pStyle w:val="BodyText"/>
      </w:pPr>
      <w:r>
        <w:t xml:space="preserve">1. Người vi phạm nội quy phiên tòa thì tùy tính chất, mức độ vi phạm có thể bị Thẩm phán chủ tọa phiên tòa quyết định xử phạt hành chính theo quy định của pháp luật.</w:t>
      </w:r>
    </w:p>
    <w:p>
      <w:pPr>
        <w:pStyle w:val="BodyText"/>
      </w:pPr>
      <w:r>
        <w:t xml:space="preserve">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pPr>
        <w:pStyle w:val="BodyText"/>
      </w:pPr>
      <w:r>
        <w:t xml:space="preserve">3. Trường hợp hành vi của người vi phạm nội quy phiên tòa đến mức bị truy cứu trách nhiệm hình sự thì Hội đồng xét xử có quyền khởi tố vụ án hình sự.</w:t>
      </w:r>
    </w:p>
    <w:p>
      <w:pPr>
        <w:pStyle w:val="BodyText"/>
      </w:pPr>
      <w:r>
        <w:t xml:space="preserve">4. Quy định tại Điều này cũng được áp dụng đối với người có hành vi vi phạm tại phiên họp của Tòa án.</w:t>
      </w:r>
    </w:p>
    <w:p>
      <w:pPr>
        <w:pStyle w:val="BodyText"/>
      </w:pPr>
      <w:r>
        <w:rPr>
          <w:b/>
          <w:bCs/>
        </w:rPr>
        <w:t xml:space="preserve">Điều 468. Hình thức xử phạt, thẩm quyền, trình tự, thủ tục xử phạt</w:t>
      </w:r>
    </w:p>
    <w:p>
      <w:pPr>
        <w:pStyle w:val="BodyText"/>
      </w:pPr>
      <w:r>
        <w:t xml:space="preserve">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pPr>
        <w:pStyle w:val="BodyText"/>
      </w:pPr>
      <w:r>
        <w:rPr>
          <w:b/>
          <w:bCs/>
        </w:rPr>
        <w:t xml:space="preserve">Chương XXXIII KHIẾU NẠI, TỐ CÁO TRONG TỐ TỤNG HÌNH SỰ</w:t>
      </w:r>
    </w:p>
    <w:p>
      <w:pPr>
        <w:pStyle w:val="BodyText"/>
      </w:pPr>
      <w:r>
        <w:rPr>
          <w:b/>
          <w:bCs/>
        </w:rPr>
        <w:t xml:space="preserve">Điều 469. Người có quyền khiếu nại</w:t>
      </w:r>
    </w:p>
    <w:p>
      <w:pPr>
        <w:pStyle w:val="BodyText"/>
      </w:pPr>
      <w:r>
        <w:t xml:space="preserve">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pPr>
        <w:pStyle w:val="BodyText"/>
      </w:pPr>
      <w:r>
        <w:t xml:space="preserve">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pPr>
        <w:pStyle w:val="BodyText"/>
      </w:pPr>
      <w:r>
        <w:rPr>
          <w:b/>
          <w:bCs/>
        </w:rPr>
        <w:t xml:space="preserve">Điều 470. Các quyết định, hành vi tố tụng có thể bị khiếu nại</w:t>
      </w:r>
    </w:p>
    <w:p>
      <w:pPr>
        <w:pStyle w:val="BodyText"/>
      </w:pPr>
      <w:r>
        <w:t xml:space="preserve">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p>
    <w:p>
      <w:pPr>
        <w:pStyle w:val="BodyText"/>
      </w:pPr>
      <w:r>
        <w:t xml:space="preserve">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p>
    <w:p>
      <w:pPr>
        <w:pStyle w:val="BodyText"/>
      </w:pPr>
      <w:r>
        <w:rPr>
          <w:b/>
          <w:bCs/>
        </w:rPr>
        <w:t xml:space="preserve">Điều 471. Thời hiệu khiếu nại</w:t>
      </w:r>
    </w:p>
    <w:p>
      <w:pPr>
        <w:pStyle w:val="BodyText"/>
      </w:pPr>
      <w:r>
        <w:t xml:space="preserve">1. Thời hiệu khiếu nại là 15 ngày kể từ ngày người khiếu nại nhận được hoặc biết được quyết định, hành vi tố tụng mà người đó cho rằng có vi phạm pháp luật.</w:t>
      </w:r>
    </w:p>
    <w:p>
      <w:pPr>
        <w:pStyle w:val="BodyText"/>
      </w:pPr>
      <w:r>
        <w:t xml:space="preserve">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pPr>
        <w:pStyle w:val="BodyText"/>
      </w:pPr>
      <w:r>
        <w:rPr>
          <w:b/>
          <w:bCs/>
        </w:rPr>
        <w:t xml:space="preserve">Điều 472. Quyền và nghĩa vụ của người khiếu nại</w:t>
      </w:r>
    </w:p>
    <w:p>
      <w:pPr>
        <w:pStyle w:val="BodyText"/>
      </w:pPr>
      <w:r>
        <w:t xml:space="preserve">1. Người khiếu nại có quyền:</w:t>
      </w:r>
    </w:p>
    <w:p>
      <w:pPr>
        <w:pStyle w:val="BodyText"/>
      </w:pPr>
      <w:r>
        <w:t xml:space="preserve">a) Tự mình khiếu nại hoặc thông qua người bào chữa, người bảo vệ quyền và lợi ích hợp pháp của đương sự hoặc người đại diện để khiếu nại;</w:t>
      </w:r>
    </w:p>
    <w:p>
      <w:pPr>
        <w:pStyle w:val="BodyText"/>
      </w:pPr>
      <w:r>
        <w:t xml:space="preserve">b) Khiếu nại trong bất kỳ giai đoạn nào của quá trình giải quyết vụ án hình sự;</w:t>
      </w:r>
    </w:p>
    <w:p>
      <w:pPr>
        <w:pStyle w:val="BodyText"/>
      </w:pPr>
      <w:r>
        <w:t xml:space="preserve">c) Rút khiếu nại trong bất kỳ giai đoạn nào của quá trình giải quyết khiếu nại;</w:t>
      </w:r>
    </w:p>
    <w:p>
      <w:pPr>
        <w:pStyle w:val="BodyText"/>
      </w:pPr>
      <w:r>
        <w:t xml:space="preserve">d) Được nhận quyết định giải quyết khiếu nại;</w:t>
      </w:r>
    </w:p>
    <w:p>
      <w:pPr>
        <w:pStyle w:val="BodyText"/>
      </w:pPr>
      <w:r>
        <w:t xml:space="preserve">đ) Được khôi phục quyền, lợi ích hợp pháp đã bị xâm phạm, được bồi thường thiệt hại theo quy định của pháp luật.</w:t>
      </w:r>
    </w:p>
    <w:p>
      <w:pPr>
        <w:pStyle w:val="BodyText"/>
      </w:pPr>
      <w:r>
        <w:t xml:space="preserve">2. Người khiếu nại có nghĩa vụ:</w:t>
      </w:r>
    </w:p>
    <w:p>
      <w:pPr>
        <w:pStyle w:val="BodyText"/>
      </w:pPr>
      <w:r>
        <w:t xml:space="preserve">a) Trình bày trung thực sự việc, cung cấp thông tin, tài liệu cho người giải quyết khiếu nại; chịu trách nhiệm trước pháp luật về nội dung trình bày và việc cung cấp các thông tin, tài liệu đó;</w:t>
      </w:r>
    </w:p>
    <w:p>
      <w:pPr>
        <w:pStyle w:val="BodyText"/>
      </w:pPr>
      <w:r>
        <w:t xml:space="preserve">b) Chấp hành quyết định giải quyết khiếu nại đã có hiệu lực pháp luật.</w:t>
      </w:r>
    </w:p>
    <w:p>
      <w:pPr>
        <w:pStyle w:val="BodyText"/>
      </w:pPr>
      <w:r>
        <w:rPr>
          <w:b/>
          <w:bCs/>
        </w:rPr>
        <w:t xml:space="preserve">Điều 473. Quyền và nghĩa vụ của người bị khiếu nại</w:t>
      </w:r>
    </w:p>
    <w:p>
      <w:pPr>
        <w:pStyle w:val="BodyText"/>
      </w:pPr>
      <w:r>
        <w:t xml:space="preserve">1. Người bị khiếu nại có quyền:</w:t>
      </w:r>
    </w:p>
    <w:p>
      <w:pPr>
        <w:pStyle w:val="BodyText"/>
      </w:pPr>
      <w:r>
        <w:t xml:space="preserve">a) Được thông báo về nội dung khiếu nại;</w:t>
      </w:r>
    </w:p>
    <w:p>
      <w:pPr>
        <w:pStyle w:val="BodyText"/>
      </w:pPr>
      <w:r>
        <w:t xml:space="preserve">b) Đưa ra bằng chứng về tính hợp pháp của quyết định, hành vi tố tụng bị khiếu nại;</w:t>
      </w:r>
    </w:p>
    <w:p>
      <w:pPr>
        <w:pStyle w:val="BodyText"/>
      </w:pPr>
      <w:r>
        <w:t xml:space="preserve">c) Được nhận quyết định giải quyết khiếu nại về quyết định, hành vi tố tụng của mình.</w:t>
      </w:r>
    </w:p>
    <w:p>
      <w:pPr>
        <w:pStyle w:val="BodyText"/>
      </w:pPr>
      <w:r>
        <w:t xml:space="preserve">2. Người bị khiếu nại có nghĩa vụ:</w:t>
      </w:r>
    </w:p>
    <w:p>
      <w:pPr>
        <w:pStyle w:val="BodyText"/>
      </w:pPr>
      <w:r>
        <w:t xml:space="preserve">a) Giải trình về quyết định, hành vi tố tụng bị khiếu nại; cung cấp các thông tin, tài liệu liên quan khi cơ quan, tổ chức, cá nhân có thẩm quyền yêu cầu;</w:t>
      </w:r>
    </w:p>
    <w:p>
      <w:pPr>
        <w:pStyle w:val="BodyText"/>
      </w:pPr>
      <w:r>
        <w:t xml:space="preserve">b) Chấp hành quyết định giải quyết khiếu nại;</w:t>
      </w:r>
    </w:p>
    <w:p>
      <w:pPr>
        <w:pStyle w:val="BodyText"/>
      </w:pPr>
      <w:r>
        <w:t xml:space="preserve">c) Bồi thường thiệt hại, bồi hoàn, khắc phục hậu quả do quyết định, hành vi tố tụng trái pháp luật của mình gây ra theo quy định của pháp luật.</w:t>
      </w:r>
    </w:p>
    <w:p>
      <w:pPr>
        <w:pStyle w:val="BodyText"/>
      </w:pPr>
      <w:r>
        <w:rPr>
          <w:b/>
          <w:bCs/>
        </w:rPr>
        <w:t xml:space="preserve">Điều 474. Thẩm quyền và thời hạn giải quyết khiếu nại quyết định, hành vi tố tụng trong việc giữ người trong trường hợp khẩn cấp, bắt, tạm giữ, tạm giam</w:t>
      </w:r>
    </w:p>
    <w:p>
      <w:pPr>
        <w:pStyle w:val="BodyText"/>
      </w:pPr>
      <w:r>
        <w:t xml:space="preserve">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pPr>
        <w:pStyle w:val="BodyText"/>
      </w:pPr>
      <w:r>
        <w:t xml:space="preserve">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 Khiếu nại đối với quyết định, hành vi tố tụng của Phó Viện trưởng Viện kiểm sát trong việc bắt, tạm giữ, tạm giam do Viện trưởng Viện kiểm sát giải quyết. 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 Khiếu nại đối với quyết định, hành vi tố tụng của Viện trưởng Viện kiểm sát trong việc bắt, tạm giữ, tạm giam do Viện trưởng Viện kiểm sát cấp trên trực tiếp xem xét, giải quyết hoặc Viện trưởng Viện kiểm sát nhân dân tối cao xem xét, giải quyết nếu quyết định, hành vi tố tụng bị khiếu nại là của Viện trưởng Viện kiểm sát nhân dân cấp tỉnh.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pPr>
        <w:pStyle w:val="BodyText"/>
      </w:pPr>
      <w:r>
        <w:t xml:space="preserve">3. Tòa án có trách nhiệm giải quyết khiếu nại quyết định bắt, tạm giam trong giai đoạn xét xử. 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 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pPr>
        <w:pStyle w:val="BodyText"/>
      </w:pPr>
      <w:r>
        <w:rPr>
          <w:b/>
          <w:bCs/>
        </w:rPr>
        <w:t xml:space="preserve">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p>
    <w:p>
      <w:pPr>
        <w:pStyle w:val="BodyText"/>
      </w:pPr>
      <w:r>
        <w:t xml:space="preserve">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cùng cấp. Trong thời hạn 07 ngày kể từ ngày nhận được khiếu nại, Viện trưởng Viện kiểm sát cùng cấp phải xem xét, giải quyết. Quyết định giải quyết của Viện trưởng Viện kiểm sát cùng cấp là quyết định có hiệu lực pháp luật. Khiếu nại đối với quyết định, hành vi tố tụng của Thủ trưởng Cơ quan điều tra và các quyết định tố tụng của Cơ quan điều tra đã được Viện kiểm sát phê chuẩn 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pPr>
        <w:pStyle w:val="BodyText"/>
      </w:pPr>
      <w:r>
        <w:t xml:space="preserve">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 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pPr>
        <w:pStyle w:val="BodyText"/>
      </w:pPr>
      <w:r>
        <w:rPr>
          <w:b/>
          <w:bCs/>
        </w:rPr>
        <w:t xml:space="preserve">Điều 476. Thẩm quyền và thời hạn giải quyết khiếu nại đối với Kiểm sát viên, Kiểm tra viên, Phó Viện trưởng và Viện trưởng Viện kiểm sát</w:t>
      </w:r>
    </w:p>
    <w:p>
      <w:pPr>
        <w:pStyle w:val="BodyText"/>
      </w:pPr>
      <w:r>
        <w:t xml:space="preserve">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pPr>
        <w:pStyle w:val="BodyText"/>
      </w:pPr>
      <w:r>
        <w:t xml:space="preserve">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pPr>
        <w:pStyle w:val="BodyText"/>
      </w:pPr>
      <w:r>
        <w:t xml:space="preserve">3. Trong các trường hợp quy định tại khoản 1 và khoản 2 Điều này, nếu là khiếu nại đối với quyết định, hành vi tố tụng của Viện trưởng Viện kiểm sát nhân dân cấp tỉnh thì được giải quyết:</w:t>
      </w:r>
    </w:p>
    <w:p>
      <w:pPr>
        <w:pStyle w:val="BodyText"/>
      </w:pPr>
      <w:r>
        <w:t xml:space="preserve">a) Khiếu nại đối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tối cao là quyết định có hiệu lực pháp luật;</w:t>
      </w:r>
    </w:p>
    <w:p>
      <w:pPr>
        <w:pStyle w:val="BodyText"/>
      </w:pPr>
      <w:r>
        <w:t xml:space="preserve">b) Khiếu nại đối với quyết định, hành vi tố tụng của Viện trưởng Viện kiểm sát nhân dân cấp tỉnh trong thực hành quyền công tố, kiểm sát xét xử do Viện kiểm sát nhân dân cấp cao xem xét, giải quyết trong thời hạn 15 ngày kể từ ngày nhận được khiếu nại. Quyết định giải quyết của Viện kiểm sát nhân dân cấp cao là quyết định có hiệu lực pháp luật.</w:t>
      </w:r>
    </w:p>
    <w:p>
      <w:pPr>
        <w:pStyle w:val="BodyText"/>
      </w:pPr>
      <w:r>
        <w:t xml:space="preserve">4.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pPr>
        <w:pStyle w:val="BodyText"/>
      </w:pPr>
      <w:r>
        <w:rPr>
          <w:b/>
          <w:bCs/>
        </w:rPr>
        <w:t xml:space="preserve">Điều 477. Thẩm quyền và thời hạn giải quyết khiếu nại đối với Thẩm phán, Thẩm tra viên, Phó Chánh án và Chánh án Tòa án</w:t>
      </w:r>
    </w:p>
    <w:p>
      <w:pPr>
        <w:pStyle w:val="BodyText"/>
      </w:pPr>
      <w:r>
        <w:t xml:space="preserve">1. Khiếu nại đối với quyết định, hành vi tố tụng của Thẩm phán, Thẩm tra viên, Phó Chánh án Tòa án nhân dân cấp huyện, Tòa án quân sự khu vực trước khi mở phiên tòa do Chánh án Tòa án nhân dân cấp huyện, Chánh án Tòa án quân sự khu vực giải quyết trong thời hạn 07 ngày kể từ ngày nhận được khiếu nại. Nếu không đồng ý với quyết định giải quyết của Chánh án Tòa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 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pPr>
        <w:pStyle w:val="BodyText"/>
      </w:pPr>
      <w:r>
        <w:t xml:space="preserve">2. Khiếu nại đối với quyết định, hành vi tố tụng của Thẩm phán,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 Khiếu nại đối với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Khiếu nại đối với quyết định, hành vi tố tụng của Chánh án Tòa án nhân dân cấp tỉnh, Chánh án Tòa án quân sự cấp quân khu do Chánh án Tòa án nhân dân cấp cao, Chánh án Tòa án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pPr>
        <w:pStyle w:val="BodyText"/>
      </w:pPr>
      <w:r>
        <w:t xml:space="preserve">3. Khiếu nại đối với quyết định,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pPr>
        <w:pStyle w:val="BodyText"/>
      </w:pPr>
      <w:r>
        <w:rPr>
          <w:b/>
          <w:bCs/>
        </w:rPr>
        <w:t xml:space="preserve">Điều 478. Người có quyền tố cáo</w:t>
      </w:r>
    </w:p>
    <w:p>
      <w:pPr>
        <w:pStyle w:val="BodyText"/>
      </w:pPr>
      <w:r>
        <w:t xml:space="preserve">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pPr>
        <w:pStyle w:val="BodyText"/>
      </w:pPr>
      <w:r>
        <w:rPr>
          <w:b/>
          <w:bCs/>
        </w:rPr>
        <w:t xml:space="preserve">Điều 479. Quyền và nghĩa vụ của người tố cáo</w:t>
      </w:r>
    </w:p>
    <w:p>
      <w:pPr>
        <w:pStyle w:val="BodyText"/>
      </w:pPr>
      <w:r>
        <w:t xml:space="preserve">1. Người tố cáo có quyền:</w:t>
      </w:r>
    </w:p>
    <w:p>
      <w:pPr>
        <w:pStyle w:val="BodyText"/>
      </w:pPr>
      <w:r>
        <w:t xml:space="preserve">a) Gửi đơn hoặc trực tiếp tố cáo với cơ quan, người có thẩm quyền;</w:t>
      </w:r>
    </w:p>
    <w:p>
      <w:pPr>
        <w:pStyle w:val="BodyText"/>
      </w:pPr>
      <w:r>
        <w:t xml:space="preserve">b) Yêu cầu giữ bí mật họ tên, địa chỉ, bút tích của mình;</w:t>
      </w:r>
    </w:p>
    <w:p>
      <w:pPr>
        <w:pStyle w:val="BodyText"/>
      </w:pPr>
      <w:r>
        <w:t xml:space="preserve">c) Được nhận quyết định giải quyết tố cáo;</w:t>
      </w:r>
    </w:p>
    <w:p>
      <w:pPr>
        <w:pStyle w:val="BodyText"/>
      </w:pPr>
      <w:r>
        <w:t xml:space="preserve">d) Yêu cầu cơ quan có thẩm quyền tiến hành tố tụng bảo vệ khi bị đe doạ, trù dập, trả thù.</w:t>
      </w:r>
    </w:p>
    <w:p>
      <w:pPr>
        <w:pStyle w:val="BodyText"/>
      </w:pPr>
      <w:r>
        <w:t xml:space="preserve">2. Người tố cáo có nghĩa vụ:</w:t>
      </w:r>
    </w:p>
    <w:p>
      <w:pPr>
        <w:pStyle w:val="BodyText"/>
      </w:pPr>
      <w:r>
        <w:t xml:space="preserve">a) Trình bày trung thực về nội dung tố cáo, cung cấp thông tin, tài liệu liên quan đến việc tố cáo;</w:t>
      </w:r>
    </w:p>
    <w:p>
      <w:pPr>
        <w:pStyle w:val="BodyText"/>
      </w:pPr>
      <w:r>
        <w:t xml:space="preserve">b) Nêu rõ họ tên, địa chỉ của mình;</w:t>
      </w:r>
    </w:p>
    <w:p>
      <w:pPr>
        <w:pStyle w:val="BodyText"/>
      </w:pPr>
      <w:r>
        <w:t xml:space="preserve">c) Chịu trách nhiệm trước pháp luật nếu cố ý tố cáo sai sự thật.</w:t>
      </w:r>
    </w:p>
    <w:p>
      <w:pPr>
        <w:pStyle w:val="BodyText"/>
      </w:pPr>
      <w:r>
        <w:rPr>
          <w:b/>
          <w:bCs/>
        </w:rPr>
        <w:t xml:space="preserve">Điều 480. Quyền và nghĩa vụ của người bị tố cáo</w:t>
      </w:r>
    </w:p>
    <w:p>
      <w:pPr>
        <w:pStyle w:val="BodyText"/>
      </w:pPr>
      <w:r>
        <w:t xml:space="preserve">1. Người bị tố cáo có quyền:</w:t>
      </w:r>
    </w:p>
    <w:p>
      <w:pPr>
        <w:pStyle w:val="BodyText"/>
      </w:pPr>
      <w:r>
        <w:t xml:space="preserve">a) Được thông báo về nội dung tố cáo;</w:t>
      </w:r>
    </w:p>
    <w:p>
      <w:pPr>
        <w:pStyle w:val="BodyText"/>
      </w:pPr>
      <w:r>
        <w:t xml:space="preserve">b) Đưa ra bằng chứng để chứng minh nội dung tố cáo là không đúng sự thật;</w:t>
      </w:r>
    </w:p>
    <w:p>
      <w:pPr>
        <w:pStyle w:val="BodyText"/>
      </w:pPr>
      <w:r>
        <w:t xml:space="preserve">c) Được nhận quyết định giải quyết tố cáo;</w:t>
      </w:r>
    </w:p>
    <w:p>
      <w:pPr>
        <w:pStyle w:val="BodyText"/>
      </w:pPr>
      <w:r>
        <w:t xml:space="preserve">d) Được khôi phục quyền, lợi ích hợp pháp bị xâm phạm, được phục hồi danh dự, được bồi thường thiệt hại do việc tố cáo không đúng gây ra;</w:t>
      </w:r>
    </w:p>
    <w:p>
      <w:pPr>
        <w:pStyle w:val="BodyText"/>
      </w:pPr>
      <w:r>
        <w:t xml:space="preserve">đ) Yêu cầu cơ quan, tổ chức, cá nhân có thẩm quyền xử lý người tố cáo sai sự thật.</w:t>
      </w:r>
    </w:p>
    <w:p>
      <w:pPr>
        <w:pStyle w:val="BodyText"/>
      </w:pPr>
      <w:r>
        <w:t xml:space="preserve">2. Người bị tố cáo có nghĩa vụ:</w:t>
      </w:r>
    </w:p>
    <w:p>
      <w:pPr>
        <w:pStyle w:val="BodyText"/>
      </w:pPr>
      <w:r>
        <w:t xml:space="preserve">a) Giải trình về hành vi bị tố cáo; cung cấp thông tin, tài liệu liên quan khi cơ quan, người có thẩm quyền yêu cầu;</w:t>
      </w:r>
    </w:p>
    <w:p>
      <w:pPr>
        <w:pStyle w:val="BodyText"/>
      </w:pPr>
      <w:r>
        <w:t xml:space="preserve">b) Chấp hành quyết định giải quyết tố cáo;</w:t>
      </w:r>
    </w:p>
    <w:p>
      <w:pPr>
        <w:pStyle w:val="BodyText"/>
      </w:pPr>
      <w:r>
        <w:t xml:space="preserve">c) Bồi thường thiệt hại, bồi hoàn, khắc phục hậu quả do hành vi tố tụng trái pháp luật của mình gây ra.</w:t>
      </w:r>
    </w:p>
    <w:p>
      <w:pPr>
        <w:pStyle w:val="BodyText"/>
      </w:pPr>
      <w:r>
        <w:rPr>
          <w:b/>
          <w:bCs/>
        </w:rPr>
        <w:t xml:space="preserve">Điều 481. Thẩm quyền và thời hạn giải quyết tố cáo</w:t>
      </w:r>
    </w:p>
    <w:p>
      <w:pPr>
        <w:pStyle w:val="BodyText"/>
      </w:pPr>
      <w:r>
        <w:t xml:space="preserve">1. Tố cáo hành vi vi phạm pháp luật của người có thẩm quyền tiến hành tố tụng thuộc cơ quan có thẩm quyền tiến hành tố tụng nào thì người đứng đầu cơ quan đó có thẩm quyền giải quyết. Trường hợp người bị tố cáo là Thủ trưởng Cơ quan điều tra, Viện trưởng Viện kiểm sát thì Thủ trưởng Cơ quan điều tra, Viện trưởng Viện kiểm sát cấp trên trực tiếp có thẩm quyền giải quyết. Trường hợp người bị tố cáo là Chánh án Tòa án nhân dân cấp huyện, Chánh án Tòa án quân sự khu vực thì Chánh án Tòa án nhân dân cấp tỉnh, Chánh án Tòa án quân sự cấp quân khu có thẩm quyền giải quyết. Trường hợp người bị tố cáo là Chánh án Tòa án nhân dân cấp tỉnh, Chánh án Tòa án quân sự cấp quân khu thì Chánh án Tòa án nhân dân cấp cao, Chánh án Tòa án quân sự trung ương có thẩm quyền giải quyết. Trường hợp người bị tố cáo là Chánh án Tòa án nhân dân cấp cao, Chánh án Tòa án quân sự trung ương thì Chánh án Tòa án nhân dân tối cao có thẩm quyền giải quyết. Tố cáo hành vi tố tụng của người được giao nhiệm vụ tiến hành một số hoạt động điều tra do Viện kiểm sát thực hành quyền công tố, kiểm sát điều tra có thẩm quyền xem xét, giải quyết.</w:t>
      </w:r>
    </w:p>
    <w:p>
      <w:pPr>
        <w:pStyle w:val="BodyText"/>
      </w:pPr>
      <w:r>
        <w:t xml:space="preserve">2. Tố cáo hành vi vi phạm pháp luật có dấu hiệu tội phạm thì được giải quyết theo quy định tại Điều 145 của Bộ luật này.</w:t>
      </w:r>
    </w:p>
    <w:p>
      <w:pPr>
        <w:pStyle w:val="BodyText"/>
      </w:pPr>
      <w:r>
        <w:t xml:space="preserve">3. Thời hạn giải quyết tố cáo không quá 30 ngày kể từ ngày nhận được tố cáo; đối với vụ việc phức tạp thì thời hạn giải quyết tố cáo có thể kéo dài nhưng không quá 60 ngày.</w:t>
      </w:r>
    </w:p>
    <w:p>
      <w:pPr>
        <w:pStyle w:val="BodyText"/>
      </w:pPr>
      <w:r>
        <w:t xml:space="preserve">4. Tố cáo liên quan đến hành vi giữ người trong trường hợp khẩn cấp, bắt, tạm giữ, tạm giam trong giai đoạn điều tra, truy tố phải được Viện trưởng Viện kiểm sát cùng cấp hoặc Viện trưởng Viện kiểm sát có thẩm quyền xem xét, giải quyết trong thời hạn 24 giờ kể từ khi nhận được tố cáo. Trường hợp phải xác minh thêm thì thời hạn không quá 03 ngày kể từ ngày nhận được tố cáo.</w:t>
      </w:r>
    </w:p>
    <w:p>
      <w:pPr>
        <w:pStyle w:val="BodyText"/>
      </w:pPr>
      <w:r>
        <w:rPr>
          <w:b/>
          <w:bCs/>
        </w:rPr>
        <w:t xml:space="preserve">Điều 482. Trách nhiệm của cơ quan, người có thẩm quyền giải quyết khiếu nại, tố cáo</w:t>
      </w:r>
    </w:p>
    <w:p>
      <w:pPr>
        <w:pStyle w:val="BodyText"/>
      </w:pPr>
      <w:r>
        <w:t xml:space="preserve">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pPr>
        <w:pStyle w:val="BodyText"/>
      </w:pPr>
      <w: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w:t>
      </w:r>
    </w:p>
    <w:p>
      <w:pPr>
        <w:pStyle w:val="BodyText"/>
      </w:pPr>
      <w:r>
        <w:t xml:space="preserve">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pPr>
        <w:pStyle w:val="BodyText"/>
      </w:pPr>
      <w:r>
        <w:rPr>
          <w:b/>
          <w:bCs/>
        </w:rPr>
        <w:t xml:space="preserve">Điều 483. Nhiệm vụ, quyền hạn của Viện kiểm sát khi kiểm sát việc giải quyết khiếu nại, tố cáo</w:t>
      </w:r>
    </w:p>
    <w:p>
      <w:pPr>
        <w:pStyle w:val="BodyText"/>
      </w:pPr>
      <w:r>
        <w:t xml:space="preserve">1. Viện kiểm sát kiểm sát việc giải quyết khiếu nại, tố cáo của Cơ quan điều tra, cơ quan được giao nhiệm vụ tiến hành một số hoạt động điều tra, Tòa án cùng cấp và cấp dưới.</w:t>
      </w:r>
    </w:p>
    <w:p>
      <w:pPr>
        <w:pStyle w:val="BodyText"/>
      </w:pPr>
      <w:r>
        <w:t xml:space="preserve">2. Khi kiểm sát việc giải quyết khiếu nại, tố cáo, Viện kiểm sát có những nhiệm vụ, quyền hạn:</w:t>
      </w:r>
    </w:p>
    <w:p>
      <w:pPr>
        <w:pStyle w:val="BodyText"/>
      </w:pPr>
      <w:r>
        <w:t xml:space="preserve">a) Yêu cầu Cơ quan điều tra, Tòa án, cơ quan được giao nhiệm vụ tiến hành một số hoạt động điều tra ra quyết định giải quyết khiếu nại, ra văn bản giải quyết tố cáo theo quy định tại Chương này;</w:t>
      </w:r>
    </w:p>
    <w:p>
      <w:pPr>
        <w:pStyle w:val="BodyText"/>
      </w:pPr>
      <w:r>
        <w:t xml:space="preserve">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pPr>
        <w:pStyle w:val="BodyText"/>
      </w:pPr>
      <w:r>
        <w:t xml:space="preserve">c) Yêu cầu Cơ quan điều tra, Tòa án, cơ quan được giao nhiệm vụ tiến hành một số hoạt động điều tra cung cấp hồ sơ, tài liệu liên quan đến việc giải quyết khiếu nại, tố cáo cho Viện kiểm sát;</w:t>
      </w:r>
    </w:p>
    <w:p>
      <w:pPr>
        <w:pStyle w:val="BodyText"/>
      </w:pPr>
      <w:r>
        <w:t xml:space="preserve">d) Trực tiếp kiểm sát việc giải quyết khiếu nại, tố cáo tại Cơ quan điều tra, cơ quan được giao nhiệm vụ tiến hành một số hoạt động điều tra, Tòa án cùng cấp và cấp dưới;</w:t>
      </w:r>
    </w:p>
    <w:p>
      <w:pPr>
        <w:pStyle w:val="BodyText"/>
      </w:pPr>
      <w:r>
        <w:t xml:space="preserve">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pPr>
        <w:pStyle w:val="BodyText"/>
      </w:pPr>
      <w:r>
        <w:t xml:space="preserve">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pPr>
        <w:pStyle w:val="BodyText"/>
      </w:pPr>
      <w:r>
        <w:rPr>
          <w:b/>
          <w:bCs/>
        </w:rPr>
        <w:t xml:space="preserve">Chương XXXIV BẢO VỆ NGƯỜI TỐ GIÁC TỘI PHẠM, NGƯỜI LÀM CHỨNG, BỊ HẠI VÀ NGƯỜI THAM GIA TỐ TỤNG KHÁC</w:t>
      </w:r>
    </w:p>
    <w:p>
      <w:pPr>
        <w:pStyle w:val="BodyText"/>
      </w:pPr>
      <w:r>
        <w:rPr>
          <w:b/>
          <w:bCs/>
        </w:rPr>
        <w:t xml:space="preserve">Điều 484. Người được bảo vệ</w:t>
      </w:r>
    </w:p>
    <w:p>
      <w:pPr>
        <w:pStyle w:val="BodyText"/>
      </w:pPr>
      <w:r>
        <w:t xml:space="preserve">1. Những người được bảo vệ gồm:</w:t>
      </w:r>
    </w:p>
    <w:p>
      <w:pPr>
        <w:pStyle w:val="BodyText"/>
      </w:pPr>
      <w:r>
        <w:t xml:space="preserve">a) Người tố giác tội phạm;</w:t>
      </w:r>
    </w:p>
    <w:p>
      <w:pPr>
        <w:pStyle w:val="BodyText"/>
      </w:pPr>
      <w:r>
        <w:t xml:space="preserve">b) Người làm chứng;</w:t>
      </w:r>
    </w:p>
    <w:p>
      <w:pPr>
        <w:pStyle w:val="BodyText"/>
      </w:pPr>
      <w:r>
        <w:t xml:space="preserve">c) Bị hại;</w:t>
      </w:r>
    </w:p>
    <w:p>
      <w:pPr>
        <w:pStyle w:val="BodyText"/>
      </w:pPr>
      <w:r>
        <w:t xml:space="preserve">d) Người thân thích của người tố giác tội phạm, người làm chứng, bị hại.</w:t>
      </w:r>
    </w:p>
    <w:p>
      <w:pPr>
        <w:pStyle w:val="BodyText"/>
      </w:pPr>
      <w:r>
        <w:t xml:space="preserve">2. Người được bảo vệ có quyền:</w:t>
      </w:r>
    </w:p>
    <w:p>
      <w:pPr>
        <w:pStyle w:val="BodyText"/>
      </w:pPr>
      <w:r>
        <w:t xml:space="preserve">a) Đề nghị được bảo vệ;</w:t>
      </w:r>
    </w:p>
    <w:p>
      <w:pPr>
        <w:pStyle w:val="BodyText"/>
      </w:pPr>
      <w:r>
        <w:t xml:space="preserve">b) Được thông báo, giải thích về quyền và nghĩa vụ;</w:t>
      </w:r>
    </w:p>
    <w:p>
      <w:pPr>
        <w:pStyle w:val="BodyText"/>
      </w:pPr>
      <w:r>
        <w:t xml:space="preserve">c) Được biết về việc áp dụng biện pháp bảo vệ; đề nghị thay đổi, bổ sung, hủy bỏ biện pháp bảo vệ;</w:t>
      </w:r>
    </w:p>
    <w:p>
      <w:pPr>
        <w:pStyle w:val="BodyText"/>
      </w:pPr>
      <w:r>
        <w:t xml:space="preserve">d) Được bồi thường thiệt hại, khôi phục danh dự, bảo đảm các quyền và lợi ích hợp pháp trong thời gian bảo vệ.</w:t>
      </w:r>
    </w:p>
    <w:p>
      <w:pPr>
        <w:pStyle w:val="BodyText"/>
      </w:pPr>
      <w:r>
        <w:t xml:space="preserve">3. Người được bảo vệ có nghĩa vụ:</w:t>
      </w:r>
    </w:p>
    <w:p>
      <w:pPr>
        <w:pStyle w:val="BodyText"/>
      </w:pPr>
      <w:r>
        <w:t xml:space="preserve">a) Chấp hành nghiêm chỉnh các yêu cầu của cơ quan bảo vệ liên quan đến việc bảo vệ;</w:t>
      </w:r>
    </w:p>
    <w:p>
      <w:pPr>
        <w:pStyle w:val="BodyText"/>
      </w:pPr>
      <w:r>
        <w:t xml:space="preserve">b) Giữ bí mật thông tin bảo vệ;</w:t>
      </w:r>
    </w:p>
    <w:p>
      <w:pPr>
        <w:pStyle w:val="BodyText"/>
      </w:pPr>
      <w:r>
        <w:t xml:space="preserve">c) Thông báo kịp thời đến cơ quan có trách nhiệm bảo vệ về những vấn đề nghi vấn trong thời gian được bảo vệ.</w:t>
      </w:r>
    </w:p>
    <w:p>
      <w:pPr>
        <w:pStyle w:val="BodyText"/>
      </w:pPr>
      <w:r>
        <w:rPr>
          <w:b/>
          <w:bCs/>
        </w:rPr>
        <w:t xml:space="preserve">Điều 485. Cơ quan, người có thẩm quyền quyết định áp dụng biện pháp bảo vệ</w:t>
      </w:r>
    </w:p>
    <w:p>
      <w:pPr>
        <w:pStyle w:val="BodyText"/>
      </w:pPr>
      <w:r>
        <w:t xml:space="preserve">1. Cơ quan có thẩm quyền áp dụng các biện pháp bảo vệ gồm:</w:t>
      </w:r>
    </w:p>
    <w:p>
      <w:pPr>
        <w:pStyle w:val="BodyText"/>
      </w:pPr>
      <w:r>
        <w:t xml:space="preserve">a) Cơ quan điều tra của Công an nhân dân;</w:t>
      </w:r>
    </w:p>
    <w:p>
      <w:pPr>
        <w:pStyle w:val="BodyText"/>
      </w:pPr>
      <w:r>
        <w:t xml:space="preserve">b) Cơ quan điều tra trong Quân đội nhân dân.</w:t>
      </w:r>
    </w:p>
    <w:p>
      <w:pPr>
        <w:pStyle w:val="BodyText"/>
      </w:pPr>
      <w:r>
        <w:t xml:space="preserve">2. Người có thẩm quyền ra quyết định áp dụng biện pháp bảo vệ gồm:</w:t>
      </w:r>
    </w:p>
    <w:p>
      <w:pPr>
        <w:pStyle w:val="BodyText"/>
      </w:pPr>
      <w:r>
        <w:t xml:space="preserve">a) 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cùng cấp; đề nghị của Viện kiểm sát nhân dân tối cao;</w:t>
      </w:r>
    </w:p>
    <w:p>
      <w:pPr>
        <w:pStyle w:val="BodyText"/>
      </w:pPr>
      <w:r>
        <w:t xml:space="preserve">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pPr>
        <w:pStyle w:val="BodyText"/>
      </w:pPr>
      <w:r>
        <w:t xml:space="preserve">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 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pPr>
        <w:pStyle w:val="BodyText"/>
      </w:pPr>
      <w:r>
        <w:rPr>
          <w:b/>
          <w:bCs/>
        </w:rPr>
        <w:t xml:space="preserve">Điều 486. Các biện pháp bảo vệ</w:t>
      </w:r>
    </w:p>
    <w:p>
      <w:pPr>
        <w:pStyle w:val="BodyText"/>
      </w:pPr>
      <w:r>
        <w:t xml:space="preserve">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pPr>
        <w:pStyle w:val="BodyText"/>
      </w:pPr>
      <w:r>
        <w:t xml:space="preserve">a) Bố trí lực lượng, tiến hành các biện pháp nghiệp vụ, sử dụng vũ khí, công cụ hỗ trợ và các phương tiện khác để canh gác, bảo vệ;</w:t>
      </w:r>
    </w:p>
    <w:p>
      <w:pPr>
        <w:pStyle w:val="BodyText"/>
      </w:pPr>
      <w:r>
        <w:t xml:space="preserve">b) Hạn chế việc đi lại, tiếp xúc của người được bảo vệ để bảo đảm an toàn cho họ;</w:t>
      </w:r>
    </w:p>
    <w:p>
      <w:pPr>
        <w:pStyle w:val="BodyText"/>
      </w:pPr>
      <w:r>
        <w:t xml:space="preserve">c) Giữ bí mật và yêu cầu người khác giữ bí mật các thông tin liên quan đến người được bảo vệ;</w:t>
      </w:r>
    </w:p>
    <w:p>
      <w:pPr>
        <w:pStyle w:val="BodyText"/>
      </w:pPr>
      <w:r>
        <w:t xml:space="preserve">d) Di chuyển, giữ bí mật chỗ ở, nơi làm việc, học tập; thay đổi tung tích, lý lịch, đặc điểm nhân dạng của người được bảo vệ, nếu được họ đồng ý;</w:t>
      </w:r>
    </w:p>
    <w:p>
      <w:pPr>
        <w:pStyle w:val="BodyText"/>
      </w:pPr>
      <w:r>
        <w:t xml:space="preserve">đ) Răn đe, cảnh cáo, vô hiệu hóa các hành vi xâm hại người được bảo vệ; ngăn chặn, xử lý kịp thời các hành vi xâm hại theo quy định của pháp luật;</w:t>
      </w:r>
    </w:p>
    <w:p>
      <w:pPr>
        <w:pStyle w:val="BodyText"/>
      </w:pPr>
      <w:r>
        <w:t xml:space="preserve">e) Các biện pháp bảo vệ khác theo quy định của pháp luật.</w:t>
      </w:r>
    </w:p>
    <w:p>
      <w:pPr>
        <w:pStyle w:val="BodyText"/>
      </w:pPr>
      <w:r>
        <w:t xml:space="preserve">2. Việc áp dụng, thay đổi các biện pháp bảo vệ quy định tại khoản 1 Điều này không được làm ảnh hưởng đến quyền và lợi ích hợp pháp của người được bảo vệ.</w:t>
      </w:r>
    </w:p>
    <w:p>
      <w:pPr>
        <w:pStyle w:val="BodyText"/>
      </w:pPr>
      <w:r>
        <w:rPr>
          <w:b/>
          <w:bCs/>
        </w:rPr>
        <w:t xml:space="preserve">Điều 487. Đề nghị, yêu cầu áp dụng các biện pháp bảo vệ</w:t>
      </w:r>
    </w:p>
    <w:p>
      <w:pPr>
        <w:pStyle w:val="BodyText"/>
      </w:pPr>
      <w:r>
        <w:t xml:space="preserve">1. Người được bảo vệ có quyền làm văn bản đề nghị, yêu cầu cơ quan có thẩm quyền áp dụng biện pháp bảo vệ. Văn bản đề nghị, yêu cầu có các nội dung chính:</w:t>
      </w:r>
    </w:p>
    <w:p>
      <w:pPr>
        <w:pStyle w:val="BodyText"/>
      </w:pPr>
      <w:r>
        <w:t xml:space="preserve">a) Ngày, tháng, năm;</w:t>
      </w:r>
    </w:p>
    <w:p>
      <w:pPr>
        <w:pStyle w:val="BodyText"/>
      </w:pPr>
      <w:r>
        <w:t xml:space="preserve">b) Tên, địa chỉ của người đề nghị;</w:t>
      </w:r>
    </w:p>
    <w:p>
      <w:pPr>
        <w:pStyle w:val="BodyText"/>
      </w:pPr>
      <w:r>
        <w:t xml:space="preserve">c) Lý do và nội dung đề nghị áp dụng biện pháp bảo vệ;</w:t>
      </w:r>
    </w:p>
    <w:p>
      <w:pPr>
        <w:pStyle w:val="BodyText"/>
      </w:pPr>
      <w:r>
        <w:t xml:space="preserve">d) Chữ ký hoặc điểm chỉ của người đề nghị. Trường hợp đề nghị của cơ quan, tổ chức thì người đại diện theo pháp luật của cơ quan, tổ chức đó ký tên và đóng dấu.</w:t>
      </w:r>
    </w:p>
    <w:p>
      <w:pPr>
        <w:pStyle w:val="BodyText"/>
      </w:pPr>
      <w:r>
        <w:t xml:space="preserve">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pPr>
        <w:pStyle w:val="BodyText"/>
      </w:pPr>
      <w:r>
        <w:t xml:space="preserve">3. Khi tiến hành tố tụng đối với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đề nghị Cơ quan điều tra Bộ Công an xem xét, quyết định áp dụng biện pháp bảo vệ.</w:t>
      </w:r>
    </w:p>
    <w:p>
      <w:pPr>
        <w:pStyle w:val="BodyText"/>
      </w:pPr>
      <w:r>
        <w:t xml:space="preserve">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pPr>
        <w:pStyle w:val="BodyText"/>
      </w:pPr>
      <w:r>
        <w:rPr>
          <w:b/>
          <w:bCs/>
        </w:rPr>
        <w:t xml:space="preserve">Điều 488. Quyết định áp dụng biện pháp bảo vệ</w:t>
      </w:r>
    </w:p>
    <w:p>
      <w:pPr>
        <w:pStyle w:val="BodyText"/>
      </w:pPr>
      <w:r>
        <w:t xml:space="preserve">1. Quyết định áp dụng biện pháp bảo vệ gồm các nội dung chính:</w:t>
      </w:r>
    </w:p>
    <w:p>
      <w:pPr>
        <w:pStyle w:val="BodyText"/>
      </w:pPr>
      <w:r>
        <w:t xml:space="preserve">a) Số, ngày, tháng, năm; địa điểm ra quyết định;</w:t>
      </w:r>
    </w:p>
    <w:p>
      <w:pPr>
        <w:pStyle w:val="BodyText"/>
      </w:pPr>
      <w:r>
        <w:t xml:space="preserve">b) Chức vụ của người ra quyết định;</w:t>
      </w:r>
    </w:p>
    <w:p>
      <w:pPr>
        <w:pStyle w:val="BodyText"/>
      </w:pPr>
      <w:r>
        <w:t xml:space="preserve">c) Căn cứ ra quyết định;</w:t>
      </w:r>
    </w:p>
    <w:p>
      <w:pPr>
        <w:pStyle w:val="BodyText"/>
      </w:pPr>
      <w:r>
        <w:t xml:space="preserve">d) Họ tên, ngày, tháng, năm sinh, nơi cư trú của người được bảo vệ;</w:t>
      </w:r>
    </w:p>
    <w:p>
      <w:pPr>
        <w:pStyle w:val="BodyText"/>
      </w:pPr>
      <w:r>
        <w:t xml:space="preserve">đ) Biện pháp bảo vệ và thời gian bắt đầu thực hiện biện pháp bảo vệ.</w:t>
      </w:r>
    </w:p>
    <w:p>
      <w:pPr>
        <w:pStyle w:val="BodyText"/>
      </w:pPr>
      <w:r>
        <w:t xml:space="preserve">2. Quyết định áp dụng biện pháp bảo vệ được gửi cho người yêu cầu bảo vệ, người được bảo vệ, Viện kiểm sát, Tòa án đã đề nghị áp dụng biện pháp bảo vệ và cơ quan, tổ chức, đơn vị liên quan đến việc bảo vệ.</w:t>
      </w:r>
    </w:p>
    <w:p>
      <w:pPr>
        <w:pStyle w:val="BodyText"/>
      </w:pPr>
      <w:r>
        <w:t xml:space="preserve">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pPr>
        <w:pStyle w:val="BodyText"/>
      </w:pPr>
      <w:r>
        <w:t xml:space="preserve">4. Cơ quan điều tra đã ra quyết định áp dụng có thể thay đổi, bổ sung biện pháp bảo vệ trong quá trình bảo vệ nếu xét thấy cần thiết.</w:t>
      </w:r>
    </w:p>
    <w:p>
      <w:pPr>
        <w:pStyle w:val="BodyText"/>
      </w:pPr>
      <w:r>
        <w:t xml:space="preserve">5. Thời gian bảo vệ được tính từ khi áp dụng biện pháp bảo vệ cho đến khi có quyết định chấm dứt áp dụng biện pháp bảo vệ.</w:t>
      </w:r>
    </w:p>
    <w:p>
      <w:pPr>
        <w:pStyle w:val="BodyText"/>
      </w:pPr>
      <w:r>
        <w:rPr>
          <w:b/>
          <w:bCs/>
        </w:rPr>
        <w:t xml:space="preserve">Điều 489. Chấm dứt việc bảo vệ</w:t>
      </w:r>
    </w:p>
    <w:p>
      <w:pPr>
        <w:pStyle w:val="BodyText"/>
      </w:pPr>
      <w:r>
        <w:t xml:space="preserve">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pPr>
        <w:pStyle w:val="BodyText"/>
      </w:pPr>
      <w:r>
        <w:t xml:space="preserve">2. Quyết định chấm dứt áp dụng các biện pháp bảo vệ phải được gửi cho người được bảo vệ, cơ quan đã đề nghị áp dụng biện pháp bảo vệ và cơ quan, tổ chức, đơn vị liên quan đến việc bảo vệ.</w:t>
      </w:r>
    </w:p>
    <w:p>
      <w:pPr>
        <w:pStyle w:val="BodyText"/>
      </w:pPr>
      <w:r>
        <w:rPr>
          <w:b/>
          <w:bCs/>
        </w:rPr>
        <w:t xml:space="preserve">Điều 490. Hồ sơ bảo vệ</w:t>
      </w:r>
    </w:p>
    <w:p>
      <w:pPr>
        <w:pStyle w:val="BodyText"/>
      </w:pPr>
      <w:r>
        <w:t xml:space="preserve">1. Cơ quan điều tra đã ra quyết định áp dụng biện pháp bảo vệ phải lập hồ sơ bảo vệ.</w:t>
      </w:r>
    </w:p>
    <w:p>
      <w:pPr>
        <w:pStyle w:val="BodyText"/>
      </w:pPr>
      <w:r>
        <w:t xml:space="preserve">2. Hồ sơ bảo vệ gồm:</w:t>
      </w:r>
    </w:p>
    <w:p>
      <w:pPr>
        <w:pStyle w:val="BodyText"/>
      </w:pPr>
      <w:r>
        <w:t xml:space="preserve">a) Văn bản đề nghị, yêu cầu áp dụng biện pháp bảo vệ; biên bản về việc đề nghị, yêu cầu áp dụng biện pháp bảo vệ;</w:t>
      </w:r>
    </w:p>
    <w:p>
      <w:pPr>
        <w:pStyle w:val="BodyText"/>
      </w:pPr>
      <w:r>
        <w:t xml:space="preserve">b) Kết quả xác minh về hành vi xâm hại hoặc đe dọa xâm hại tính mạng, sức khỏe, tài sản, danh dự, nhân phẩm của người được bảo vệ;</w:t>
      </w:r>
    </w:p>
    <w:p>
      <w:pPr>
        <w:pStyle w:val="BodyText"/>
      </w:pPr>
      <w:r>
        <w:t xml:space="preserve">c) Tài liệu về hậu quả thiệt hại đã xảy ra (nếu có) và việc xử lý của cơ quan có thẩm quyền;</w:t>
      </w:r>
    </w:p>
    <w:p>
      <w:pPr>
        <w:pStyle w:val="BodyText"/>
      </w:pPr>
      <w:r>
        <w:t xml:space="preserve">d) Văn bản yêu cầu, đề nghị thay đổi, bổ sung, hủy bỏ biện pháp bảo vệ;</w:t>
      </w:r>
    </w:p>
    <w:p>
      <w:pPr>
        <w:pStyle w:val="BodyText"/>
      </w:pPr>
      <w:r>
        <w:t xml:space="preserve">đ) Quyết định áp dụng, thay đổi, bổ sung, hủy bỏ biện pháp bảo vệ;</w:t>
      </w:r>
    </w:p>
    <w:p>
      <w:pPr>
        <w:pStyle w:val="BodyText"/>
      </w:pPr>
      <w:r>
        <w:t xml:space="preserve">e) Tài liệu phản ánh diễn biến quá trình áp dụng biện pháp bảo vệ;</w:t>
      </w:r>
    </w:p>
    <w:p>
      <w:pPr>
        <w:pStyle w:val="BodyText"/>
      </w:pPr>
      <w:r>
        <w:t xml:space="preserve">g) Văn bản yêu cầu, đề nghị cơ quan, tổ chức, cá nhân phối hợp bảo vệ;</w:t>
      </w:r>
    </w:p>
    <w:p>
      <w:pPr>
        <w:pStyle w:val="BodyText"/>
      </w:pPr>
      <w:r>
        <w:t xml:space="preserve">h) Báo cáo kết quả thực hiện biện pháp bảo vệ;</w:t>
      </w:r>
    </w:p>
    <w:p>
      <w:pPr>
        <w:pStyle w:val="BodyText"/>
      </w:pPr>
      <w:r>
        <w:t xml:space="preserve">i) Quyết định chấm dứt biện pháp bảo vệ;</w:t>
      </w:r>
    </w:p>
    <w:p>
      <w:pPr>
        <w:pStyle w:val="BodyText"/>
      </w:pPr>
      <w:r>
        <w:t xml:space="preserve">k) Các văn bản, tài liệu khác có liên quan đến việc bảo vệ.</w:t>
      </w:r>
    </w:p>
    <w:p>
      <w:pPr>
        <w:pStyle w:val="BodyText"/>
      </w:pPr>
      <w:r>
        <w:rPr>
          <w:b/>
          <w:bCs/>
        </w:rPr>
        <w:t xml:space="preserve">Phần thứ tám HỢP TÁC QUỐC TẾ</w:t>
      </w:r>
    </w:p>
    <w:p>
      <w:pPr>
        <w:pStyle w:val="BodyText"/>
      </w:pPr>
      <w:r>
        <w:rPr>
          <w:b/>
          <w:bCs/>
        </w:rPr>
        <w:t xml:space="preserve">Chương XXXV NHỮNG QUY ĐỊNH CHUNG</w:t>
      </w:r>
    </w:p>
    <w:p>
      <w:pPr>
        <w:pStyle w:val="BodyText"/>
      </w:pPr>
      <w:r>
        <w:rPr>
          <w:b/>
          <w:bCs/>
        </w:rPr>
        <w:t xml:space="preserve">Điều 491. Phạm vi hợp tác quốc tế trong tố tụng hình sự</w:t>
      </w:r>
    </w:p>
    <w:p>
      <w:pPr>
        <w:pStyle w:val="BodyText"/>
      </w:pPr>
      <w:r>
        <w:t xml:space="preserve">1. Hợp tác quốc tế trong tố tụng hình sự là việc các cơ quan có thẩm quyền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pPr>
        <w:pStyle w:val="BodyText"/>
      </w:pPr>
      <w:r>
        <w:t xml:space="preserve">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w:t>
      </w:r>
    </w:p>
    <w:p>
      <w:pPr>
        <w:pStyle w:val="BodyText"/>
      </w:pPr>
      <w:r>
        <w:t xml:space="preserve">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pPr>
        <w:pStyle w:val="BodyText"/>
      </w:pPr>
      <w:r>
        <w:rPr>
          <w:b/>
          <w:bCs/>
        </w:rPr>
        <w:t xml:space="preserve">Điều 492. Nguyên tắc hợp tác quốc tế trong tố tụng hình sự</w:t>
      </w:r>
    </w:p>
    <w:p>
      <w:pPr>
        <w:pStyle w:val="BodyText"/>
      </w:pPr>
      <w:r>
        <w:t xml:space="preserve">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p>
    <w:p>
      <w:pPr>
        <w:pStyle w:val="BodyText"/>
      </w:pPr>
      <w:r>
        <w:t xml:space="preserve">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pPr>
        <w:pStyle w:val="BodyText"/>
      </w:pPr>
      <w:r>
        <w:rPr>
          <w:b/>
          <w:bCs/>
        </w:rPr>
        <w:t xml:space="preserve">Điều 493. Cơ quan trung ương trong hợp tác quốc tế về tố tụng hình sự</w:t>
      </w:r>
    </w:p>
    <w:p>
      <w:pPr>
        <w:pStyle w:val="BodyText"/>
      </w:pPr>
      <w:r>
        <w:t xml:space="preserve">1. Bộ Công an là Cơ quan trung ương của nước Cộng hòa xã hội chủ nghĩa Việt Nam trong hoạt động dẫn độ và chuyển giao người đang chấp hành án phạt tù.</w:t>
      </w:r>
    </w:p>
    <w:p>
      <w:pPr>
        <w:pStyle w:val="BodyText"/>
      </w:pPr>
      <w:r>
        <w:t xml:space="preserve">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pPr>
        <w:pStyle w:val="BodyText"/>
      </w:pPr>
      <w:r>
        <w:rPr>
          <w:b/>
          <w:bCs/>
        </w:rPr>
        <w:t xml:space="preserve">Điều 494. Giá trị pháp lý của tài liệu, đồ vật thu thập được qua hợp tác quốc tế trong tố tụng hình sự</w:t>
      </w:r>
    </w:p>
    <w:p>
      <w:pPr>
        <w:pStyle w:val="BodyText"/>
      </w:pPr>
      <w:r>
        <w:t xml:space="preserve">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p>
    <w:p>
      <w:pPr>
        <w:pStyle w:val="BodyText"/>
      </w:pPr>
      <w:r>
        <w:rPr>
          <w:b/>
          <w:bCs/>
        </w:rPr>
        <w:t xml:space="preserve">Điều 495. Việc tiến hành tố tụng của người có thẩm quyền của Việt Nam ở nước ngoài và người có thẩm quyền của nước ngoài ở Việt Nam</w:t>
      </w:r>
    </w:p>
    <w:p>
      <w:pPr>
        <w:pStyle w:val="BodyText"/>
      </w:pPr>
      <w:r>
        <w:t xml:space="preserve">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pPr>
        <w:pStyle w:val="BodyText"/>
      </w:pPr>
      <w:r>
        <w:rPr>
          <w:b/>
          <w:bCs/>
        </w:rPr>
        <w:t xml:space="preserve">Điều 496. Sự có mặt của người làm chứng, người giám định, người đang chấp hành án phạt tù tại Việt Nam ở nước ngoài; người làm chứng, người giám định, người đang chấp hành án phạt tù tại nước ngoài ở Việt Nam</w:t>
      </w:r>
    </w:p>
    <w:p>
      <w:pPr>
        <w:pStyle w:val="BodyText"/>
      </w:pPr>
      <w:r>
        <w:t xml:space="preserve">1. Cơ quan có thẩm quyền của Việt Nam có thể đề nghị cơ quan có thẩm quyền của nước ngoài cho người làm chứng, người giám định, người đang chấp hành án phạt tù tại nước được đề nghị có mặt ở Việt Nam để phục vụ việc giải quyết vụ án hình sự.</w:t>
      </w:r>
    </w:p>
    <w:p>
      <w:pPr>
        <w:pStyle w:val="BodyText"/>
      </w:pPr>
      <w:r>
        <w:t xml:space="preserve">2. Theo đề nghị của cơ quan có thẩm quyền nước ngoài, cơ quan có thẩm quyền của Việt Nam có thể cho phép người làm chứng, người giám định, người đang chấp hành án phạt tù tại Việt Nam có mặt ở nước đã đề nghị để phục vụ việc giải quyết vụ án hình sự.</w:t>
      </w:r>
    </w:p>
    <w:p>
      <w:pPr>
        <w:pStyle w:val="BodyText"/>
      </w:pPr>
      <w:r>
        <w:rPr>
          <w:b/>
          <w:bCs/>
        </w:rPr>
        <w:t xml:space="preserve">Chương XXXVI MỘT SỐ HOẠT ĐỘNG HỢP TÁC QUỐC TẾ</w:t>
      </w:r>
    </w:p>
    <w:p>
      <w:pPr>
        <w:pStyle w:val="BodyText"/>
      </w:pPr>
      <w:r>
        <w:rPr>
          <w:b/>
          <w:bCs/>
        </w:rPr>
        <w:t xml:space="preserve">Điều 497. Việc tiếp nhận, chuyển giao tài liệu, đồ vật liên quan đến vụ án</w:t>
      </w:r>
    </w:p>
    <w:p>
      <w:pPr>
        <w:pStyle w:val="BodyText"/>
      </w:pPr>
      <w:r>
        <w:t xml:space="preserve">Việc tiếp nhận, chuyển giao tài liệu, đồ vật liên quan đến vụ án được thực hiện theo quy định của điều ước quốc tế mà Cộng hòa xã hội chủ nghĩa Việt Nam là thành viên, quy định của Bộ luật này, pháp luật về tương trợ tư pháp và quy định khác của pháp luật Việt Nam có liên quan.</w:t>
      </w:r>
    </w:p>
    <w:p>
      <w:pPr>
        <w:pStyle w:val="BodyText"/>
      </w:pPr>
      <w:r>
        <w:rPr>
          <w:b/>
          <w:bCs/>
        </w:rPr>
        <w:t xml:space="preserve">Điều 498. Xử lý trường hợp từ chối dẫn độ công dân Việt Nam</w:t>
      </w:r>
    </w:p>
    <w:p>
      <w:pPr>
        <w:pStyle w:val="BodyText"/>
      </w:pPr>
      <w:r>
        <w:t xml:space="preserve">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pPr>
        <w:pStyle w:val="BodyText"/>
      </w:pPr>
      <w:r>
        <w:rPr>
          <w:b/>
          <w:bCs/>
        </w:rPr>
        <w:t xml:space="preserve">Điều 499. Trình tự, thủ tục xem xét, xử lý yêu cầu truy cứu trách nhiệm hình sự đối với công dân Việt Nam bị từ chối dẫn độ</w:t>
      </w:r>
    </w:p>
    <w:p>
      <w:pPr>
        <w:pStyle w:val="BodyText"/>
      </w:pPr>
      <w:r>
        <w:t xml:space="preserve">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pPr>
        <w:pStyle w:val="BodyText"/>
      </w:pPr>
      <w:r>
        <w:t xml:space="preserve">2. Viện kiểm sát nhân dân tối cao xem xét, xử lý yêu cầu của nước ngoài về truy cứu trách nhiệm hình sự công dân Việt Nam bị từ chối dẫn độ theo quy định của luật.</w:t>
      </w:r>
    </w:p>
    <w:p>
      <w:pPr>
        <w:pStyle w:val="BodyText"/>
      </w:pPr>
      <w:r>
        <w:t xml:space="preserve">3. Việc khởi tố, điều tra, truy tố, xét xử đối với người bị yêu cầu truy cứu trách nhiệm hình sự được tiến hành theo quy định của Bộ luật này.</w:t>
      </w:r>
    </w:p>
    <w:p>
      <w:pPr>
        <w:pStyle w:val="BodyText"/>
      </w:pPr>
      <w:r>
        <w:t xml:space="preserve">4. Cơ quan có thẩm quyền của Việt Nam có thể yêu cầu cơ quan có thẩm quyền của nước ngoài cung cấp, bổ sung chứng cứ, tài liệu, đồ vật để bảo đảm việc điều tra, truy tố, xét xử có căn cứ, đúng pháp luật.</w:t>
      </w:r>
    </w:p>
    <w:p>
      <w:pPr>
        <w:pStyle w:val="BodyText"/>
      </w:pPr>
      <w:r>
        <w:rPr>
          <w:b/>
          <w:bCs/>
        </w:rPr>
        <w:t xml:space="preserve">Điều 500. Điều kiện cho thi hành bản án, quyết định hình sự của Tòa án nước ngoài đối với công dân Việt Nam bị từ chối dẫn độ</w:t>
      </w:r>
    </w:p>
    <w:p>
      <w:pPr>
        <w:pStyle w:val="BodyText"/>
      </w:pPr>
      <w:r>
        <w:t xml:space="preserve">Bản án, quyết định hình sự của Tòa án nước ngoài đối với công dân Việt Nam bị từ chối dẫn độ có thể được thi hành tại Việt Nam khi có đủ các điều kiện:</w:t>
      </w:r>
    </w:p>
    <w:p>
      <w:pPr>
        <w:pStyle w:val="BodyText"/>
      </w:pPr>
      <w:r>
        <w:t xml:space="preserve">1. Có văn bản yêu cầu của cơ quan có thẩm quyền của nước ngoài về việc thi hành bản án, quyết định hình sự của Tòa án nước ngoài đối với công dân Việt Nam bị từ chối dẫn độ;</w:t>
      </w:r>
    </w:p>
    <w:p>
      <w:pPr>
        <w:pStyle w:val="BodyText"/>
      </w:pPr>
      <w:r>
        <w:t xml:space="preserve">2. Hành vi phạm tội mà công dân Việt Nam bị kết án ở nước ngoài cũng cấu thành tội phạm theo quy định của Bộ luật hình sự nước Cộng hòa xã hội chủ nghĩa Việt Nam;</w:t>
      </w:r>
    </w:p>
    <w:p>
      <w:pPr>
        <w:pStyle w:val="BodyText"/>
      </w:pPr>
      <w:r>
        <w:t xml:space="preserve">3. Bản án, quyết định hình sự của Tòa án nước ngoài đối với công dân Việt Nam đã có hiệu lực pháp luật và không còn thủ tục tố tụng nào đối với người đó.</w:t>
      </w:r>
    </w:p>
    <w:p>
      <w:pPr>
        <w:pStyle w:val="BodyText"/>
      </w:pPr>
      <w:r>
        <w:rPr>
          <w:b/>
          <w:bCs/>
        </w:rPr>
        <w:t xml:space="preserve">Điều 501. Trình tự, thủ tục xem xét yêu cầu thi hành bản án, quyết định hình sự của Tòa án nước ngoài đối với công dân Việt Nam bị từ chối dẫn độ</w:t>
      </w:r>
    </w:p>
    <w:p>
      <w:pPr>
        <w:pStyle w:val="BodyText"/>
      </w:pPr>
      <w:r>
        <w:t xml:space="preserve">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p>
    <w:p>
      <w:pPr>
        <w:pStyle w:val="BodyText"/>
      </w:pPr>
      <w:r>
        <w:t xml:space="preserve">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pPr>
        <w:pStyle w:val="BodyText"/>
      </w:pPr>
      <w:r>
        <w:t xml:space="preserve">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 Kiểm sát viên phát biểu quan điểm của Viện kiểm sát về việc cho thi hành bản án, quyết định hình sự của Tòa án nước ngoài đối với công dân Việt Nam tại Việt Nam. Người bị yêu cầu thi hành bản án, quyết định hình sự của Tòa án nước ngoài, luật sư, người đại diện của người này trình bày ý kiến (nếu có). Hội đồng thảo luận và quyết định theo đa số việc cho thi hành hoặc không cho thi hành bản án, quyết định hình sự của Tòa án nước ngoài đối với người bị yêu cầu.</w:t>
      </w:r>
    </w:p>
    <w:p>
      <w:pPr>
        <w:pStyle w:val="BodyText"/>
      </w:pPr>
      <w:r>
        <w:t xml:space="preserve">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pPr>
        <w:pStyle w:val="BodyText"/>
      </w:pPr>
      <w:r>
        <w:t xml:space="preserve">a) Trường hợp thời hạn của hình phạt do nước ngoài đã tuyên phù hợp với pháp luật Việt Nam thì thời hạn phải thi hành án tại Việt Nam được quyết định tương ứng với thời hạn đó;</w:t>
      </w:r>
    </w:p>
    <w:p>
      <w:pPr>
        <w:pStyle w:val="BodyText"/>
      </w:pPr>
      <w:r>
        <w:t xml:space="preserve">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w:t>
      </w:r>
    </w:p>
    <w:p>
      <w:pPr>
        <w:pStyle w:val="BodyText"/>
      </w:pPr>
      <w:r>
        <w:t xml:space="preserve">5. 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cùng cấp, Bộ Công an để thực hiện. Người bị yêu cầu thi hành bản án, quyết định hình sự của Tòa án nước ngoài có quyền kháng cáo, Viện kiểm sát nhân dân cùng cấp có quyền kháng nghị trong thời hạn 15 ngày, Viện kiểm sát nhân dân cấp cao có quyền kháng nghị trong thời hạn 30 ngày kể từ ngày Tòa án nhân dân cấp tỉnh ra quyết định. Tòa án nhân dân cấp tỉnh phải gửi hồ sơ và kháng cáo, kháng nghị cho Tòa án nhân dân cấp cao trong thời hạn 07 ngày kể từ ngày hết thời hạn kháng cáo, kháng nghị.</w:t>
      </w:r>
    </w:p>
    <w:p>
      <w:pPr>
        <w:pStyle w:val="BodyText"/>
      </w:pPr>
      <w:r>
        <w:t xml:space="preserve">6. Trong thời hạn 20 ngày kể từ ngày nhận được hồ sơ xem xét yêu cầu thi hành bản án, quyết định hình sự của Tòa án nước ngoài có kháng cáo, kháng nghị, Tòa án nhân dân cấp cao mở phiên họp xem xét quyết định của Tòa án nhân dân cấp tỉnh bị kháng cáo, kháng nghị. Thủ tục xem xét kháng cáo, kháng nghị đối với quyết định của Tòa án nhân dân cấp tỉnh được thực hiện theo quy định tại Điều này.</w:t>
      </w:r>
    </w:p>
    <w:p>
      <w:pPr>
        <w:pStyle w:val="BodyText"/>
      </w:pPr>
      <w:r>
        <w:t xml:space="preserve">7. Quyết định thi hành bản án, quyết định hình sự của Tòa án nước ngoài đối với công dân Việt Nam tại Việt Nam có hiệu lực pháp luật gồm:</w:t>
      </w:r>
    </w:p>
    <w:p>
      <w:pPr>
        <w:pStyle w:val="BodyText"/>
      </w:pPr>
      <w:r>
        <w:t xml:space="preserve">a) Quyết định của Tòa án nhân dân cấp tỉnh không bị kháng cáo, kháng nghị;</w:t>
      </w:r>
    </w:p>
    <w:p>
      <w:pPr>
        <w:pStyle w:val="BodyText"/>
      </w:pPr>
      <w:r>
        <w:t xml:space="preserve">b) Quyết định của Tòa án nhân dân cấp cao.</w:t>
      </w:r>
    </w:p>
    <w:p>
      <w:pPr>
        <w:pStyle w:val="BodyText"/>
      </w:pPr>
      <w:r>
        <w:t xml:space="preserve">8. Trình tự, thủ tục thi hành quyết định thi hành bản án, quyết định của Tòa án nước ngoài đối với công dân Việt Nam tại Việt Nam được thực hiện theo quy định Bộ luật này và Luật thi hành án hình sự.</w:t>
      </w:r>
    </w:p>
    <w:p>
      <w:pPr>
        <w:pStyle w:val="BodyText"/>
      </w:pPr>
      <w:r>
        <w:t xml:space="preserve">9. Khi nhận được thông báo về quyết định đặc xá, đại xá hoặc miễn, giảm hình phạt của nước ngoài đối với công dân Việt Nam phạm tội ở nước ngoài bị Việt Nam từ chối dẫn độ và người đó đang thi hành án tại Việt Nam thì Bộ Công an gửi ngay thông báo đó cho Tòa án, Viện kiểm sát có thẩm quyền xem xét, quyết định.</w:t>
      </w:r>
    </w:p>
    <w:p>
      <w:pPr>
        <w:pStyle w:val="BodyText"/>
      </w:pPr>
      <w:r>
        <w:rPr>
          <w:b/>
          <w:bCs/>
        </w:rPr>
        <w:t xml:space="preserve">Điều 502. Các biện pháp ngăn chặn, căn cứ và thẩm quyền áp dụng biện pháp ngăn chặn</w:t>
      </w:r>
    </w:p>
    <w:p>
      <w:pPr>
        <w:pStyle w:val="BodyText"/>
      </w:pPr>
      <w:r>
        <w:t xml:space="preserve">1. Các biện pháp ngăn chặn để bảo đảm cho việc xem xét yêu cầu dẫn độ hoặc thi hành quyết định dẫn độ gồm bắt, tạm giam, cấm đi khỏi nơi cư trú, đặt tiền để bảo đảm, tạm hoãn xuất cảnh.</w:t>
      </w:r>
    </w:p>
    <w:p>
      <w:pPr>
        <w:pStyle w:val="BodyText"/>
      </w:pPr>
      <w:r>
        <w:t xml:space="preserve">2. Biện pháp ngăn chặn chỉ được áp dụng đối với người bị xem xét yêu cầu dẫn độ hoặc bị dẫn độ khi có đủ các điều kiện:</w:t>
      </w:r>
    </w:p>
    <w:p>
      <w:pPr>
        <w:pStyle w:val="BodyText"/>
      </w:pPr>
      <w:r>
        <w:t xml:space="preserve">a) Tòa án đã có quyết định xem xét yêu cầu dẫn độ đối với người đó hoặc quyết định dẫn độ đối với người đó đã có hiệu lực pháp luật;</w:t>
      </w:r>
    </w:p>
    <w:p>
      <w:pPr>
        <w:pStyle w:val="BodyText"/>
      </w:pPr>
      <w:r>
        <w:t xml:space="preserve">b) Có căn cứ cho rằng người bị yêu cầu dẫn độ bỏ trốn hoặc gây khó khăn, cản trở việc xem xét yêu cầu dẫn độ hoặc thi hành quyết định dẫn độ.</w:t>
      </w:r>
    </w:p>
    <w:p>
      <w:pPr>
        <w:pStyle w:val="BodyText"/>
      </w:pPr>
      <w:r>
        <w:t xml:space="preserve">3. 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pPr>
        <w:pStyle w:val="BodyText"/>
      </w:pPr>
      <w:r>
        <w:rPr>
          <w:b/>
          <w:bCs/>
        </w:rPr>
        <w:t xml:space="preserve">Điều 503. Bắt tạm giam người bị yêu cầu dẫn độ</w:t>
      </w:r>
    </w:p>
    <w:p>
      <w:pPr>
        <w:pStyle w:val="BodyText"/>
      </w:pPr>
      <w:r>
        <w:t xml:space="preserve">1. Việc bắt người bị yêu cầu dẫn độ để tạm giam hoặc thi hành quyết định dẫn độ được thực hiện theo quy định tại Điều 113 của Bộ luật này.</w:t>
      </w:r>
    </w:p>
    <w:p>
      <w:pPr>
        <w:pStyle w:val="BodyText"/>
      </w:pPr>
      <w:r>
        <w:t xml:space="preserve">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 Trường hợp cần thiết, Tòa án nhân dân cấp tỉnh, Tòa án nhân dân cấp cao có thể gửi văn bản yêu cầu cơ quan có thẩm quyền của nước yêu cầu dẫn độ ra lệnh, quyết định tạm giam hoặc gia hạn tạm giam người bị yêu cầu dẫn độ để bảo đảm việc xem xét yêu cầu dẫn độ; văn bản yêu cầu được gửi thông qua Bộ Công an.</w:t>
      </w:r>
    </w:p>
    <w:p>
      <w:pPr>
        <w:pStyle w:val="BodyText"/>
      </w:pPr>
      <w:r>
        <w:rPr>
          <w:b/>
          <w:bCs/>
        </w:rPr>
        <w:t xml:space="preserve">Điều 504. Cấm đi khỏi nơi cư trú, tạm hoãn xuất cảnh</w:t>
      </w:r>
    </w:p>
    <w:p>
      <w:pPr>
        <w:pStyle w:val="BodyText"/>
      </w:pPr>
      <w:r>
        <w:t xml:space="preserve">1. Cấm đi khỏi nơi cư trú là biện pháp ngăn chặn có thể áp dụng đối với người bị yêu cầu dẫn độ có nơi cư trú rõ ràng nhằm bảo đảm sự có mặt của họ theo giấy triệu tập của Tòa án. Việc áp dụng biện pháp cấm đi khỏi nơi cư trú được thực hiện theo quy định tại Điều 123 của Bộ luật này. 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pPr>
        <w:pStyle w:val="BodyText"/>
      </w:pPr>
      <w:r>
        <w:t xml:space="preserve">2. Tạm hoãn xuất cảnh là biện pháp ngăn chặn có thể áp dụng đối với người bị yêu cầu dẫn độ nhằm bảo đảm sự có mặt của họ theo giấy triệu tập của Tòa án. Việc áp dụng biện pháp tạm hoãn xuất cảnh được thực hiện theo quy định tại Điều 124 của Bộ luật này. 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pPr>
        <w:pStyle w:val="BodyText"/>
      </w:pPr>
      <w:r>
        <w:rPr>
          <w:b/>
          <w:bCs/>
        </w:rPr>
        <w:t xml:space="preserve">Điều 505. Đặt tiền để bảo đảm</w:t>
      </w:r>
    </w:p>
    <w:p>
      <w:pPr>
        <w:pStyle w:val="BodyText"/>
      </w:pPr>
      <w:r>
        <w:t xml:space="preserve">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pPr>
        <w:pStyle w:val="BodyText"/>
      </w:pPr>
      <w:r>
        <w:t xml:space="preserve">2. Việc áp dụng biện pháp đặt tiền để bảo đảm thực hiện theo quy định tại Điều 122 của Bộ luật này.</w:t>
      </w:r>
    </w:p>
    <w:p>
      <w:pPr>
        <w:pStyle w:val="BodyText"/>
      </w:pPr>
      <w:r>
        <w:t xml:space="preserve">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pPr>
        <w:pStyle w:val="BodyText"/>
      </w:pPr>
      <w:r>
        <w:rPr>
          <w:b/>
          <w:bCs/>
        </w:rPr>
        <w:t xml:space="preserve">Điều 506. Hủy bỏ hoặc thay thế biện pháp ngăn chặn</w:t>
      </w:r>
    </w:p>
    <w:p>
      <w:pPr>
        <w:pStyle w:val="BodyText"/>
      </w:pPr>
      <w:r>
        <w:t xml:space="preserve">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pPr>
        <w:pStyle w:val="BodyText"/>
      </w:pPr>
      <w:r>
        <w:t xml:space="preserve">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w:t>
      </w:r>
    </w:p>
    <w:p>
      <w:pPr>
        <w:pStyle w:val="BodyText"/>
      </w:pPr>
      <w:r>
        <w:rPr>
          <w:b/>
          <w:bCs/>
        </w:rPr>
        <w:t xml:space="preserve">Điều 507. Xử lý tài sản do phạm tội mà có</w:t>
      </w:r>
    </w:p>
    <w:p>
      <w:pPr>
        <w:pStyle w:val="BodyText"/>
      </w:pPr>
      <w:r>
        <w:t xml:space="preserve">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pPr>
        <w:pStyle w:val="BodyText"/>
      </w:pPr>
      <w:r>
        <w:t xml:space="preserve">2. Việc truy tìm, tạm giữ, kê biên, phong tỏa, tịch thu tài sản do phạm tội mà có tại Việt Nam được thực hiện theo quy định của Bộ luật này và quy định khác của pháp luật Việt Nam có liên quan.</w:t>
      </w:r>
    </w:p>
    <w:p>
      <w:pPr>
        <w:pStyle w:val="BodyText"/>
      </w:pPr>
      <w:r>
        <w:t xml:space="preserve">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pPr>
        <w:pStyle w:val="BodyText"/>
      </w:pPr>
      <w:r>
        <w:rPr>
          <w:b/>
          <w:bCs/>
        </w:rPr>
        <w:t xml:space="preserve">Điều 508. Phối hợp điều tra, áp dụng biện pháp điều tra tố tụng đặc biệt</w:t>
      </w:r>
    </w:p>
    <w:p>
      <w:pPr>
        <w:pStyle w:val="BodyText"/>
      </w:pPr>
      <w:r>
        <w:t xml:space="preserve">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pPr>
        <w:pStyle w:val="BodyText"/>
      </w:pPr>
      <w:r>
        <w:t xml:space="preserve">2. Các hoạt động phối hợp điều tra thực hiện trên lãnh thổ nước Cộng hòa xã hội chủ nghĩa Việt Nam được thực hiện theo quy định của Bộ luật này và quy định khác của pháp luật Việt Nam có liên quan.</w:t>
      </w:r>
    </w:p>
    <w:p>
      <w:pPr>
        <w:pStyle w:val="BodyText"/>
      </w:pPr>
      <w:r>
        <w:rPr>
          <w:b/>
          <w:bCs/>
        </w:rPr>
        <w:t xml:space="preserve">Phần thứ chín ĐIỀU KHOẢN THI HÀNH</w:t>
      </w:r>
    </w:p>
    <w:p>
      <w:pPr>
        <w:pStyle w:val="BodyText"/>
      </w:pPr>
      <w:r>
        <w:rPr>
          <w:b/>
          <w:bCs/>
        </w:rPr>
        <w:t xml:space="preserve">Điều 509. Hiệu lực thi hành</w:t>
      </w:r>
    </w:p>
    <w:p>
      <w:pPr>
        <w:pStyle w:val="BodyText"/>
      </w:pPr>
      <w:r>
        <w:t xml:space="preserve">1. Bộ luật này có hiệu lực thi hành từ ngày 01 tháng 7 năm 2016.</w:t>
      </w:r>
    </w:p>
    <w:p>
      <w:pPr>
        <w:pStyle w:val="BodyText"/>
      </w:pPr>
      <w:r>
        <w:t xml:space="preserve">2. Bộ luật tố tụng hình sự số</w:t>
      </w:r>
      <w:r>
        <w:t xml:space="preserve"> </w:t>
      </w:r>
      <w:hyperlink r:id="rId20"/>
      <w:r>
        <w:t xml:space="preserve">19/2003/QH11 hết hiệu lực kể từ ngày Bộ luật này có hiệu lực.</w:t>
      </w:r>
    </w:p>
    <w:p>
      <w:pPr>
        <w:pStyle w:val="BodyText"/>
      </w:pPr>
      <w:r>
        <w:t xml:space="preserve">3. Bãi bỏ quy định về việc cấp giấy chứng nhận người bào chữa tại khoản 3 và khoản 4 Điều 27 của Luật luật sư số</w:t>
      </w:r>
      <w:r>
        <w:t xml:space="preserve"> </w:t>
      </w:r>
      <w:hyperlink r:id="rId21"/>
      <w:r>
        <w:t xml:space="preserve">65/2006/QH11 đã được sửa đổi, bổ sung một số điều theo Luật số 20/2012/QH13.</w:t>
      </w:r>
    </w:p>
    <w:p>
      <w:pPr>
        <w:pStyle w:val="BodyText"/>
      </w:pPr>
      <w:r>
        <w:rPr>
          <w:b/>
          <w:bCs/>
        </w:rPr>
        <w:t xml:space="preserve">Điều 510. Quy định chi tiết</w:t>
      </w:r>
    </w:p>
    <w:p>
      <w:pPr>
        <w:pStyle w:val="BodyText"/>
      </w:pPr>
      <w:r>
        <w:t xml:space="preserve">Chính phủ, Viện kiểm sát nhân dân tối cao, Tòa án nhân dân tối cao quy định chi tiết các điều, khoản được giao trong Bộ luật này. Bộ luật này đã được Quốc hội nước Cộng hòa xã hội chủ nghĩa Việt Nam khóa XIII, kỳ họp thứ 10 thông qua ngày 27 tháng 11 năm 2015.</w:t>
      </w:r>
    </w:p>
    <w:p>
      <w:pPr>
        <w:pStyle w:val="BodyText"/>
      </w:pPr>
      <w:r>
        <w:t xml:space="preserve">____________________________________________________________</w:t>
      </w:r>
    </w:p>
    <w:p>
      <w:pPr>
        <w:pStyle w:val="BodyText"/>
      </w:pPr>
      <w:r>
        <w:rPr>
          <w:i/>
          <w:iCs/>
        </w:rPr>
        <w:t xml:space="preserve">Bộ luật này đã được Quốc hội nước Cộng hòa xã hội chủ nghĩa Việt Nam khóa XIII, kỳ họp thứ 10 thông qua ngày 27 tháng 11 năm 2015./.</w:t>
      </w:r>
    </w:p>
    <w:tbl>
      <w:tblPr>
        <w:tblStyle w:val="Table"/>
        <w:tblW w:type="pct" w:w="4995"/>
        <w:jc w:val="left"/>
        <w:tblLayout w:type="fixed"/>
        <w:tblLook w:firstRow="0" w:lastRow="0" w:firstColumn="0" w:lastColumn="0" w:noHBand="0" w:noVBand="0" w:val="0000"/>
      </w:tblPr>
      <w:tblGrid>
        <w:gridCol w:w="2637"/>
        <w:gridCol w:w="2637"/>
        <w:gridCol w:w="2637"/>
      </w:tblGrid>
      <w:tr>
        <w:tc>
          <w:tcPr/>
          <w:p>
            <w:pPr>
              <w:pStyle w:val="Compact"/>
            </w:pPr>
          </w:p>
        </w:tc>
        <w:tc>
          <w:tcPr/>
          <w:p>
            <w:pPr>
              <w:pStyle w:val="Compact"/>
            </w:pPr>
          </w:p>
        </w:tc>
        <w:tc>
          <w:tcPr/>
          <w:p>
            <w:pPr>
              <w:pStyle w:val="Compact"/>
              <w:jc w:val="left"/>
            </w:pPr>
            <w:r>
              <w:rPr>
                <w:b/>
                <w:bCs/>
              </w:rPr>
              <w:t xml:space="preserve">Chủ tịch Quốc hội</w:t>
            </w:r>
          </w:p>
          <w:p>
            <w:pPr>
              <w:pStyle w:val="Compact"/>
              <w:jc w:val="left"/>
            </w:pPr>
            <w:r>
              <w:rPr>
                <w:b/>
                <w:bCs/>
                <w:i/>
                <w:iCs/>
              </w:rPr>
              <w:t xml:space="preserve">(Đã ký)</w:t>
            </w:r>
          </w:p>
          <w:p>
            <w:pPr>
              <w:pStyle w:val="Compact"/>
              <w:jc w:val="left"/>
            </w:pPr>
            <w:r>
              <w:rPr>
                <w:b/>
                <w:bCs/>
              </w:rPr>
              <w:t xml:space="preserve">Nguyễn Sinh Hùng</w:t>
            </w:r>
          </w:p>
        </w:tc>
      </w:tr>
    </w:tbl>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vbpl.biznext.vn/van-ban/chi-tiet/15076" TargetMode="External" /><Relationship Type="http://schemas.openxmlformats.org/officeDocument/2006/relationships/hyperlink" Id="rId20" Target="http://vbpl.biznext.vn/van-ban/chi-tiet/19400" TargetMode="External" /></Relationships>
</file>

<file path=word/_rels/footnotes.xml.rels><?xml version="1.0" encoding="UTF-8"?><Relationships xmlns="http://schemas.openxmlformats.org/package/2006/relationships"><Relationship Type="http://schemas.openxmlformats.org/officeDocument/2006/relationships/hyperlink" Id="rId21" Target="http://vbpl.biznext.vn/van-ban/chi-tiet/15076" TargetMode="External" /><Relationship Type="http://schemas.openxmlformats.org/officeDocument/2006/relationships/hyperlink" Id="rId20" Target="http://vbpl.biznext.vn/van-ban/chi-tiet/194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2026-09-23T13:22:02Z</dcterms:created>
  <dcterms:modified xsi:type="dcterms:W3CDTF">2026-09-23T13:22:02Z</dcterms:modified>
</cp:coreProperties>
</file>

<file path=docProps/custom.xml><?xml version="1.0" encoding="utf-8"?>
<Properties xmlns="http://schemas.openxmlformats.org/officeDocument/2006/custom-properties" xmlns:vt="http://schemas.openxmlformats.org/officeDocument/2006/docPropsVTypes"/>
</file>